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AD3BAC" w:rsidRPr="00AD3BAC" w:rsidRDefault="00AD3BAC" w:rsidP="00AD3BAC">
      <w:pPr>
        <w:spacing w:after="0" w:line="240" w:lineRule="auto"/>
        <w:jc w:val="center"/>
        <w:rPr>
          <w:rFonts w:asciiTheme="majorHAnsi" w:eastAsia="Times New Roman" w:hAnsiTheme="majorHAnsi" w:cs="Times New Roman"/>
          <w:b/>
          <w:sz w:val="28"/>
          <w:szCs w:val="28"/>
        </w:rPr>
      </w:pPr>
      <w:bookmarkStart w:id="0" w:name="_Hlk533090837"/>
      <w:bookmarkStart w:id="1" w:name="_Hlk533090572"/>
      <w:bookmarkStart w:id="2" w:name="_Hlk533090781"/>
      <w:bookmarkStart w:id="3" w:name="_GoBack"/>
      <w:bookmarkEnd w:id="3"/>
    </w:p>
    <w:p w:rsidR="00AD3BAC" w:rsidRPr="00AD3BAC" w:rsidRDefault="00AD3BAC" w:rsidP="00AD3BAC">
      <w:pPr>
        <w:autoSpaceDE w:val="0"/>
        <w:autoSpaceDN w:val="0"/>
        <w:adjustRightInd w:val="0"/>
        <w:spacing w:after="0" w:line="240" w:lineRule="auto"/>
        <w:rPr>
          <w:rFonts w:eastAsiaTheme="minorEastAsia" w:cs="Times New Roman"/>
          <w:i/>
          <w:iCs/>
          <w:sz w:val="40"/>
          <w:szCs w:val="40"/>
          <w:lang w:eastAsia="zh-CN"/>
        </w:rPr>
      </w:pPr>
    </w:p>
    <w:p w:rsidR="00AD3BAC" w:rsidRPr="00AD3BAC" w:rsidRDefault="00AD3BAC" w:rsidP="00AD3BAC">
      <w:pPr>
        <w:autoSpaceDE w:val="0"/>
        <w:autoSpaceDN w:val="0"/>
        <w:adjustRightInd w:val="0"/>
        <w:spacing w:after="0" w:line="240" w:lineRule="auto"/>
        <w:rPr>
          <w:rFonts w:eastAsiaTheme="minorEastAsia" w:cs="Times New Roman"/>
          <w:i/>
          <w:iCs/>
          <w:sz w:val="40"/>
          <w:szCs w:val="40"/>
          <w:lang w:eastAsia="zh-CN"/>
        </w:rPr>
      </w:pPr>
      <w:r w:rsidRPr="00AD3BAC">
        <w:rPr>
          <w:rFonts w:eastAsiaTheme="minorEastAsia" w:cs="Times New Roman"/>
          <w:i/>
          <w:iCs/>
          <w:sz w:val="40"/>
          <w:szCs w:val="40"/>
          <w:lang w:eastAsia="zh-CN"/>
        </w:rPr>
        <w:t>Working Papers in</w:t>
      </w:r>
    </w:p>
    <w:p w:rsidR="00AD3BAC" w:rsidRPr="00AD3BAC" w:rsidRDefault="00AD3BAC" w:rsidP="00AD3BAC">
      <w:pPr>
        <w:autoSpaceDE w:val="0"/>
        <w:autoSpaceDN w:val="0"/>
        <w:adjustRightInd w:val="0"/>
        <w:spacing w:after="0" w:line="240" w:lineRule="auto"/>
        <w:rPr>
          <w:rFonts w:eastAsiaTheme="minorEastAsia" w:cs="Times New Roman"/>
          <w:b/>
          <w:i/>
          <w:iCs/>
          <w:sz w:val="56"/>
          <w:szCs w:val="56"/>
          <w:lang w:eastAsia="zh-CN"/>
        </w:rPr>
      </w:pPr>
    </w:p>
    <w:p w:rsidR="00AD3BAC" w:rsidRPr="00AD3BAC" w:rsidRDefault="00AD3BAC" w:rsidP="00AD3BAC">
      <w:pPr>
        <w:autoSpaceDE w:val="0"/>
        <w:autoSpaceDN w:val="0"/>
        <w:adjustRightInd w:val="0"/>
        <w:spacing w:after="0" w:line="240" w:lineRule="auto"/>
        <w:rPr>
          <w:rFonts w:eastAsiaTheme="minorEastAsia" w:cs="Times New Roman"/>
          <w:b/>
          <w:i/>
          <w:iCs/>
          <w:sz w:val="56"/>
          <w:szCs w:val="56"/>
          <w:lang w:eastAsia="zh-CN"/>
        </w:rPr>
      </w:pPr>
    </w:p>
    <w:p w:rsidR="00AD3BAC" w:rsidRPr="00AD3BAC" w:rsidRDefault="00AD3BAC" w:rsidP="00AD3BAC">
      <w:pPr>
        <w:autoSpaceDE w:val="0"/>
        <w:autoSpaceDN w:val="0"/>
        <w:adjustRightInd w:val="0"/>
        <w:spacing w:after="0" w:line="240" w:lineRule="auto"/>
        <w:rPr>
          <w:rFonts w:eastAsiaTheme="minorEastAsia" w:cs="Times New Roman"/>
          <w:b/>
          <w:i/>
          <w:iCs/>
          <w:sz w:val="56"/>
          <w:szCs w:val="56"/>
          <w:lang w:eastAsia="zh-CN"/>
        </w:rPr>
      </w:pPr>
      <w:proofErr w:type="spellStart"/>
      <w:r w:rsidRPr="00AD3BAC">
        <w:rPr>
          <w:rFonts w:eastAsiaTheme="minorEastAsia" w:cs="Times New Roman"/>
          <w:b/>
          <w:i/>
          <w:iCs/>
          <w:sz w:val="56"/>
          <w:szCs w:val="56"/>
          <w:lang w:eastAsia="zh-CN"/>
        </w:rPr>
        <w:t>Translanguaging</w:t>
      </w:r>
      <w:proofErr w:type="spellEnd"/>
      <w:r w:rsidRPr="00AD3BAC">
        <w:rPr>
          <w:rFonts w:eastAsiaTheme="minorEastAsia" w:cs="Times New Roman"/>
          <w:b/>
          <w:i/>
          <w:iCs/>
          <w:sz w:val="56"/>
          <w:szCs w:val="56"/>
          <w:lang w:eastAsia="zh-CN"/>
        </w:rPr>
        <w:t xml:space="preserve"> and Translation</w:t>
      </w:r>
    </w:p>
    <w:p w:rsidR="00AD3BAC" w:rsidRPr="00AD3BAC" w:rsidRDefault="00AD3BAC" w:rsidP="00AD3BAC">
      <w:pPr>
        <w:autoSpaceDE w:val="0"/>
        <w:autoSpaceDN w:val="0"/>
        <w:adjustRightInd w:val="0"/>
        <w:spacing w:after="0" w:line="240" w:lineRule="auto"/>
        <w:rPr>
          <w:rFonts w:eastAsiaTheme="minorEastAsia" w:cs="Times New Roman"/>
          <w:b/>
          <w:iCs/>
          <w:sz w:val="56"/>
          <w:szCs w:val="56"/>
          <w:lang w:eastAsia="zh-CN"/>
        </w:rPr>
      </w:pPr>
    </w:p>
    <w:p w:rsidR="00AD3BAC" w:rsidRPr="00AD3BAC" w:rsidRDefault="00AD3BAC" w:rsidP="00AD3BAC">
      <w:pPr>
        <w:autoSpaceDE w:val="0"/>
        <w:autoSpaceDN w:val="0"/>
        <w:adjustRightInd w:val="0"/>
        <w:spacing w:after="0" w:line="240" w:lineRule="auto"/>
        <w:rPr>
          <w:rFonts w:eastAsiaTheme="minorEastAsia" w:cs="Times New Roman"/>
          <w:b/>
          <w:iCs/>
          <w:sz w:val="56"/>
          <w:szCs w:val="56"/>
          <w:lang w:eastAsia="zh-CN"/>
        </w:rPr>
      </w:pPr>
    </w:p>
    <w:p w:rsidR="00AD3BAC" w:rsidRPr="00AD3BAC" w:rsidRDefault="00AD3BAC" w:rsidP="00AD3BAC">
      <w:pPr>
        <w:autoSpaceDE w:val="0"/>
        <w:autoSpaceDN w:val="0"/>
        <w:adjustRightInd w:val="0"/>
        <w:spacing w:after="0" w:line="240" w:lineRule="auto"/>
        <w:rPr>
          <w:rFonts w:eastAsiaTheme="minorEastAsia" w:cs="Times New Roman"/>
          <w:b/>
          <w:iCs/>
          <w:sz w:val="44"/>
          <w:szCs w:val="44"/>
          <w:lang w:eastAsia="zh-CN"/>
        </w:rPr>
      </w:pPr>
      <w:r w:rsidRPr="00AD3BAC">
        <w:rPr>
          <w:rFonts w:eastAsiaTheme="minorEastAsia" w:cs="Times New Roman"/>
          <w:b/>
          <w:iCs/>
          <w:sz w:val="44"/>
          <w:szCs w:val="44"/>
          <w:lang w:eastAsia="zh-CN"/>
        </w:rPr>
        <w:t>Paper 37</w:t>
      </w:r>
    </w:p>
    <w:p w:rsidR="00AD3BAC" w:rsidRPr="00AD3BAC" w:rsidRDefault="00AD3BAC" w:rsidP="00AD3BAC">
      <w:pPr>
        <w:jc w:val="center"/>
        <w:rPr>
          <w:rFonts w:cs="Times New Roman"/>
          <w:b/>
          <w:sz w:val="36"/>
          <w:szCs w:val="36"/>
        </w:rPr>
      </w:pPr>
    </w:p>
    <w:p w:rsidR="00AD3BAC" w:rsidRPr="00AD3BAC" w:rsidRDefault="00AD3BAC" w:rsidP="00AD3BAC">
      <w:pPr>
        <w:jc w:val="center"/>
        <w:rPr>
          <w:rFonts w:asciiTheme="majorHAnsi" w:eastAsia="Times New Roman" w:hAnsiTheme="majorHAnsi" w:cs="Times New Roman"/>
          <w:b/>
          <w:sz w:val="28"/>
          <w:szCs w:val="28"/>
        </w:rPr>
      </w:pPr>
      <w:r w:rsidRPr="00AD3BAC">
        <w:rPr>
          <w:rFonts w:asciiTheme="majorHAnsi" w:eastAsia="Times New Roman" w:hAnsiTheme="majorHAnsi" w:cs="Times New Roman"/>
          <w:b/>
          <w:sz w:val="28"/>
          <w:szCs w:val="28"/>
        </w:rPr>
        <w:t>Transmitting and translating cultures in the domestic landscape: minds, bodies, and worlds.</w:t>
      </w:r>
    </w:p>
    <w:p w:rsidR="00AD3BAC" w:rsidRPr="00AD3BAC" w:rsidRDefault="00AD3BAC" w:rsidP="00AD3BAC">
      <w:pPr>
        <w:jc w:val="center"/>
        <w:rPr>
          <w:rFonts w:asciiTheme="majorHAnsi" w:eastAsia="Times New Roman" w:hAnsiTheme="majorHAnsi" w:cs="Times New Roman"/>
          <w:b/>
          <w:sz w:val="28"/>
          <w:szCs w:val="28"/>
        </w:rPr>
      </w:pPr>
    </w:p>
    <w:p w:rsidR="00AD3BAC" w:rsidRPr="00AD3BAC" w:rsidRDefault="00AD3BAC" w:rsidP="00AD3BAC">
      <w:pPr>
        <w:jc w:val="center"/>
        <w:rPr>
          <w:szCs w:val="24"/>
        </w:rPr>
      </w:pPr>
      <w:r w:rsidRPr="00AD3BAC">
        <w:rPr>
          <w:szCs w:val="24"/>
        </w:rPr>
        <w:t>John Callaghan</w:t>
      </w:r>
    </w:p>
    <w:p w:rsidR="00AD3BAC" w:rsidRPr="00AD3BAC" w:rsidRDefault="00AD3BAC" w:rsidP="00AD3BAC">
      <w:pPr>
        <w:jc w:val="center"/>
        <w:rPr>
          <w:rFonts w:cs="Times New Roman"/>
          <w:b/>
          <w:sz w:val="36"/>
          <w:szCs w:val="36"/>
        </w:rPr>
      </w:pPr>
    </w:p>
    <w:p w:rsidR="00AD3BAC" w:rsidRPr="00AD3BAC" w:rsidRDefault="00AD3BAC" w:rsidP="00AD3BAC">
      <w:pPr>
        <w:jc w:val="center"/>
        <w:rPr>
          <w:rFonts w:cs="Times New Roman"/>
          <w:b/>
          <w:sz w:val="36"/>
          <w:szCs w:val="36"/>
        </w:rPr>
      </w:pPr>
    </w:p>
    <w:p w:rsidR="00AD3BAC" w:rsidRPr="00AD3BAC" w:rsidRDefault="00AD3BAC" w:rsidP="00AD3BAC">
      <w:pPr>
        <w:jc w:val="center"/>
        <w:rPr>
          <w:rFonts w:ascii="Garamond" w:eastAsia="SimSun" w:hAnsi="Garamond" w:cs="Times New Roman"/>
          <w:szCs w:val="24"/>
        </w:rPr>
      </w:pPr>
    </w:p>
    <w:p w:rsidR="00AD3BAC" w:rsidRPr="00AD3BAC" w:rsidRDefault="00AD3BAC" w:rsidP="00AD3BAC">
      <w:pPr>
        <w:rPr>
          <w:color w:val="000000"/>
        </w:rPr>
      </w:pPr>
      <w:r w:rsidRPr="00AD3BAC">
        <w:rPr>
          <w:color w:val="000000"/>
          <w:sz w:val="20"/>
          <w:szCs w:val="20"/>
        </w:rPr>
        <w:t xml:space="preserve">AHRC </w:t>
      </w:r>
      <w:r w:rsidRPr="00AD3BAC">
        <w:rPr>
          <w:i/>
          <w:color w:val="000000"/>
          <w:sz w:val="20"/>
          <w:szCs w:val="20"/>
        </w:rPr>
        <w:t>Translating Cultures</w:t>
      </w:r>
      <w:r w:rsidRPr="00AD3BAC">
        <w:rPr>
          <w:color w:val="000000"/>
          <w:sz w:val="20"/>
          <w:szCs w:val="20"/>
        </w:rPr>
        <w:t xml:space="preserve"> Large Grant: ‘Translation and </w:t>
      </w:r>
      <w:proofErr w:type="spellStart"/>
      <w:r w:rsidRPr="00AD3BAC">
        <w:rPr>
          <w:color w:val="000000"/>
          <w:sz w:val="20"/>
          <w:szCs w:val="20"/>
        </w:rPr>
        <w:t>Translanguaging</w:t>
      </w:r>
      <w:proofErr w:type="spellEnd"/>
      <w:r w:rsidRPr="00AD3BAC">
        <w:rPr>
          <w:color w:val="000000"/>
          <w:sz w:val="20"/>
          <w:szCs w:val="20"/>
        </w:rPr>
        <w:t>: Investigating Linguistic and Cultural Transformations in Superdiverse Wards in Four UK Cities’. (AH/L007096/1)</w:t>
      </w:r>
    </w:p>
    <w:p w:rsidR="00AD3BAC" w:rsidRPr="00AD3BAC" w:rsidRDefault="00AD3BAC" w:rsidP="00AD3BAC">
      <w:pPr>
        <w:spacing w:after="0" w:line="240" w:lineRule="auto"/>
        <w:rPr>
          <w:rFonts w:cs="Times New Roman"/>
          <w:b/>
          <w:i/>
          <w:sz w:val="20"/>
          <w:szCs w:val="20"/>
        </w:rPr>
      </w:pPr>
    </w:p>
    <w:p w:rsidR="00AD3BAC" w:rsidRPr="00AD3BAC" w:rsidRDefault="00AD3BAC" w:rsidP="00AD3BAC">
      <w:pPr>
        <w:spacing w:after="0" w:line="240" w:lineRule="auto"/>
        <w:rPr>
          <w:rFonts w:cs="Times New Roman"/>
          <w:b/>
          <w:i/>
          <w:sz w:val="20"/>
          <w:szCs w:val="20"/>
        </w:rPr>
      </w:pPr>
    </w:p>
    <w:p w:rsidR="00AD3BAC" w:rsidRPr="00AD3BAC" w:rsidRDefault="00AD3BAC" w:rsidP="00AD3BAC">
      <w:pPr>
        <w:spacing w:after="0" w:line="240" w:lineRule="auto"/>
        <w:rPr>
          <w:rFonts w:cs="Times New Roman"/>
          <w:b/>
          <w:i/>
          <w:sz w:val="20"/>
          <w:szCs w:val="20"/>
        </w:rPr>
      </w:pPr>
    </w:p>
    <w:p w:rsidR="00AD3BAC" w:rsidRPr="00AD3BAC" w:rsidRDefault="00AD3BAC" w:rsidP="00AD3BAC">
      <w:pPr>
        <w:spacing w:after="0" w:line="240" w:lineRule="auto"/>
        <w:rPr>
          <w:rFonts w:cs="Times New Roman"/>
          <w:b/>
          <w:i/>
          <w:sz w:val="20"/>
          <w:szCs w:val="20"/>
        </w:rPr>
      </w:pPr>
    </w:p>
    <w:p w:rsidR="00AD3BAC" w:rsidRPr="00AD3BAC" w:rsidRDefault="00AD3BAC" w:rsidP="00AD3BAC">
      <w:pPr>
        <w:spacing w:after="0" w:line="240" w:lineRule="auto"/>
        <w:rPr>
          <w:rFonts w:cs="Times New Roman"/>
          <w:b/>
          <w:i/>
          <w:sz w:val="20"/>
          <w:szCs w:val="20"/>
        </w:rPr>
      </w:pPr>
      <w:r w:rsidRPr="00AD3BAC">
        <w:rPr>
          <w:rFonts w:cs="Times New Roman"/>
          <w:b/>
          <w:i/>
          <w:sz w:val="20"/>
          <w:szCs w:val="20"/>
        </w:rPr>
        <w:t>Please reference as:</w:t>
      </w:r>
      <w:r w:rsidRPr="00AD3BAC">
        <w:t xml:space="preserve"> </w:t>
      </w:r>
      <w:r w:rsidRPr="00AD3BAC">
        <w:rPr>
          <w:rFonts w:cs="Times New Roman"/>
          <w:b/>
          <w:i/>
          <w:sz w:val="20"/>
          <w:szCs w:val="20"/>
        </w:rPr>
        <w:t>Callaghan, J. (2018). Polymedia and convergence: a study of social action and individual choice from the law phase of the TLANG project (WP36).</w:t>
      </w:r>
    </w:p>
    <w:bookmarkEnd w:id="0"/>
    <w:p w:rsidR="00AD3BAC" w:rsidRPr="00AD3BAC" w:rsidRDefault="00AD3BAC" w:rsidP="00AD3BAC">
      <w:pPr>
        <w:spacing w:line="276" w:lineRule="auto"/>
        <w:rPr>
          <w:iCs/>
        </w:rPr>
      </w:pPr>
    </w:p>
    <w:p w:rsidR="00AD3BAC" w:rsidRPr="00AD3BAC" w:rsidRDefault="00AD3BAC" w:rsidP="00AD3BAC">
      <w:pPr>
        <w:spacing w:line="276" w:lineRule="auto"/>
        <w:rPr>
          <w:b/>
          <w:iCs/>
        </w:rPr>
        <w:sectPr w:rsidR="00AD3BAC" w:rsidRPr="00AD3BAC" w:rsidSect="00376CE7">
          <w:footerReference w:type="default" r:id="rId9"/>
          <w:headerReference w:type="first" r:id="rId10"/>
          <w:footerReference w:type="first" r:id="rId11"/>
          <w:type w:val="continuous"/>
          <w:pgSz w:w="11906" w:h="16838"/>
          <w:pgMar w:top="1701" w:right="1440" w:bottom="1843" w:left="1440" w:header="708" w:footer="708" w:gutter="0"/>
          <w:cols w:space="708"/>
          <w:titlePg/>
          <w:docGrid w:linePitch="360"/>
        </w:sectPr>
      </w:pPr>
    </w:p>
    <w:bookmarkEnd w:id="1"/>
    <w:p w:rsidR="004F444E" w:rsidRDefault="000E4B40" w:rsidP="00F316D2">
      <w:pPr>
        <w:pStyle w:val="Title"/>
      </w:pPr>
      <w:r>
        <w:lastRenderedPageBreak/>
        <w:t>Transmitting and translating cultures in the domestic landscape: minds, bodies, and worlds.</w:t>
      </w:r>
    </w:p>
    <w:p w:rsidR="00A069B8" w:rsidRDefault="00A069B8" w:rsidP="00F316D2">
      <w:pPr>
        <w:pStyle w:val="Title"/>
      </w:pPr>
    </w:p>
    <w:p w:rsidR="00A069B8" w:rsidRPr="00AD3BAC" w:rsidRDefault="00A069B8" w:rsidP="00AD3BAC">
      <w:pPr>
        <w:spacing w:line="276" w:lineRule="auto"/>
        <w:rPr>
          <w:iCs/>
        </w:rPr>
      </w:pPr>
      <w:r w:rsidRPr="0062603C">
        <w:rPr>
          <w:b/>
        </w:rPr>
        <w:t>Abstract</w:t>
      </w:r>
    </w:p>
    <w:p w:rsidR="00330C9B" w:rsidRDefault="0062603C" w:rsidP="00330C9B">
      <w:r>
        <w:t>This paper provides an account of</w:t>
      </w:r>
      <w:r w:rsidR="00330C9B" w:rsidRPr="006A1EF9">
        <w:t xml:space="preserve"> </w:t>
      </w:r>
      <w:r w:rsidR="00330C9B">
        <w:t xml:space="preserve">a linguistic landscape </w:t>
      </w:r>
      <w:r w:rsidR="00330C9B" w:rsidRPr="006A1EF9">
        <w:t>stud</w:t>
      </w:r>
      <w:r w:rsidR="00330C9B">
        <w:t>y</w:t>
      </w:r>
      <w:r w:rsidR="00330C9B" w:rsidRPr="006A1EF9">
        <w:t xml:space="preserve"> </w:t>
      </w:r>
      <w:r w:rsidR="00330C9B">
        <w:t xml:space="preserve">(LLS) </w:t>
      </w:r>
      <w:r w:rsidR="00330C9B" w:rsidRPr="006A1EF9">
        <w:t>carried out as part of the AHRC Translation and Translanguaging Project (TLang)</w:t>
      </w:r>
      <w:r w:rsidR="00330C9B">
        <w:t>, which investigated l</w:t>
      </w:r>
      <w:r w:rsidR="00330C9B" w:rsidRPr="006A1EF9">
        <w:t>inguistic and cultural transformations in superdiverse wards in four UK cities</w:t>
      </w:r>
      <w:r w:rsidR="00330C9B">
        <w:t xml:space="preserve"> (</w:t>
      </w:r>
      <w:r w:rsidR="00330C9B" w:rsidRPr="006A1EF9">
        <w:t xml:space="preserve">London, Cardiff, Birmingham, and </w:t>
      </w:r>
      <w:r w:rsidR="00330C9B">
        <w:t xml:space="preserve">Leeds) between </w:t>
      </w:r>
      <w:r w:rsidR="00330C9B" w:rsidRPr="006A1EF9">
        <w:t>2014</w:t>
      </w:r>
      <w:r w:rsidR="00330C9B">
        <w:t xml:space="preserve"> and 2018.</w:t>
      </w:r>
      <w:r w:rsidR="00330C9B" w:rsidRPr="006A1EF9">
        <w:t xml:space="preserve"> </w:t>
      </w:r>
      <w:r w:rsidR="00330C9B">
        <w:t>This LLS was one of a number carried out by the Leeds TLang team to pursue those TLang aims felt to be amenable to LLS approaches. The</w:t>
      </w:r>
      <w:r w:rsidR="00564607">
        <w:t>se</w:t>
      </w:r>
      <w:r w:rsidR="00330C9B">
        <w:t xml:space="preserve"> aims were: </w:t>
      </w:r>
      <w:r w:rsidR="00330C9B" w:rsidRPr="00B5284A">
        <w:t xml:space="preserve">to understand </w:t>
      </w:r>
      <w:r w:rsidR="00330C9B" w:rsidRPr="00191D00">
        <w:rPr>
          <w:bCs/>
        </w:rPr>
        <w:t>histories of communicative practices</w:t>
      </w:r>
      <w:r w:rsidR="00330C9B" w:rsidRPr="00B5284A">
        <w:t xml:space="preserve"> in superdiverse </w:t>
      </w:r>
      <w:r w:rsidR="00330C9B">
        <w:t xml:space="preserve">inner-city </w:t>
      </w:r>
      <w:r w:rsidR="00330C9B" w:rsidRPr="00B5284A">
        <w:t>wards</w:t>
      </w:r>
      <w:r w:rsidR="00330C9B">
        <w:t>; to</w:t>
      </w:r>
      <w:r w:rsidR="00330C9B" w:rsidRPr="00975C5B">
        <w:t xml:space="preserve"> understand translanguaging as </w:t>
      </w:r>
      <w:r w:rsidR="00330C9B" w:rsidRPr="00191D00">
        <w:rPr>
          <w:bCs/>
        </w:rPr>
        <w:t>communication in public and private settings</w:t>
      </w:r>
      <w:r w:rsidR="00330C9B">
        <w:rPr>
          <w:bCs/>
        </w:rPr>
        <w:t xml:space="preserve">; and </w:t>
      </w:r>
      <w:r w:rsidR="00330C9B">
        <w:t>t</w:t>
      </w:r>
      <w:r w:rsidR="00330C9B" w:rsidRPr="008C4C34">
        <w:t xml:space="preserve">o develop </w:t>
      </w:r>
      <w:r w:rsidR="00330C9B" w:rsidRPr="008C4C34">
        <w:rPr>
          <w:bCs/>
        </w:rPr>
        <w:t>interdisciplinary approaches</w:t>
      </w:r>
      <w:r w:rsidR="00330C9B">
        <w:rPr>
          <w:bCs/>
        </w:rPr>
        <w:t xml:space="preserve">. We had the further aim of </w:t>
      </w:r>
      <w:r w:rsidR="00330C9B" w:rsidRPr="00722734">
        <w:t>studying the role of translation</w:t>
      </w:r>
      <w:r w:rsidR="00330C9B">
        <w:t>,</w:t>
      </w:r>
      <w:r w:rsidR="00330C9B" w:rsidRPr="00722734">
        <w:t xml:space="preserve"> understood </w:t>
      </w:r>
      <w:r w:rsidR="00330C9B">
        <w:t xml:space="preserve">broadly as </w:t>
      </w:r>
      <w:r w:rsidR="00330C9B" w:rsidRPr="00722734">
        <w:t>the transmission, interpretation, transformation and sharing of languages, values, beliefs, histories and narratives</w:t>
      </w:r>
      <w:r w:rsidR="00330C9B">
        <w:t xml:space="preserve">. Our strategy involved establishing a connection between social space and social interaction—that is between mental, embodied and environmental phenomena—a relationship seldom adequately theorised or empirically explored in LLS or multilingualism studies more generally </w:t>
      </w:r>
      <w:r w:rsidR="001418A3">
        <w:fldChar w:fldCharType="begin" w:fldLock="1"/>
      </w:r>
      <w:r w:rsidR="00D95551">
        <w:instrText>ADDIN CSL_CITATION { "citationItems" : [ { "id" : "ITEM-1", "itemData" : { "author" : [ { "dropping-particle" : "", "family" : "Aronin", "given" : "L", "non-dropping-particle" : "", "parse-names" : false, "suffix" : "" }, { "dropping-particle" : "", "family" : "O Laoire", "given" : "M", "non-dropping-particle" : "", "parse-names" : false, "suffix" : "" } ], "chapter-number" : "17", "container-title" : "Minority Lnguages in the Linguistic Landscape", "editor" : [ { "dropping-particle" : "", "family" : "Gorter", "given" : "D", "non-dropping-particle" : "", "parse-names" : false, "suffix" : "" }, { "dropping-particle" : "", "family" : "Marten", "given" : "H F", "non-dropping-particle" : "", "parse-names" : false, "suffix" : "" }, { "dropping-particle" : "", "family" : "Mensel", "given" : "L", "non-dropping-particle" : "Van", "parse-names" : false, "suffix" : "" } ], "id" : "ITEM-1", "issued" : { "date-parts" : [ [ "2012" ] ] }, "page" : "299-318", "publisher" : "Palgrave Macmillan", "publisher-place" : "Basingstoke", "title" : "The material culture of multilingualism", "type" : "chapter" }, "uris" : [ "http://www.mendeley.com/documents/?uuid=a6f61091-746c-45c0-ab73-4b1469cb4ac8" ] } ], "mendeley" : { "formattedCitation" : "(Aronin &amp; O Laoire, 2012)", "plainTextFormattedCitation" : "(Aronin &amp; O Laoire, 2012)", "previouslyFormattedCitation" : "(Aronin &amp; O Laoire, 2012)" }, "properties" : { "noteIndex" : 0 }, "schema" : "https://github.com/citation-style-language/schema/raw/master/csl-citation.json" }</w:instrText>
      </w:r>
      <w:r w:rsidR="001418A3">
        <w:fldChar w:fldCharType="separate"/>
      </w:r>
      <w:r w:rsidR="00330C9B" w:rsidRPr="00545FB9">
        <w:rPr>
          <w:noProof/>
        </w:rPr>
        <w:t>(Aronin &amp; O Laoire, 2012)</w:t>
      </w:r>
      <w:r w:rsidR="001418A3">
        <w:fldChar w:fldCharType="end"/>
      </w:r>
      <w:r w:rsidR="00330C9B">
        <w:t xml:space="preserve">. To this end we drew on ecological theories of mind from a range of disciplines together with a theory of ‘material engagement’ </w:t>
      </w:r>
      <w:r w:rsidR="001418A3">
        <w:fldChar w:fldCharType="begin" w:fldLock="1"/>
      </w:r>
      <w:r w:rsidR="00A711F0">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"plainTextFormattedCitation" : "(Malafouris, 2013)", "previouslyFormattedCitation" : "(Malafouris, 2013)" }, "properties" : { "noteIndex" : 0 }, "schema" : "https://github.com/citation-style-language/schema/raw/master/csl-citation.json" }</w:instrText>
      </w:r>
      <w:r w:rsidR="001418A3">
        <w:fldChar w:fldCharType="separate"/>
      </w:r>
      <w:r w:rsidR="00330C9B" w:rsidRPr="007902A8">
        <w:rPr>
          <w:noProof/>
        </w:rPr>
        <w:t>(Malafouris, 2013)</w:t>
      </w:r>
      <w:r w:rsidR="001418A3">
        <w:fldChar w:fldCharType="end"/>
      </w:r>
      <w:r w:rsidR="00330C9B">
        <w:t xml:space="preserve">. In combination these perspectives offered a comprehensive and unified view of social life, unrestricted by traditional boundaries between minds, bodies, and worlds. In particular, they highlighted the foundational role in mental and therefore social life of space and the material objects which fill it (previously seen as ‘context’ or ‘environment’), suggesting ways in which the material and cognitive are mutually constitutive, and thus supporting the continuing development of the linguistic landscape project. Our strategy is illustrated by a LL case study carried out in a domestic setting, where we find unparalleled opportunities to explore the topographies of our participant’s intimate being </w:t>
      </w:r>
      <w:r w:rsidR="001418A3">
        <w:fldChar w:fldCharType="begin" w:fldLock="1"/>
      </w:r>
      <w:r w:rsidR="00330C9B">
        <w:instrText>ADDIN CSL_CITATION { "citationItems" : [ { "id" : "ITEM-1", "itemData" : { "author" : [ { "dropping-particle" : "", "family" : "Bachelard", "given" : "G", "non-dropping-particle" : "", "parse-names" : false, "suffix" : "" } ], "id" : "ITEM-1", "issued" : { "date-parts" : [ [ "1958" ] ] }, "publisher" : "Penguin Books", "publisher-place" : "New York", "title" : "The Poetics of Space", "type" : "book" }, "uris" : [ "http://www.mendeley.com/documents/?uuid=57503d72-bdd6-435a-b2c3-cc5263b1256e" ] } ], "mendeley" : { "formattedCitation" : "(Bachelard, 1958)", "plainTextFormattedCitation" : "(Bachelard, 1958)", "previouslyFormattedCitation" : "(Bachelard, 1958)" }, "properties" : { "noteIndex" : 0 }, "schema" : "https://github.com/citation-style-language/schema/raw/master/csl-citation.json" }</w:instrText>
      </w:r>
      <w:r w:rsidR="001418A3">
        <w:fldChar w:fldCharType="separate"/>
      </w:r>
      <w:r w:rsidR="00330C9B" w:rsidRPr="001E0F63">
        <w:rPr>
          <w:noProof/>
        </w:rPr>
        <w:t>(Bachelard, 1958)</w:t>
      </w:r>
      <w:r w:rsidR="001418A3">
        <w:fldChar w:fldCharType="end"/>
      </w:r>
      <w:r w:rsidR="00330C9B">
        <w:t xml:space="preserve">, with findings that throw important light on her interactions in the ‘contact zones’ </w:t>
      </w:r>
      <w:r w:rsidR="001418A3">
        <w:fldChar w:fldCharType="begin" w:fldLock="1"/>
      </w:r>
      <w:r w:rsidR="00A711F0">
        <w:instrText>ADDIN CSL_CITATION { "citationItems" : [ { "id" : "ITEM-1", "itemData" : { "author" : [ { "dropping-particle" : "", "family" : "Pratt", "given" : "M L", "non-dropping-particle" : "", "parse-names" : false, "suffix" : "" } ], "id" : "ITEM-1", "issued" : { "date-parts" : [ [ "1992" ] ] }, "publisher" : "Routledge", "publisher-place" : "London", "title" : "Imperial Eyes: Travel Writing and Transculturation", "type" : "book" }, "uris" : [ "http://www.mendeley.com/documents/?uuid=64192605-d0e7-48f4-9428-5933e2232cff" ] } ], "mendeley" : { "formattedCitation" : "(Pratt, 1992)", "plainTextFormattedCitation" : "(Pratt, 1992)", "previouslyFormattedCitation" : "(Pratt, 1992)" }, "properties" : { "noteIndex" : 0 }, "schema" : "https://github.com/citation-style-language/schema/raw/master/csl-citation.json" }</w:instrText>
      </w:r>
      <w:r w:rsidR="001418A3">
        <w:fldChar w:fldCharType="separate"/>
      </w:r>
      <w:r w:rsidR="00330C9B" w:rsidRPr="001E0F63">
        <w:rPr>
          <w:noProof/>
        </w:rPr>
        <w:t>(Pratt, 1992)</w:t>
      </w:r>
      <w:r w:rsidR="001418A3">
        <w:fldChar w:fldCharType="end"/>
      </w:r>
      <w:r w:rsidR="00330C9B">
        <w:t xml:space="preserve"> of both public and private space and on the cultural transformations which do</w:t>
      </w:r>
      <w:r w:rsidR="00564607">
        <w:t xml:space="preserve"> </w:t>
      </w:r>
      <w:r w:rsidR="00330C9B">
        <w:t>or do not</w:t>
      </w:r>
      <w:r w:rsidR="00564607">
        <w:t xml:space="preserve"> </w:t>
      </w:r>
      <w:r w:rsidR="00330C9B">
        <w:t xml:space="preserve">take place there. </w:t>
      </w:r>
    </w:p>
    <w:p w:rsidR="00330C9B" w:rsidRPr="00A069B8" w:rsidRDefault="00330C9B" w:rsidP="00A069B8">
      <w:pPr>
        <w:pStyle w:val="Quotation2"/>
      </w:pPr>
    </w:p>
    <w:p w:rsidR="00330C9B" w:rsidRDefault="00330C9B">
      <w:pPr>
        <w:spacing w:line="276" w:lineRule="auto"/>
        <w:rPr>
          <w:rFonts w:asciiTheme="majorHAnsi" w:eastAsia="Times New Roman" w:hAnsiTheme="majorHAnsi" w:cs="Times New Roman"/>
          <w:b/>
          <w:sz w:val="28"/>
          <w:szCs w:val="28"/>
        </w:rPr>
      </w:pPr>
      <w:r>
        <w:br w:type="page"/>
      </w:r>
    </w:p>
    <w:p w:rsidR="0062603C" w:rsidRDefault="0062603C" w:rsidP="00F316D2">
      <w:pPr>
        <w:pStyle w:val="Title"/>
        <w:sectPr w:rsidR="0062603C" w:rsidSect="00330C9B">
          <w:footerReference w:type="default" r:id="rId12"/>
          <w:type w:val="continuous"/>
          <w:pgSz w:w="11906" w:h="16838"/>
          <w:pgMar w:top="1701" w:right="1440" w:bottom="1843" w:left="1440" w:header="708" w:footer="708" w:gutter="0"/>
          <w:cols w:space="708"/>
          <w:docGrid w:linePitch="360"/>
        </w:sectPr>
      </w:pPr>
    </w:p>
    <w:p w:rsidR="00954E3E" w:rsidRDefault="00954E3E" w:rsidP="00B81724">
      <w:pPr>
        <w:pStyle w:val="Heading1"/>
      </w:pPr>
      <w:r>
        <w:lastRenderedPageBreak/>
        <w:t xml:space="preserve">Introduction </w:t>
      </w:r>
    </w:p>
    <w:p w:rsidR="00954E3E" w:rsidRPr="00954E3E" w:rsidRDefault="00BE71F8" w:rsidP="00C303C3">
      <w:pPr>
        <w:pStyle w:val="Heading2"/>
      </w:pPr>
      <w:r>
        <w:t>Linguistic L</w:t>
      </w:r>
      <w:r w:rsidR="00954E3E">
        <w:t xml:space="preserve">andscape </w:t>
      </w:r>
      <w:r>
        <w:t xml:space="preserve">Studies </w:t>
      </w:r>
      <w:r w:rsidR="0062603C">
        <w:t>and TLang</w:t>
      </w:r>
    </w:p>
    <w:p w:rsidR="005702A7" w:rsidRDefault="00F40B77" w:rsidP="00F40B77">
      <w:pPr>
        <w:rPr>
          <w:i/>
        </w:rPr>
      </w:pPr>
      <w:r>
        <w:t xml:space="preserve">Over the past </w:t>
      </w:r>
      <w:r w:rsidR="00F05A71">
        <w:t>twenty</w:t>
      </w:r>
      <w:r>
        <w:t xml:space="preserve"> years, against a backdrop of intensifying globalisation, urbanisation, and population diversification, some sociolinguists have shown increasing interest in </w:t>
      </w:r>
      <w:r w:rsidR="00152034">
        <w:t xml:space="preserve">the </w:t>
      </w:r>
      <w:r>
        <w:t>urban public landscape and its potential for bringing to light social processes</w:t>
      </w:r>
      <w:r w:rsidR="00073278">
        <w:t>—</w:t>
      </w:r>
      <w:r w:rsidR="00A43985">
        <w:t>initially</w:t>
      </w:r>
      <w:r w:rsidR="00073278">
        <w:t xml:space="preserve"> linguistic processes in bilingual or multilingual settings—which might otherwise remain hidden. </w:t>
      </w:r>
      <w:r>
        <w:t>Since</w:t>
      </w:r>
      <w:r w:rsidR="0081645F">
        <w:t xml:space="preserve"> </w:t>
      </w:r>
      <w:proofErr w:type="spellStart"/>
      <w:r w:rsidR="0081645F">
        <w:t>Spolsky</w:t>
      </w:r>
      <w:proofErr w:type="spellEnd"/>
      <w:r w:rsidR="0081645F">
        <w:t xml:space="preserve"> and Cooper’s </w:t>
      </w:r>
      <w:r w:rsidR="001418A3">
        <w:fldChar w:fldCharType="begin" w:fldLock="1"/>
      </w:r>
      <w:r w:rsidR="00926BA1">
        <w:instrText>ADDIN CSL_CITATION { "citationItems" : [ { "id" : "ITEM-1", "itemData" : { "author" : [ { "dropping-particle" : "", "family" : "Spolsky", "given" : "B", "non-dropping-particle" : "", "parse-names" : false, "suffix" : "" }, { "dropping-particle" : "", "family" : "Cooper", "given" : "R", "non-dropping-particle" : "", "parse-names" : false, "suffix" : "" } ], "id" : "ITEM-1", "issued" : { "date-parts" : [ [ "1991" ] ] }, "publisher" : "Oxford University Press", "publisher-place" : "Oxford", "title" : "The Languages of Jerusalem", "type" : "book" }, "uris" : [ "http://www.mendeley.com/documents/?uuid=7f103832-39a6-4707-b773-71be534cd25a" ] } ], "mendeley" : { "formattedCitation" : "(Spolsky &amp; Cooper, 1991)", "manualFormatting" : "(1991)", "plainTextFormattedCitation" : "(Spolsky &amp; Cooper, 1991)", "previouslyFormattedCitation" : "(Spolsky &amp; Cooper, 1991)" }, "properties" : { "noteIndex" : 0 }, "schema" : "https://github.com/citation-style-language/schema/raw/master/csl-citation.json" }</w:instrText>
      </w:r>
      <w:r w:rsidR="001418A3">
        <w:fldChar w:fldCharType="separate"/>
      </w:r>
      <w:r w:rsidR="0081645F">
        <w:rPr>
          <w:noProof/>
        </w:rPr>
        <w:t>(</w:t>
      </w:r>
      <w:r w:rsidR="0081645F" w:rsidRPr="0081645F">
        <w:rPr>
          <w:noProof/>
        </w:rPr>
        <w:t>1991)</w:t>
      </w:r>
      <w:r w:rsidR="001418A3">
        <w:fldChar w:fldCharType="end"/>
      </w:r>
      <w:r w:rsidR="0081645F">
        <w:t xml:space="preserve"> study of the languages of Jerusalem, and under the gravitational pull of the label ‘linguistic landscape’</w:t>
      </w:r>
      <w:r w:rsidR="00073278">
        <w:t xml:space="preserve"> (LL)</w:t>
      </w:r>
      <w:r w:rsidR="0081645F">
        <w:t xml:space="preserve"> introduced into English by </w:t>
      </w:r>
      <w:r>
        <w:t xml:space="preserve">Landry and </w:t>
      </w:r>
      <w:proofErr w:type="spellStart"/>
      <w:r>
        <w:t>Bourhis</w:t>
      </w:r>
      <w:proofErr w:type="spellEnd"/>
      <w:r>
        <w:t>’</w:t>
      </w:r>
      <w:r w:rsidR="00073278">
        <w:t xml:space="preserve"> </w:t>
      </w:r>
      <w:r w:rsidR="001418A3">
        <w:fldChar w:fldCharType="begin" w:fldLock="1"/>
      </w:r>
      <w:r>
        <w:instrText xml:space="preserve"> ADDIN EN.CITE &lt;EndNote&gt;&lt;Cite ExcludeAuth="1"&gt;&lt;Author&gt;Landry&lt;/Author&gt;&lt;Year&gt;1997&lt;/Year&gt;&lt;RecNum&gt;29&lt;/RecNum&gt;&lt;record&gt;&lt;rec-number&gt;29&lt;/rec-number&gt;&lt;ref-type name="Journal Article"&gt;17&lt;/ref-type&gt;&lt;contributors&gt;&lt;authors&gt;&lt;author&gt;Landry, R.&lt;/author&gt;&lt;author&gt;Bourhis, R. Y.&lt;/author&gt;&lt;/authors&gt;&lt;/contributors&gt;&lt;titles&gt;&lt;title&gt;Linguistic Landscape and Ethnolinguistic Vitality: An Empirical Study&lt;/title&gt;&lt;secondary-title&gt;Journal of Language and Social Psychology&lt;/secondary-title&gt;&lt;/titles&gt;&lt;periodical&gt;&lt;full-title&gt;Journal of Language and Social Psychology&lt;/full-title&gt;&lt;/periodical&gt;&lt;pages&gt;23-49&lt;/pages&gt;&lt;volume&gt;16&lt;/volume&gt;&lt;number&gt;1&lt;/number&gt;&lt;dates&gt;&lt;year&gt;1997&lt;/year&gt;&lt;/dates&gt;&lt;urls&gt;&lt;related-urls&gt;&lt;url&gt;http://jls.sagepub.com/cgi/doi/10.1177/0261927X970161002&lt;/url&gt;&lt;/related-urls&gt;&lt;pdf-urls&gt;&lt;url&gt;file:///C:/Documents and Settings/john/My Documents/Mendeley Desktop/Landry, Bourhis - 1997 - Linguistic Landscape and Ethnolinguistic Vitality An Empirical Study.pdf&lt;/url&gt;&lt;/pdf-urls&gt;&lt;/urls&gt;&lt;electronic-resource-num&gt;10.1177/0261927x970161002&lt;/electronic-resource-num&gt;&lt;/record&gt;&lt;/Cite&gt;&lt;/EndNote&gt;</w:instrText>
      </w:r>
      <w:r w:rsidR="001418A3">
        <w:fldChar w:fldCharType="separate"/>
      </w:r>
      <w:r>
        <w:rPr>
          <w:noProof/>
        </w:rPr>
        <w:t>(1997)</w:t>
      </w:r>
      <w:r w:rsidR="001418A3">
        <w:fldChar w:fldCharType="end"/>
      </w:r>
      <w:r>
        <w:t xml:space="preserve">, what was a largely disconnected body of work has coalesced into a distinct sub-field of sociolinguistics, with </w:t>
      </w:r>
      <w:r w:rsidR="00A43985">
        <w:t xml:space="preserve">annual international workshops and conferences, </w:t>
      </w:r>
      <w:r w:rsidR="00337759">
        <w:t xml:space="preserve">over 600 </w:t>
      </w:r>
      <w:r w:rsidR="00073278">
        <w:t>articles in a wide range of publications</w:t>
      </w:r>
      <w:r w:rsidR="00337759">
        <w:t xml:space="preserve">, </w:t>
      </w:r>
      <w:r>
        <w:t>and</w:t>
      </w:r>
      <w:r w:rsidR="00BF4577">
        <w:t xml:space="preserve"> a</w:t>
      </w:r>
      <w:r>
        <w:t xml:space="preserve"> dedicated journal, </w:t>
      </w:r>
      <w:r w:rsidR="00556A0E">
        <w:rPr>
          <w:i/>
        </w:rPr>
        <w:t>Linguistic Landscape</w:t>
      </w:r>
      <w:r w:rsidR="00A43985">
        <w:rPr>
          <w:i/>
        </w:rPr>
        <w:t>: an International Journal</w:t>
      </w:r>
      <w:r>
        <w:rPr>
          <w:i/>
        </w:rPr>
        <w:t xml:space="preserve">. </w:t>
      </w:r>
    </w:p>
    <w:p w:rsidR="007530CB" w:rsidRDefault="00F40B77" w:rsidP="00F840E6">
      <w:r>
        <w:t>Like most fields of enquiry, h</w:t>
      </w:r>
      <w:r w:rsidRPr="009B5AF8">
        <w:t>owever</w:t>
      </w:r>
      <w:r>
        <w:rPr>
          <w:i/>
        </w:rPr>
        <w:t>,</w:t>
      </w:r>
      <w:r>
        <w:t xml:space="preserve"> linguistic landscap</w:t>
      </w:r>
      <w:r w:rsidR="00855B5C">
        <w:t xml:space="preserve">e studies </w:t>
      </w:r>
      <w:r>
        <w:t>(LL</w:t>
      </w:r>
      <w:r w:rsidR="00855B5C">
        <w:t>S</w:t>
      </w:r>
      <w:r>
        <w:t xml:space="preserve">) </w:t>
      </w:r>
      <w:r w:rsidR="00855B5C">
        <w:t xml:space="preserve">are </w:t>
      </w:r>
      <w:r>
        <w:t xml:space="preserve">characterised by both </w:t>
      </w:r>
      <w:r w:rsidRPr="00A069B8">
        <w:rPr>
          <w:rStyle w:val="Quotation2Char"/>
        </w:rPr>
        <w:t>agreement and difference, with fundamental terms and ideas</w:t>
      </w:r>
      <w:r w:rsidR="00954E3E" w:rsidRPr="00A069B8">
        <w:rPr>
          <w:rStyle w:val="Quotation2Char"/>
        </w:rPr>
        <w:t>—</w:t>
      </w:r>
      <w:r w:rsidRPr="00A069B8">
        <w:rPr>
          <w:rStyle w:val="Quotation2Char"/>
        </w:rPr>
        <w:t>not least ‘linguistic’ and ‘landscape’</w:t>
      </w:r>
      <w:r w:rsidR="00954E3E" w:rsidRPr="00A069B8">
        <w:rPr>
          <w:rStyle w:val="Quotation2Char"/>
        </w:rPr>
        <w:t>—</w:t>
      </w:r>
      <w:r>
        <w:t>taking on a</w:t>
      </w:r>
      <w:r w:rsidR="007735C0">
        <w:t>n ever</w:t>
      </w:r>
      <w:r w:rsidR="00EE092E">
        <w:t xml:space="preserve"> </w:t>
      </w:r>
      <w:r w:rsidR="007735C0">
        <w:t xml:space="preserve">wider </w:t>
      </w:r>
      <w:r>
        <w:t>range of interpretations</w:t>
      </w:r>
      <w:r w:rsidR="00556A0E">
        <w:t xml:space="preserve">. At the same time </w:t>
      </w:r>
      <w:r>
        <w:t>accelerating development and expansion</w:t>
      </w:r>
      <w:r w:rsidR="007735C0">
        <w:t xml:space="preserve"> </w:t>
      </w:r>
      <w:r w:rsidR="008D723B">
        <w:t>are opening</w:t>
      </w:r>
      <w:r w:rsidR="007735C0">
        <w:t xml:space="preserve"> up </w:t>
      </w:r>
      <w:r w:rsidR="000D3361">
        <w:t>the field</w:t>
      </w:r>
      <w:r w:rsidR="008D723B">
        <w:t>, often</w:t>
      </w:r>
      <w:r w:rsidR="000D3361">
        <w:t xml:space="preserve"> </w:t>
      </w:r>
      <w:r w:rsidR="007735C0">
        <w:t xml:space="preserve">to </w:t>
      </w:r>
      <w:r>
        <w:t xml:space="preserve">what some </w:t>
      </w:r>
      <w:r w:rsidR="000D3361">
        <w:t xml:space="preserve">feared would be </w:t>
      </w:r>
      <w:r>
        <w:t xml:space="preserve">‘a hardly definable variety of other arenas of language use’ </w:t>
      </w:r>
      <w:r w:rsidR="001418A3">
        <w:fldChar w:fldCharType="begin" w:fldLock="1"/>
      </w:r>
      <w:r>
        <w:instrText xml:space="preserve"> ADDIN EN.CITE &lt;EndNote&gt;&lt;Cite&gt;&lt;Author&gt;Backhaus&lt;/Author&gt;&lt;Year&gt;2006&lt;/Year&gt;&lt;RecNum&gt;27&lt;/RecNum&gt;&lt;Suffix&gt;: 10&lt;/Suffix&gt;&lt;record&gt;&lt;rec-number&gt;27&lt;/rec-number&gt;&lt;ref-type name="Journal Article"&gt;17&lt;/ref-type&gt;&lt;contributors&gt;&lt;authors&gt;&lt;author&gt;Backhaus, Peter&lt;/author&gt;&lt;/authors&gt;&lt;/contributors&gt;&lt;titles&gt;&lt;title&gt;Multilingualism in Tokyo: A Look into the Linguistic Landscape&lt;/title&gt;&lt;secondary-title&gt;International Journal of Multilingualism&lt;/secondary-title&gt;&lt;/titles&gt;&lt;periodical&gt;&lt;full-title&gt;International Journal of Multilingualism&lt;/full-title&gt;&lt;/periodical&gt;&lt;pages&gt;52-66&lt;/pages&gt;&lt;volume&gt;3&lt;/volume&gt;&lt;number&gt;1&lt;/number&gt;&lt;dates&gt;&lt;year&gt;2006&lt;/year&gt;&lt;/dates&gt;&lt;urls&gt;&lt;pdf-urls&gt;&lt;url&gt;file:///C:/Documents and Settings/john/My Documents/Mendeley Desktop/Backhaus - 2006 - Multilingualism in Tokyo A Look into the Linguistic Landscape.pdf&lt;/url&gt;&lt;/pdf-urls&gt;&lt;/urls&gt;&lt;/record&gt;&lt;/Cite&gt;&lt;/EndNote&gt;</w:instrText>
      </w:r>
      <w:r w:rsidR="001418A3">
        <w:fldChar w:fldCharType="separate"/>
      </w:r>
      <w:r>
        <w:rPr>
          <w:noProof/>
        </w:rPr>
        <w:t>(Backhaus, 2006: 10)</w:t>
      </w:r>
      <w:r w:rsidR="001418A3">
        <w:fldChar w:fldCharType="end"/>
      </w:r>
      <w:r w:rsidR="006A1EF9">
        <w:t xml:space="preserve">, </w:t>
      </w:r>
      <w:r w:rsidR="00BE56AB">
        <w:t>and</w:t>
      </w:r>
      <w:r w:rsidR="00556A0E">
        <w:t xml:space="preserve"> even </w:t>
      </w:r>
      <w:r>
        <w:t>into are</w:t>
      </w:r>
      <w:r w:rsidR="00BE56AB">
        <w:t>n</w:t>
      </w:r>
      <w:r>
        <w:t xml:space="preserve">as beyond </w:t>
      </w:r>
      <w:r w:rsidR="009D3CD2">
        <w:t>the linguistic</w:t>
      </w:r>
      <w:r>
        <w:t xml:space="preserve">. </w:t>
      </w:r>
    </w:p>
    <w:p w:rsidR="006E59EA" w:rsidRDefault="009D3CD2" w:rsidP="00C1146B">
      <w:r w:rsidRPr="006A1EF9">
        <w:t>Our work falls into th</w:t>
      </w:r>
      <w:r w:rsidR="00364127" w:rsidRPr="006A1EF9">
        <w:t xml:space="preserve">is </w:t>
      </w:r>
      <w:r w:rsidR="004B16C9" w:rsidRPr="006A1EF9">
        <w:t xml:space="preserve">last </w:t>
      </w:r>
      <w:r w:rsidRPr="006A1EF9">
        <w:t>category</w:t>
      </w:r>
      <w:r w:rsidR="00556A0E">
        <w:t xml:space="preserve">, </w:t>
      </w:r>
      <w:r w:rsidR="00926429">
        <w:t>a</w:t>
      </w:r>
      <w:r w:rsidRPr="006A1EF9">
        <w:t xml:space="preserve">nd </w:t>
      </w:r>
      <w:r w:rsidR="006A1EF9">
        <w:t>here</w:t>
      </w:r>
      <w:r w:rsidRPr="006A1EF9">
        <w:t xml:space="preserve">, </w:t>
      </w:r>
      <w:r w:rsidR="00B550A1" w:rsidRPr="006A1EF9">
        <w:t>by way of illustration</w:t>
      </w:r>
      <w:r w:rsidRPr="006A1EF9">
        <w:t xml:space="preserve">, </w:t>
      </w:r>
      <w:r w:rsidR="00692BC4" w:rsidRPr="006A1EF9">
        <w:t>I</w:t>
      </w:r>
      <w:r w:rsidR="00B407CF" w:rsidRPr="006A1EF9">
        <w:t xml:space="preserve"> </w:t>
      </w:r>
      <w:r w:rsidR="009375FC" w:rsidRPr="006A1EF9">
        <w:t>report on</w:t>
      </w:r>
      <w:r w:rsidR="00F840E6" w:rsidRPr="006A1EF9">
        <w:t xml:space="preserve"> </w:t>
      </w:r>
      <w:r w:rsidR="00D365F6">
        <w:t>a</w:t>
      </w:r>
      <w:r w:rsidR="00C1146B">
        <w:t xml:space="preserve"> </w:t>
      </w:r>
      <w:r w:rsidR="00E129C3">
        <w:t>LL</w:t>
      </w:r>
      <w:r w:rsidR="00C1146B">
        <w:t xml:space="preserve"> </w:t>
      </w:r>
      <w:r w:rsidR="003E25D1" w:rsidRPr="006A1EF9">
        <w:t>stud</w:t>
      </w:r>
      <w:r w:rsidR="00D365F6">
        <w:t>y</w:t>
      </w:r>
      <w:r w:rsidR="007530CB" w:rsidRPr="006A1EF9">
        <w:t xml:space="preserve"> </w:t>
      </w:r>
      <w:r w:rsidR="00BE56AB" w:rsidRPr="006A1EF9">
        <w:t xml:space="preserve">carried out as part of the </w:t>
      </w:r>
      <w:r w:rsidR="009B1478" w:rsidRPr="006A1EF9">
        <w:t xml:space="preserve">AHRC </w:t>
      </w:r>
      <w:r w:rsidR="003D64E7" w:rsidRPr="006A1EF9">
        <w:t>Translation and Translangu</w:t>
      </w:r>
      <w:r w:rsidR="009B1478" w:rsidRPr="006A1EF9">
        <w:t>aging Project (TLang)</w:t>
      </w:r>
      <w:r w:rsidR="00E129C3">
        <w:t xml:space="preserve">, </w:t>
      </w:r>
      <w:r w:rsidR="008D723B">
        <w:t>which investigated</w:t>
      </w:r>
      <w:r w:rsidR="00FF5F88">
        <w:t xml:space="preserve"> l</w:t>
      </w:r>
      <w:r w:rsidR="009B1478" w:rsidRPr="006A1EF9">
        <w:t>inguistic and cultural transformations in superdiverse wards in four UK cities</w:t>
      </w:r>
      <w:r w:rsidR="00EE092E">
        <w:t xml:space="preserve"> (</w:t>
      </w:r>
      <w:r w:rsidR="009B1478" w:rsidRPr="006A1EF9">
        <w:t xml:space="preserve">London, Cardiff, Birmingham, and </w:t>
      </w:r>
      <w:r w:rsidR="00EE092E">
        <w:t>Leeds)</w:t>
      </w:r>
      <w:r w:rsidR="00203669">
        <w:t xml:space="preserve"> </w:t>
      </w:r>
      <w:r w:rsidR="00FF5F88">
        <w:t xml:space="preserve">between </w:t>
      </w:r>
      <w:r w:rsidR="009B1478" w:rsidRPr="006A1EF9">
        <w:t>2014</w:t>
      </w:r>
      <w:r w:rsidR="00E129C3">
        <w:t xml:space="preserve"> and 201</w:t>
      </w:r>
      <w:r w:rsidR="00203669">
        <w:t>8</w:t>
      </w:r>
      <w:r w:rsidR="00E129C3">
        <w:t>.</w:t>
      </w:r>
      <w:r w:rsidR="009B1478" w:rsidRPr="006A1EF9">
        <w:t xml:space="preserve"> </w:t>
      </w:r>
      <w:r w:rsidR="00C1146B">
        <w:t xml:space="preserve">The </w:t>
      </w:r>
      <w:r w:rsidR="00E129C3">
        <w:t xml:space="preserve">LL </w:t>
      </w:r>
      <w:r w:rsidR="00425E93">
        <w:t xml:space="preserve">study </w:t>
      </w:r>
      <w:r w:rsidR="00E129C3">
        <w:t>reported on in</w:t>
      </w:r>
      <w:r w:rsidR="00C1146B">
        <w:t xml:space="preserve"> this paper </w:t>
      </w:r>
      <w:r w:rsidR="00425E93">
        <w:t xml:space="preserve">was one of a number </w:t>
      </w:r>
      <w:r w:rsidR="00093939">
        <w:t>carried out</w:t>
      </w:r>
      <w:r w:rsidR="00425E93">
        <w:t xml:space="preserve"> by the</w:t>
      </w:r>
      <w:r w:rsidR="004631A8">
        <w:t xml:space="preserve"> Leeds</w:t>
      </w:r>
      <w:r w:rsidR="00425E93">
        <w:t xml:space="preserve"> TLang team</w:t>
      </w:r>
      <w:r w:rsidR="00DB0D7D">
        <w:t>,</w:t>
      </w:r>
      <w:r w:rsidR="00425E93">
        <w:t xml:space="preserve"> using and </w:t>
      </w:r>
      <w:r w:rsidR="00C1146B">
        <w:t xml:space="preserve">extending </w:t>
      </w:r>
      <w:r w:rsidR="005B6C8E">
        <w:t>linguistic landscape studies (</w:t>
      </w:r>
      <w:r w:rsidR="00365CB7">
        <w:t>LL</w:t>
      </w:r>
      <w:r w:rsidR="00A43985">
        <w:t>S</w:t>
      </w:r>
      <w:r w:rsidR="005B6C8E">
        <w:t xml:space="preserve">) </w:t>
      </w:r>
      <w:r w:rsidR="00425E93">
        <w:t>approaches</w:t>
      </w:r>
      <w:r w:rsidR="00C10BE3">
        <w:t xml:space="preserve"> </w:t>
      </w:r>
      <w:r w:rsidR="00E6198D">
        <w:t xml:space="preserve">to pursue </w:t>
      </w:r>
      <w:proofErr w:type="spellStart"/>
      <w:r w:rsidR="00926429">
        <w:t>TLang’s</w:t>
      </w:r>
      <w:proofErr w:type="spellEnd"/>
      <w:r w:rsidR="00DB0D7D">
        <w:t xml:space="preserve"> overarching</w:t>
      </w:r>
      <w:r w:rsidR="00E6198D">
        <w:t xml:space="preserve"> aims, </w:t>
      </w:r>
      <w:r w:rsidR="006E59EA">
        <w:t xml:space="preserve">or at least those </w:t>
      </w:r>
      <w:r w:rsidR="004D5740">
        <w:t>aims</w:t>
      </w:r>
      <w:r w:rsidR="006E59EA">
        <w:t xml:space="preserve"> </w:t>
      </w:r>
      <w:r w:rsidR="00556A0E">
        <w:t xml:space="preserve">we felt </w:t>
      </w:r>
      <w:r w:rsidR="006E59EA">
        <w:t xml:space="preserve">amenable to </w:t>
      </w:r>
      <w:r w:rsidR="00365CB7">
        <w:t>such</w:t>
      </w:r>
      <w:r w:rsidR="00855B5C">
        <w:t xml:space="preserve"> </w:t>
      </w:r>
      <w:r w:rsidR="006E59EA">
        <w:t xml:space="preserve">approaches. </w:t>
      </w:r>
      <w:r w:rsidR="00B5284A">
        <w:t xml:space="preserve">These </w:t>
      </w:r>
      <w:r w:rsidR="00556A0E">
        <w:t xml:space="preserve">aims </w:t>
      </w:r>
      <w:r w:rsidR="00B5284A">
        <w:t>were:</w:t>
      </w:r>
    </w:p>
    <w:p w:rsidR="00191D00" w:rsidRDefault="00191D00" w:rsidP="00C7432A">
      <w:pPr>
        <w:numPr>
          <w:ilvl w:val="0"/>
          <w:numId w:val="7"/>
        </w:numPr>
        <w:spacing w:after="0"/>
      </w:pPr>
      <w:r w:rsidRPr="00B5284A">
        <w:t xml:space="preserve">to understand </w:t>
      </w:r>
      <w:r w:rsidRPr="00191D00">
        <w:rPr>
          <w:bCs/>
        </w:rPr>
        <w:t>histories of communicative practices</w:t>
      </w:r>
      <w:r w:rsidRPr="00B5284A">
        <w:t xml:space="preserve"> in superdiverse </w:t>
      </w:r>
      <w:r w:rsidR="00365CB7">
        <w:t xml:space="preserve">inner-city </w:t>
      </w:r>
      <w:r w:rsidRPr="00B5284A">
        <w:t>wards</w:t>
      </w:r>
    </w:p>
    <w:p w:rsidR="00473FFD" w:rsidRPr="008C4C34" w:rsidRDefault="00473FFD" w:rsidP="00C7432A">
      <w:pPr>
        <w:numPr>
          <w:ilvl w:val="0"/>
          <w:numId w:val="7"/>
        </w:numPr>
        <w:spacing w:after="0"/>
      </w:pPr>
      <w:r>
        <w:t>to</w:t>
      </w:r>
      <w:r w:rsidRPr="00975C5B">
        <w:t xml:space="preserve"> understand translanguaging as </w:t>
      </w:r>
      <w:r w:rsidRPr="00191D00">
        <w:rPr>
          <w:bCs/>
        </w:rPr>
        <w:t>communication in public and private settings</w:t>
      </w:r>
    </w:p>
    <w:p w:rsidR="008C4C34" w:rsidRPr="008C4C34" w:rsidRDefault="008C4C34" w:rsidP="00C7432A">
      <w:pPr>
        <w:numPr>
          <w:ilvl w:val="0"/>
          <w:numId w:val="7"/>
        </w:numPr>
      </w:pPr>
      <w:r>
        <w:t>t</w:t>
      </w:r>
      <w:r w:rsidRPr="008C4C34">
        <w:t xml:space="preserve">o develop </w:t>
      </w:r>
      <w:r w:rsidRPr="008C4C34">
        <w:rPr>
          <w:bCs/>
        </w:rPr>
        <w:t>interdisciplinary approaches</w:t>
      </w:r>
    </w:p>
    <w:p w:rsidR="00753CE0" w:rsidRDefault="00191D00" w:rsidP="00466BBD">
      <w:r>
        <w:t>In addressing the first aim</w:t>
      </w:r>
      <w:r w:rsidR="00E129C3">
        <w:t xml:space="preserve"> (</w:t>
      </w:r>
      <w:r w:rsidR="00093939">
        <w:t xml:space="preserve">to understand </w:t>
      </w:r>
      <w:r w:rsidR="00093939" w:rsidRPr="00093939">
        <w:rPr>
          <w:i/>
        </w:rPr>
        <w:t>histories</w:t>
      </w:r>
      <w:r w:rsidR="00093939">
        <w:t xml:space="preserve"> of communicative practices</w:t>
      </w:r>
      <w:r w:rsidR="00E129C3">
        <w:t>)</w:t>
      </w:r>
      <w:r w:rsidR="00093939">
        <w:t xml:space="preserve"> </w:t>
      </w:r>
      <w:r w:rsidRPr="00093939">
        <w:t>we</w:t>
      </w:r>
      <w:r>
        <w:t xml:space="preserve"> knew we would be able to draw on </w:t>
      </w:r>
      <w:r w:rsidR="00DB0D7D">
        <w:t>established</w:t>
      </w:r>
      <w:r w:rsidR="00C10BE3">
        <w:t xml:space="preserve"> LL methods</w:t>
      </w:r>
      <w:r w:rsidR="000D3361">
        <w:t xml:space="preserve"> </w:t>
      </w:r>
      <w:r w:rsidR="00961E5C">
        <w:t xml:space="preserve">and </w:t>
      </w:r>
      <w:r>
        <w:t xml:space="preserve">our </w:t>
      </w:r>
      <w:r w:rsidR="00DB0D7D">
        <w:t>earlier</w:t>
      </w:r>
      <w:r>
        <w:t xml:space="preserve"> longitudinal </w:t>
      </w:r>
      <w:r w:rsidR="006A1EF9">
        <w:t xml:space="preserve">LL </w:t>
      </w:r>
      <w:r>
        <w:t xml:space="preserve">study of </w:t>
      </w:r>
      <w:r w:rsidR="004631A8">
        <w:t xml:space="preserve">the </w:t>
      </w:r>
      <w:r w:rsidR="00E96D6C">
        <w:t xml:space="preserve">superdiverse </w:t>
      </w:r>
      <w:r w:rsidR="004631A8">
        <w:t xml:space="preserve">Leeds </w:t>
      </w:r>
      <w:r>
        <w:t>ward</w:t>
      </w:r>
      <w:r w:rsidR="0084661F">
        <w:t xml:space="preserve"> of</w:t>
      </w:r>
      <w:r>
        <w:t xml:space="preserve"> Gipton &amp; Harehills</w:t>
      </w:r>
      <w:r w:rsidR="00C34D1E">
        <w:t xml:space="preserve"> </w:t>
      </w:r>
      <w:r w:rsidR="001418A3">
        <w:fldChar w:fldCharType="begin" w:fldLock="1"/>
      </w:r>
      <w:r w:rsidR="005B2DFC">
        <w:instrText>ADDIN CSL_CITATION { "citationItems" : [ { "id" : "ITEM-1", "itemData" : { "author" : [ { "dropping-particle" : "", "family" : "Callaghan", "given" : "J", "non-dropping-particle" : "", "parse-names" : false, "suffix" : "" } ], "container-title" : "Working Papers in Translanguaging and Translation (WP.7)", "id" : "ITEM-1", "issued" : { "date-parts" : [ [ "2015" ] ] }, "publisher" : "https://www.birmingham.ac.uk/generic/tlang/documents/changing-landscapes.pdf", "title" : "Changing Landscapes: Gipton and Harehill (Leeds): A Superdiverse Inner City Ward", "type" : "article" }, "uris" : [ "http://www.mendeley.com/documents/?uuid=31e4262e-0eb6-4dc1-b8e8-3ccb25bcb10e" ] }, { "id" : "ITEM-2", "itemData" : { "author" : [ { "dropping-particle" : "", "family" : "Callaghan", "given" : "J", "non-dropping-particle" : "", "parse-names" : false, "suffix" : "" } ], "id" : "ITEM-2", "issued" : { "date-parts" : [ [ "2011" ] ] }, "publisher" : "University of Leeds", "title" : "Face-to-Face Interaction and Histories of Practice: A Multimodal Ethnography of Two Forced Migrants", "type" : "thesis" }, "uris" : [ "http://www.mendeley.com/documents/?uuid=f1510a03-3327-495f-970c-c51d40b20d82" ] }, { "id" : "ITEM-3", "itemData" : { "author" : [ { "dropping-particle" : "", "family" : "Baynham", "given" : "M", "non-dropping-particle" : "", "parse-names" : false, "suffix" : "" }, { "dropping-particle" : "", "family" : "Callaghan", "given" : "J", "non-dropping-particle" : "", "parse-names" : false, "suffix" : "" }, { "dropping-particle" : "", "family" : "Simpson", "given" : "J", "non-dropping-particle" : "", "parse-names" : false, "suffix" : "" } ], "container-title" : "International Conference on Urban Multiligualism &amp; Education", "id" : "ITEM-3", "issued" : { "date-parts" : [ [ "2013" ] ] }, "publisher-place" : "Ghent, 6th-8th March", "title" : "Stepping outside the classroom into multilingual cityscapes", "type" : "article" }, "uris" : [ "http://www.mendeley.com/documents/?uuid=7489b398-5958-4f8d-8f7b-1e92943b4551" ] } ], "mendeley" : { "formattedCitation" : "(Baynham, Callaghan, &amp; Simpson, 2013; Callaghan, 2011, 2015)", "manualFormatting" : "(Baynham, et al., 2013; Callaghan, 2011, 2015)", "plainTextFormattedCitation" : "(Baynham, Callaghan, &amp; Simpson, 2013; Callaghan, 2011, 2015)", "previouslyFormattedCitation" : "(Baynham, Callaghan, &amp; Simpson, 2013; Callaghan, 2011, 2015)" }, "properties" : { "noteIndex" : 0 }, "schema" : "https://github.com/citation-style-language/schema/raw/master/csl-citation.json" }</w:instrText>
      </w:r>
      <w:r w:rsidR="001418A3">
        <w:fldChar w:fldCharType="separate"/>
      </w:r>
      <w:r w:rsidR="002B23DE" w:rsidRPr="002B23DE">
        <w:rPr>
          <w:noProof/>
        </w:rPr>
        <w:t xml:space="preserve">(Baynham, </w:t>
      </w:r>
      <w:r w:rsidR="002B23DE">
        <w:rPr>
          <w:i/>
          <w:noProof/>
        </w:rPr>
        <w:t>et al.,</w:t>
      </w:r>
      <w:r w:rsidR="002B23DE" w:rsidRPr="002B23DE">
        <w:rPr>
          <w:noProof/>
        </w:rPr>
        <w:t xml:space="preserve"> 2013; Callaghan, 2011, 2015)</w:t>
      </w:r>
      <w:r w:rsidR="001418A3">
        <w:fldChar w:fldCharType="end"/>
      </w:r>
      <w:r w:rsidR="00C10BE3">
        <w:t>,</w:t>
      </w:r>
      <w:r>
        <w:t xml:space="preserve"> </w:t>
      </w:r>
      <w:r w:rsidR="00F853E3">
        <w:t xml:space="preserve">and </w:t>
      </w:r>
      <w:r w:rsidR="00B50C8C">
        <w:t xml:space="preserve">to </w:t>
      </w:r>
      <w:r w:rsidR="00F853E3">
        <w:t>extend</w:t>
      </w:r>
      <w:r>
        <w:t xml:space="preserve"> this through the </w:t>
      </w:r>
      <w:r w:rsidR="00961E5C">
        <w:t xml:space="preserve">TLang </w:t>
      </w:r>
      <w:r w:rsidR="00C10BE3">
        <w:t>project</w:t>
      </w:r>
      <w:r w:rsidR="005B6C8E">
        <w:t xml:space="preserve"> </w:t>
      </w:r>
      <w:r w:rsidR="001418A3">
        <w:fldChar w:fldCharType="begin" w:fldLock="1"/>
      </w:r>
      <w:r w:rsidR="00E92341">
        <w:instrText>ADDIN CSL_CITATION { "citationItems" : [ { "id" : "ITEM-1", "itemData" : { "author" : [ { "dropping-particle" : "", "family" : "Callaghan", "given" : "J", "non-dropping-particle" : "", "parse-names" : false, "suffix" : "" } ], "container-title" : "Working Papers in Translanguaging and Translation", "id" : "ITEM-1", "issued" : { "date-parts" : [ [ "0" ] ] }, "title" : "Transforming cityscapes: a longitudinal study of superdivers inner-city neighbourhoods in Leeds.", "type" : "article-magazine" }, "uris" : [ "http://www.mendeley.com/documents/?uuid=28d65342-4574-4039-b470-6057136cf665" ] } ], "mendeley" : { "formattedCitation" : "(Callaghan, n.d.)", "plainTextFormattedCitation" : "(Callaghan, n.d.)", "previouslyFormattedCitation" : "(Callaghan, n.d.)" }, "properties" : { "noteIndex" : 0 }, "schema" : "https://github.com/citation-style-language/schema/raw/master/csl-citation.json" }</w:instrText>
      </w:r>
      <w:r w:rsidR="001418A3">
        <w:fldChar w:fldCharType="separate"/>
      </w:r>
      <w:r w:rsidR="005B6C8E" w:rsidRPr="005B6C8E">
        <w:rPr>
          <w:noProof/>
        </w:rPr>
        <w:t>(Callaghan, n.d.)</w:t>
      </w:r>
      <w:r w:rsidR="001418A3">
        <w:fldChar w:fldCharType="end"/>
      </w:r>
      <w:r w:rsidR="00C34D1E">
        <w:t xml:space="preserve">. </w:t>
      </w:r>
      <w:r w:rsidR="004631A8">
        <w:t xml:space="preserve">In </w:t>
      </w:r>
      <w:r w:rsidR="00C34D1E">
        <w:t xml:space="preserve">availing ourselves of the </w:t>
      </w:r>
      <w:r w:rsidR="00D47761">
        <w:t>hist</w:t>
      </w:r>
      <w:r w:rsidR="00E129C3">
        <w:t>orical perspective afforded by this</w:t>
      </w:r>
      <w:r w:rsidR="00D47761">
        <w:t xml:space="preserve"> longitudinal </w:t>
      </w:r>
      <w:r w:rsidR="00A90B4F">
        <w:t>LL</w:t>
      </w:r>
      <w:r w:rsidR="00D47761">
        <w:t xml:space="preserve"> approach</w:t>
      </w:r>
      <w:r w:rsidR="004631A8">
        <w:t xml:space="preserve"> we would </w:t>
      </w:r>
      <w:r w:rsidR="0084661F">
        <w:t xml:space="preserve">also </w:t>
      </w:r>
      <w:r w:rsidR="004631A8">
        <w:t xml:space="preserve">be </w:t>
      </w:r>
      <w:r w:rsidR="009B1478">
        <w:t>supporting the project</w:t>
      </w:r>
      <w:r w:rsidR="004631A8">
        <w:t>’s</w:t>
      </w:r>
      <w:r w:rsidR="009B1478">
        <w:t xml:space="preserve"> commitment to avoid</w:t>
      </w:r>
      <w:r w:rsidR="00DB0D7D">
        <w:t>ing</w:t>
      </w:r>
      <w:r w:rsidR="009B1478">
        <w:t xml:space="preserve"> presentism</w:t>
      </w:r>
      <w:r>
        <w:t xml:space="preserve">. </w:t>
      </w:r>
      <w:r w:rsidR="00F853E3">
        <w:t>A</w:t>
      </w:r>
      <w:r w:rsidR="00961E5C">
        <w:t>ddressing t</w:t>
      </w:r>
      <w:r w:rsidR="00C10BE3">
        <w:t xml:space="preserve">he second aim, however, </w:t>
      </w:r>
      <w:r w:rsidR="001A05FB">
        <w:t>presented</w:t>
      </w:r>
      <w:r w:rsidR="00F14202">
        <w:t xml:space="preserve"> </w:t>
      </w:r>
      <w:r w:rsidR="00667D64">
        <w:t xml:space="preserve">quite </w:t>
      </w:r>
      <w:r w:rsidR="004B16C9">
        <w:t xml:space="preserve">a </w:t>
      </w:r>
      <w:r w:rsidR="00667D64">
        <w:t>different</w:t>
      </w:r>
      <w:r w:rsidR="00C10BE3">
        <w:t xml:space="preserve"> challenge since </w:t>
      </w:r>
      <w:proofErr w:type="spellStart"/>
      <w:r w:rsidR="008C14E6">
        <w:t>TLang’s</w:t>
      </w:r>
      <w:proofErr w:type="spellEnd"/>
      <w:r w:rsidR="008C14E6">
        <w:t xml:space="preserve"> </w:t>
      </w:r>
      <w:r w:rsidR="00667D64">
        <w:t>focal interest</w:t>
      </w:r>
      <w:r w:rsidR="000D3361">
        <w:t xml:space="preserve"> (</w:t>
      </w:r>
      <w:r w:rsidR="00667D64">
        <w:t xml:space="preserve">fine-grained technologies of </w:t>
      </w:r>
      <w:r w:rsidR="00E96D6C">
        <w:t xml:space="preserve">social </w:t>
      </w:r>
      <w:r w:rsidR="00E96D6C" w:rsidRPr="00975C5B">
        <w:t>interaction</w:t>
      </w:r>
      <w:r w:rsidR="003B0862">
        <w:t xml:space="preserve">, </w:t>
      </w:r>
      <w:r w:rsidR="00E96D6C" w:rsidRPr="00975C5B">
        <w:t xml:space="preserve">rather than </w:t>
      </w:r>
      <w:r w:rsidR="00926429">
        <w:t>evidence</w:t>
      </w:r>
      <w:r w:rsidR="00667D64">
        <w:t xml:space="preserve"> </w:t>
      </w:r>
      <w:r w:rsidR="00BF4577">
        <w:t xml:space="preserve">of social processes </w:t>
      </w:r>
      <w:r w:rsidR="00667D64">
        <w:t>in wr</w:t>
      </w:r>
      <w:r w:rsidR="00E96D6C" w:rsidRPr="00975C5B">
        <w:t xml:space="preserve">itten </w:t>
      </w:r>
      <w:r w:rsidR="00E96D6C">
        <w:t xml:space="preserve">or multimodal </w:t>
      </w:r>
      <w:r w:rsidR="008C14E6">
        <w:t xml:space="preserve">material </w:t>
      </w:r>
      <w:r w:rsidR="00E96D6C">
        <w:t>sign</w:t>
      </w:r>
      <w:r w:rsidR="004D5740">
        <w:t>age</w:t>
      </w:r>
      <w:r w:rsidR="000D3361">
        <w:t>)</w:t>
      </w:r>
      <w:r w:rsidR="00B50C8C">
        <w:t xml:space="preserve"> </w:t>
      </w:r>
      <w:r w:rsidR="003B0862">
        <w:t>was</w:t>
      </w:r>
      <w:r w:rsidR="00556A0E">
        <w:t>, at the time,</w:t>
      </w:r>
      <w:r w:rsidR="00B50C8C">
        <w:t xml:space="preserve"> </w:t>
      </w:r>
      <w:r w:rsidR="0050705F">
        <w:t>outside</w:t>
      </w:r>
      <w:r w:rsidR="008C14E6">
        <w:t xml:space="preserve"> the scope</w:t>
      </w:r>
      <w:r w:rsidR="00E96D6C">
        <w:t xml:space="preserve"> of </w:t>
      </w:r>
      <w:r w:rsidR="00E96D6C" w:rsidRPr="00975C5B">
        <w:t>LL</w:t>
      </w:r>
      <w:r w:rsidR="00E96D6C">
        <w:t xml:space="preserve">S. </w:t>
      </w:r>
      <w:r w:rsidR="00110E0D">
        <w:t xml:space="preserve">It is true that </w:t>
      </w:r>
      <w:r w:rsidR="00236FD6">
        <w:t xml:space="preserve">our most </w:t>
      </w:r>
      <w:r w:rsidR="004B16C9">
        <w:t>fu</w:t>
      </w:r>
      <w:r w:rsidR="00D47761">
        <w:t>n</w:t>
      </w:r>
      <w:r w:rsidR="004B16C9">
        <w:t>damental</w:t>
      </w:r>
      <w:r w:rsidR="00236FD6">
        <w:t xml:space="preserve"> </w:t>
      </w:r>
      <w:r w:rsidR="00E96D6C">
        <w:t>conviction</w:t>
      </w:r>
      <w:r w:rsidR="00236FD6">
        <w:t xml:space="preserve"> in </w:t>
      </w:r>
      <w:r w:rsidR="00961E5C">
        <w:t xml:space="preserve">bringing </w:t>
      </w:r>
      <w:r w:rsidR="00941A88">
        <w:t xml:space="preserve">a </w:t>
      </w:r>
      <w:r w:rsidR="00236FD6">
        <w:t>LL</w:t>
      </w:r>
      <w:r w:rsidR="00855B5C">
        <w:t>S</w:t>
      </w:r>
      <w:r w:rsidR="00236FD6">
        <w:t xml:space="preserve"> strategy</w:t>
      </w:r>
      <w:r w:rsidR="00961E5C">
        <w:t xml:space="preserve"> to </w:t>
      </w:r>
      <w:r w:rsidR="008C14E6">
        <w:t>TLang</w:t>
      </w:r>
      <w:r w:rsidR="001829BF">
        <w:t>—</w:t>
      </w:r>
      <w:r w:rsidR="00236FD6">
        <w:t xml:space="preserve">that there </w:t>
      </w:r>
      <w:r w:rsidR="0050705F">
        <w:t xml:space="preserve">is a </w:t>
      </w:r>
      <w:r w:rsidR="004D5740">
        <w:t>direct</w:t>
      </w:r>
      <w:r w:rsidR="00EE7347">
        <w:t xml:space="preserve"> </w:t>
      </w:r>
      <w:r w:rsidR="00BF4577">
        <w:t xml:space="preserve">and </w:t>
      </w:r>
      <w:r w:rsidR="001A05FB">
        <w:t>vital</w:t>
      </w:r>
      <w:r w:rsidR="00BF4577">
        <w:t xml:space="preserve"> connection</w:t>
      </w:r>
      <w:r w:rsidR="00EE7347">
        <w:t xml:space="preserve"> </w:t>
      </w:r>
      <w:r w:rsidR="00236FD6">
        <w:t xml:space="preserve">between </w:t>
      </w:r>
      <w:r w:rsidR="00EE092E">
        <w:t xml:space="preserve">social </w:t>
      </w:r>
      <w:r w:rsidR="00236FD6">
        <w:t>space</w:t>
      </w:r>
      <w:r w:rsidR="00BB375A">
        <w:t xml:space="preserve"> </w:t>
      </w:r>
      <w:r w:rsidR="00236FD6">
        <w:t>and social in</w:t>
      </w:r>
      <w:r w:rsidR="006F2731">
        <w:t>teraction</w:t>
      </w:r>
      <w:r w:rsidR="001829BF">
        <w:t>—</w:t>
      </w:r>
      <w:r w:rsidR="00A03855">
        <w:t xml:space="preserve">can be seen to underlie </w:t>
      </w:r>
      <w:r w:rsidR="00BB375A">
        <w:t xml:space="preserve">the </w:t>
      </w:r>
      <w:r w:rsidR="00236FD6">
        <w:t>earlie</w:t>
      </w:r>
      <w:r w:rsidR="00E96D6C">
        <w:t>st</w:t>
      </w:r>
      <w:r w:rsidR="00236FD6">
        <w:t xml:space="preserve"> LL</w:t>
      </w:r>
      <w:r w:rsidR="004B6DF2">
        <w:t>S</w:t>
      </w:r>
      <w:r w:rsidR="00110E0D">
        <w:t xml:space="preserve">. </w:t>
      </w:r>
      <w:r w:rsidR="008C14E6">
        <w:t>Th</w:t>
      </w:r>
      <w:r w:rsidR="00F14202">
        <w:t>is relationship</w:t>
      </w:r>
      <w:r w:rsidR="00110E0D">
        <w:t xml:space="preserve">, however, </w:t>
      </w:r>
      <w:r w:rsidR="00F14202">
        <w:t>is</w:t>
      </w:r>
      <w:r w:rsidR="00EE7347">
        <w:t xml:space="preserve"> s</w:t>
      </w:r>
      <w:r w:rsidR="00961E5C">
        <w:t xml:space="preserve">eldom </w:t>
      </w:r>
      <w:r w:rsidR="00EE7347">
        <w:t>adequately</w:t>
      </w:r>
      <w:r w:rsidR="00961E5C">
        <w:t xml:space="preserve"> </w:t>
      </w:r>
      <w:r w:rsidR="00BB375A">
        <w:t xml:space="preserve">theorised or </w:t>
      </w:r>
      <w:r w:rsidR="00D81045">
        <w:t xml:space="preserve">empirically </w:t>
      </w:r>
      <w:r w:rsidR="00236FD6">
        <w:t>explored</w:t>
      </w:r>
      <w:r w:rsidR="001303E4">
        <w:t xml:space="preserve"> in LLS</w:t>
      </w:r>
      <w:r w:rsidR="008C14E6">
        <w:t>,</w:t>
      </w:r>
      <w:r w:rsidR="001303E4">
        <w:t xml:space="preserve"> or</w:t>
      </w:r>
      <w:r w:rsidR="008C14E6">
        <w:t xml:space="preserve"> indeed in</w:t>
      </w:r>
      <w:r w:rsidR="001303E4">
        <w:t xml:space="preserve"> multilingualism </w:t>
      </w:r>
      <w:r w:rsidR="006C1497">
        <w:t xml:space="preserve">studies </w:t>
      </w:r>
      <w:r w:rsidR="00BF4577">
        <w:t>more generally</w:t>
      </w:r>
      <w:r w:rsidR="006C1497">
        <w:t xml:space="preserve"> </w:t>
      </w:r>
      <w:r w:rsidR="001418A3">
        <w:fldChar w:fldCharType="begin" w:fldLock="1"/>
      </w:r>
      <w:r w:rsidR="00D95551">
        <w:instrText>ADDIN CSL_CITATION { "citationItems" : [ { "id" : "ITEM-1", "itemData" : { "author" : [ { "dropping-particle" : "", "family" : "Aronin", "given" : "L", "non-dropping-particle" : "", "parse-names" : false, "suffix" : "" }, { "dropping-particle" : "", "family" : "O Laoire", "given" : "M", "non-dropping-particle" : "", "parse-names" : false, "suffix" : "" } ], "chapter-number" : "17", "container-title" : "Minority Lnguages in the Linguistic Landscape", "editor" : [ { "dropping-particle" : "", "family" : "Gorter", "given" : "D", "non-dropping-particle" : "", "parse-names" : false, "suffix" : "" }, { "dropping-particle" : "", "family" : "Marten", "given" : "H F", "non-dropping-particle" : "", "parse-names" : false, "suffix" : "" }, { "dropping-particle" : "", "family" : "Mensel", "given" : "L", "non-dropping-particle" : "Van", "parse-names" : false, "suffix" : "" } ], "id" : "ITEM-1", "issued" : { "date-parts" : [ [ "2012" ] ] }, "page" : "299-318", "publisher" : "Palgrave Macmillan", "publisher-place" : "Basingstoke", "title" : "The material culture of multilingualism", "type" : "chapter" }, "uris" : [ "http://www.mendeley.com/documents/?uuid=a6f61091-746c-45c0-ab73-4b1469cb4ac8" ] } ], "mendeley" : { "formattedCitation" : "(Aronin &amp; O Laoire, 2012)", "plainTextFormattedCitation" : "(Aronin &amp; O Laoire, 2012)", "previouslyFormattedCitation" : "(Aronin &amp; O Laoire, 2012)" }, "properties" : { "noteIndex" : 0 }, "schema" : "https://github.com/citation-style-language/schema/raw/master/csl-citation.json" }</w:instrText>
      </w:r>
      <w:r w:rsidR="001418A3">
        <w:fldChar w:fldCharType="separate"/>
      </w:r>
      <w:r w:rsidR="00545FB9" w:rsidRPr="00545FB9">
        <w:rPr>
          <w:noProof/>
        </w:rPr>
        <w:t>(Aronin &amp; O Laoire, 2012)</w:t>
      </w:r>
      <w:r w:rsidR="001418A3">
        <w:fldChar w:fldCharType="end"/>
      </w:r>
      <w:r w:rsidR="00236FD6">
        <w:t>.</w:t>
      </w:r>
      <w:r w:rsidR="00941A88">
        <w:t xml:space="preserve"> </w:t>
      </w:r>
    </w:p>
    <w:p w:rsidR="0027250A" w:rsidRDefault="003B0862" w:rsidP="00466BBD">
      <w:pPr>
        <w:rPr>
          <w:bCs/>
        </w:rPr>
      </w:pPr>
      <w:r>
        <w:lastRenderedPageBreak/>
        <w:t>Our task</w:t>
      </w:r>
      <w:r w:rsidR="006F2731">
        <w:t xml:space="preserve"> </w:t>
      </w:r>
      <w:r w:rsidR="00753CE0">
        <w:t>then</w:t>
      </w:r>
      <w:r w:rsidR="00152034">
        <w:t xml:space="preserve"> </w:t>
      </w:r>
      <w:r w:rsidR="00110E0D">
        <w:t xml:space="preserve">was to </w:t>
      </w:r>
      <w:r w:rsidR="00926429">
        <w:t>devise</w:t>
      </w:r>
      <w:r w:rsidR="00110E0D">
        <w:t xml:space="preserve"> a</w:t>
      </w:r>
      <w:r>
        <w:t xml:space="preserve"> </w:t>
      </w:r>
      <w:r w:rsidR="00926429">
        <w:t xml:space="preserve">LL </w:t>
      </w:r>
      <w:r w:rsidR="00F853E3">
        <w:t xml:space="preserve">strategy </w:t>
      </w:r>
      <w:r w:rsidR="004D5740">
        <w:t>which</w:t>
      </w:r>
      <w:r w:rsidR="00D6089D" w:rsidRPr="00D6089D">
        <w:t xml:space="preserve"> </w:t>
      </w:r>
      <w:r w:rsidR="00D6089D">
        <w:t>was</w:t>
      </w:r>
      <w:r w:rsidR="006F2731">
        <w:t xml:space="preserve">, on the one hand, </w:t>
      </w:r>
      <w:r w:rsidR="004D5740">
        <w:t>capable of exploring this relationship, and</w:t>
      </w:r>
      <w:r w:rsidR="006F2731">
        <w:t xml:space="preserve">, on the other, </w:t>
      </w:r>
      <w:r w:rsidR="00926429">
        <w:t>could</w:t>
      </w:r>
      <w:r w:rsidR="00F853E3">
        <w:t xml:space="preserve"> </w:t>
      </w:r>
      <w:r w:rsidR="001829BF">
        <w:t xml:space="preserve">complement </w:t>
      </w:r>
      <w:proofErr w:type="spellStart"/>
      <w:r w:rsidR="002271AB">
        <w:t>TLang’s</w:t>
      </w:r>
      <w:proofErr w:type="spellEnd"/>
      <w:r w:rsidR="001829BF">
        <w:t xml:space="preserve"> linguistic ethnographic approach </w:t>
      </w:r>
      <w:r w:rsidR="00E44675">
        <w:t xml:space="preserve"> </w:t>
      </w:r>
      <w:r w:rsidR="001418A3">
        <w:fldChar w:fldCharType="begin" w:fldLock="1"/>
      </w:r>
      <w:r w:rsidR="005B2DFC">
        <w:instrText>ADDIN CSL_CITATION { "citationItems" : [ { "id" : "ITEM-1", "itemData" : { "author" : [ { "dropping-particle" : "", "family" : "Rampton", "given" : "Ben", "non-dropping-particle" : "", "parse-names" : false, "suffix" : "" }, { "dropping-particle" : "", "family" : "Tusting", "given" : "K", "non-dropping-particle" : "", "parse-names" : false, "suffix" : "" }, { "dropping-particle" : "", "family" : "Maybin", "given" : "J", "non-dropping-particle" : "", "parse-names" : false, "suffix" : "" }, { "dropping-particle" : "", "family" : "Barwell", "given" : "R", "non-dropping-particle" : "", "parse-names" : false, "suffix" : "" }, { "dropping-particle" : "", "family" : "Creese", "given" : "A", "non-dropping-particle" : "", "parse-names" : false, "suffix" : "" }, { "dropping-particle" : "", "family" : "Lytra", "given" : "V", "non-dropping-particle" : "", "parse-names" : false, "suffix" : "" } ], "id" : "ITEM-1", "issued" : { "date-parts" : [ [ "2004" ] ] }, "publisher" : "UK Linguistic Ethnography Forum", "title" : "UK Linguistic Ethnography Forum: a discussion paper", "type" : "report" }, "uris" : [ "http://www.mendeley.com/documents/?uuid=5ccc020e-0a31-4113-aa3a-ee2d6670831f" ] }, { "id" : "ITEM-2", "itemData" : { "author" : [ { "dropping-particle" : "", "family" : "Baynham", "given" : "M", "non-dropping-particle" : "", "parse-names" : false, "suffix" : "" }, { "dropping-particle" : "", "family" : "Bradley", "given" : "J", "non-dropping-particle" : "", "parse-names" : false, "suffix" : "" }, { "dropping-particle" : "", "family" : "Callaghan", "given" : "J", "non-dropping-particle" : "", "parse-names" : false, "suffix" : "" }, { "dropping-particle" : "", "family" : "Hanusova", "given" : "J", "non-dropping-particle" : "", "parse-names" : false, "suffix" : "" }, { "dropping-particle" : "", "family" : "Simpson", "given" : "J", "non-dropping-particle" : "", "parse-names" : false, "suffix" : "" } ], "container-title" : "Working Papers in Translanguaging and Translation (WP.4)", "id" : "ITEM-2", "issued" : { "date-parts" : [ [ "2015" ] ] }, "title" : "Language, Business and Superdiversity in Leeds", "type" : "article" }, "uris" : [ "http://www.mendeley.com/documents/?uuid=7ad4ba6a-145b-47d9-b842-39dfe7fab10d" ] } ], "mendeley" : { "formattedCitation" : "(Baynham, Bradley, Callaghan, Hanusova, &amp; Simpson, 2015; Rampton et al., 2004)", "manualFormatting" : "(Baynham et al., 2015; Rampton et al., 2004)", "plainTextFormattedCitation" : "(Baynham, Bradley, Callaghan, Hanusova, &amp; Simpson, 2015; Rampton et al., 2004)", "previouslyFormattedCitation" : "(Baynham, Bradley, Callaghan, Hanusova, &amp; Simpson, 2015; Rampton et al., 2004)" }, "properties" : { "noteIndex" : 0 }, "schema" : "https://github.com/citation-style-language/schema/raw/master/csl-citation.json" }</w:instrText>
      </w:r>
      <w:r w:rsidR="001418A3">
        <w:fldChar w:fldCharType="separate"/>
      </w:r>
      <w:r w:rsidR="00EE092E" w:rsidRPr="00EE092E">
        <w:rPr>
          <w:noProof/>
        </w:rPr>
        <w:t>(Baynham</w:t>
      </w:r>
      <w:r w:rsidR="000A5AB0">
        <w:rPr>
          <w:noProof/>
        </w:rPr>
        <w:t xml:space="preserve"> </w:t>
      </w:r>
      <w:r w:rsidR="000A5AB0">
        <w:rPr>
          <w:i/>
          <w:noProof/>
        </w:rPr>
        <w:t>et al.</w:t>
      </w:r>
      <w:r w:rsidR="00EE092E" w:rsidRPr="00EE092E">
        <w:rPr>
          <w:noProof/>
        </w:rPr>
        <w:t>, 2015; Rampton et al., 2004)</w:t>
      </w:r>
      <w:r w:rsidR="001418A3">
        <w:fldChar w:fldCharType="end"/>
      </w:r>
      <w:r w:rsidR="000A5AB0">
        <w:t xml:space="preserve"> </w:t>
      </w:r>
      <w:r w:rsidR="002271AB">
        <w:t>and enhance its ability to</w:t>
      </w:r>
      <w:r w:rsidR="00314CBA">
        <w:t xml:space="preserve"> throw light </w:t>
      </w:r>
      <w:r w:rsidR="00E96D6C">
        <w:t xml:space="preserve">on </w:t>
      </w:r>
      <w:r w:rsidR="00AE330A">
        <w:t xml:space="preserve">the kinds of </w:t>
      </w:r>
      <w:r w:rsidR="00E96D6C">
        <w:t>social interaction</w:t>
      </w:r>
      <w:r w:rsidR="00AE330A">
        <w:t xml:space="preserve"> </w:t>
      </w:r>
      <w:r w:rsidR="00D95C30">
        <w:t>the project</w:t>
      </w:r>
      <w:r w:rsidR="004631A8">
        <w:t xml:space="preserve"> was committed to </w:t>
      </w:r>
      <w:r w:rsidR="00FC1D00">
        <w:t>study</w:t>
      </w:r>
      <w:r w:rsidR="008C14E6">
        <w:t>ing</w:t>
      </w:r>
      <w:r w:rsidR="00E44675">
        <w:t>—</w:t>
      </w:r>
      <w:r w:rsidR="00753CE0" w:rsidRPr="000A5AB0">
        <w:t>those</w:t>
      </w:r>
      <w:r w:rsidR="00AE330A" w:rsidRPr="000A5AB0">
        <w:t xml:space="preserve"> </w:t>
      </w:r>
      <w:r w:rsidR="00E96D6C" w:rsidRPr="000A5AB0">
        <w:t>involving tr</w:t>
      </w:r>
      <w:r w:rsidR="001829BF" w:rsidRPr="000A5AB0">
        <w:t>anslanguag</w:t>
      </w:r>
      <w:r w:rsidR="00152034" w:rsidRPr="000A5AB0">
        <w:t>ing as communication</w:t>
      </w:r>
      <w:r w:rsidR="00926429" w:rsidRPr="000A5AB0">
        <w:t xml:space="preserve"> and the translation of cultures</w:t>
      </w:r>
      <w:r w:rsidR="00152034" w:rsidRPr="000A5AB0">
        <w:t>.</w:t>
      </w:r>
      <w:r w:rsidR="002271AB">
        <w:t xml:space="preserve"> </w:t>
      </w:r>
      <w:r w:rsidR="001D6B03">
        <w:t>Moreover, t</w:t>
      </w:r>
      <w:r w:rsidR="002271AB">
        <w:t xml:space="preserve">his strategy </w:t>
      </w:r>
      <w:r w:rsidR="00314CBA">
        <w:t>would</w:t>
      </w:r>
      <w:r w:rsidR="00F14202">
        <w:t xml:space="preserve">—again, </w:t>
      </w:r>
      <w:r w:rsidR="008C14E6">
        <w:t xml:space="preserve">in </w:t>
      </w:r>
      <w:r w:rsidR="00F14202">
        <w:t xml:space="preserve">keeping with </w:t>
      </w:r>
      <w:proofErr w:type="spellStart"/>
      <w:r w:rsidR="008C14E6">
        <w:t>TLang’s</w:t>
      </w:r>
      <w:proofErr w:type="spellEnd"/>
      <w:r w:rsidR="008C14E6">
        <w:t xml:space="preserve"> aims</w:t>
      </w:r>
      <w:r w:rsidR="00926429">
        <w:t xml:space="preserve"> </w:t>
      </w:r>
      <w:r w:rsidR="00F853E3">
        <w:t>(</w:t>
      </w:r>
      <w:r w:rsidR="00C21E6B">
        <w:t>A</w:t>
      </w:r>
      <w:r w:rsidR="00F853E3">
        <w:t>im 2 above)</w:t>
      </w:r>
      <w:r w:rsidR="00F14202">
        <w:t>—</w:t>
      </w:r>
      <w:r w:rsidR="00314CBA">
        <w:t>need to enable t</w:t>
      </w:r>
      <w:r w:rsidR="002858BA">
        <w:t xml:space="preserve">he </w:t>
      </w:r>
      <w:r w:rsidR="00FC1D00">
        <w:t>investigation</w:t>
      </w:r>
      <w:r w:rsidR="008F267A">
        <w:t xml:space="preserve"> </w:t>
      </w:r>
      <w:r w:rsidR="002858BA">
        <w:t xml:space="preserve">of </w:t>
      </w:r>
      <w:r w:rsidR="00364127">
        <w:t xml:space="preserve">not only public but </w:t>
      </w:r>
      <w:r w:rsidR="00364127" w:rsidRPr="00364127">
        <w:t>private</w:t>
      </w:r>
      <w:r w:rsidR="00364127">
        <w:t xml:space="preserve"> </w:t>
      </w:r>
      <w:r w:rsidR="008F267A">
        <w:t>and, in particular, domestic settings</w:t>
      </w:r>
      <w:r w:rsidR="00B06FDD">
        <w:t xml:space="preserve">. </w:t>
      </w:r>
      <w:r w:rsidR="00D81045">
        <w:t>These</w:t>
      </w:r>
      <w:r w:rsidR="00E92341">
        <w:t xml:space="preserve"> kinds of settings</w:t>
      </w:r>
      <w:r w:rsidR="001D6B03">
        <w:t>, as it happened,</w:t>
      </w:r>
      <w:r w:rsidR="00D81045">
        <w:t xml:space="preserve"> </w:t>
      </w:r>
      <w:r w:rsidR="008F267A">
        <w:t xml:space="preserve">we </w:t>
      </w:r>
      <w:r w:rsidR="004D5740">
        <w:t xml:space="preserve">already </w:t>
      </w:r>
      <w:r w:rsidR="000E7AB3">
        <w:t xml:space="preserve">had </w:t>
      </w:r>
      <w:r w:rsidR="0091177A">
        <w:t xml:space="preserve">some </w:t>
      </w:r>
      <w:r w:rsidR="004D5740">
        <w:t xml:space="preserve">experience </w:t>
      </w:r>
      <w:r w:rsidR="00BF4577">
        <w:t>of</w:t>
      </w:r>
      <w:r w:rsidR="004D5740">
        <w:t xml:space="preserve"> studying</w:t>
      </w:r>
      <w:r w:rsidR="00D95C30">
        <w:t xml:space="preserve">, and as a result </w:t>
      </w:r>
      <w:r w:rsidR="00F87A22">
        <w:t>had become convinced</w:t>
      </w:r>
      <w:r w:rsidR="00BF4577">
        <w:t xml:space="preserve"> </w:t>
      </w:r>
      <w:r w:rsidR="000E7AB3">
        <w:t>that</w:t>
      </w:r>
      <w:r w:rsidR="004D5740">
        <w:t>,</w:t>
      </w:r>
      <w:r w:rsidR="00B06FDD">
        <w:t xml:space="preserve"> </w:t>
      </w:r>
      <w:r w:rsidR="00BE146E">
        <w:t xml:space="preserve">generally speaking, </w:t>
      </w:r>
      <w:r w:rsidR="00B06FDD">
        <w:t>domestic settings</w:t>
      </w:r>
      <w:r w:rsidR="002271AB">
        <w:t xml:space="preserve"> ha</w:t>
      </w:r>
      <w:r w:rsidR="008F267A">
        <w:t>ve</w:t>
      </w:r>
      <w:r w:rsidR="002271AB">
        <w:t xml:space="preserve"> </w:t>
      </w:r>
      <w:r w:rsidR="006E418D">
        <w:t xml:space="preserve">greater </w:t>
      </w:r>
      <w:r w:rsidR="00AE330A">
        <w:t>potential to</w:t>
      </w:r>
      <w:r w:rsidR="00314CBA">
        <w:t xml:space="preserve"> </w:t>
      </w:r>
      <w:r w:rsidR="00364127">
        <w:t>reveal</w:t>
      </w:r>
      <w:r w:rsidR="008C4C34">
        <w:t xml:space="preserve"> </w:t>
      </w:r>
      <w:r w:rsidR="00B06FDD">
        <w:t xml:space="preserve">what Bachelard (1958) called </w:t>
      </w:r>
      <w:r w:rsidR="008C4C34">
        <w:t>the</w:t>
      </w:r>
      <w:r w:rsidR="00314CBA">
        <w:t xml:space="preserve"> </w:t>
      </w:r>
      <w:r w:rsidR="00314CBA" w:rsidRPr="00151E19">
        <w:t>topography</w:t>
      </w:r>
      <w:r w:rsidR="00DE1765">
        <w:t xml:space="preserve"> of </w:t>
      </w:r>
      <w:r w:rsidR="00BE146E">
        <w:t>in</w:t>
      </w:r>
      <w:r w:rsidR="00DE1765">
        <w:t xml:space="preserve">dividuals’ </w:t>
      </w:r>
      <w:r w:rsidR="00314CBA" w:rsidRPr="00151E19">
        <w:t>int</w:t>
      </w:r>
      <w:r w:rsidR="00314CBA">
        <w:t xml:space="preserve">imate being </w:t>
      </w:r>
      <w:r w:rsidR="00AE330A">
        <w:t>than other</w:t>
      </w:r>
      <w:r w:rsidR="006E418D">
        <w:t xml:space="preserve"> kind</w:t>
      </w:r>
      <w:r w:rsidR="00BE146E">
        <w:t>s</w:t>
      </w:r>
      <w:r w:rsidR="006E418D">
        <w:t xml:space="preserve"> of </w:t>
      </w:r>
      <w:r w:rsidR="00AE330A">
        <w:t>social space</w:t>
      </w:r>
      <w:r w:rsidR="008F267A">
        <w:t xml:space="preserve">. </w:t>
      </w:r>
      <w:r w:rsidR="001D6B03">
        <w:t>So s</w:t>
      </w:r>
      <w:r w:rsidR="008F267A">
        <w:t xml:space="preserve">tudying the </w:t>
      </w:r>
      <w:r w:rsidR="00D95C30">
        <w:t xml:space="preserve">semiotic </w:t>
      </w:r>
      <w:r w:rsidR="00F853E3">
        <w:t xml:space="preserve">and </w:t>
      </w:r>
      <w:r w:rsidR="00D95C30">
        <w:t xml:space="preserve">material </w:t>
      </w:r>
      <w:r w:rsidR="008F267A">
        <w:t xml:space="preserve">landscapes of </w:t>
      </w:r>
      <w:proofErr w:type="spellStart"/>
      <w:r w:rsidR="00203669">
        <w:t>TLang’s</w:t>
      </w:r>
      <w:proofErr w:type="spellEnd"/>
      <w:r w:rsidR="008F267A">
        <w:t xml:space="preserve"> research participants</w:t>
      </w:r>
      <w:r w:rsidR="00B06FDD">
        <w:t>’</w:t>
      </w:r>
      <w:r w:rsidR="008F267A">
        <w:t xml:space="preserve"> homes</w:t>
      </w:r>
      <w:r w:rsidR="003C1627">
        <w:t xml:space="preserve">, </w:t>
      </w:r>
      <w:r w:rsidR="00B06FDD">
        <w:t xml:space="preserve">we </w:t>
      </w:r>
      <w:r w:rsidR="000E7AB3">
        <w:t>felt</w:t>
      </w:r>
      <w:r w:rsidR="00B06FDD">
        <w:t>,</w:t>
      </w:r>
      <w:r w:rsidR="00B93706">
        <w:t xml:space="preserve"> </w:t>
      </w:r>
      <w:r w:rsidR="001D6B03">
        <w:t xml:space="preserve">would </w:t>
      </w:r>
      <w:r w:rsidR="006C1497">
        <w:t xml:space="preserve">greatly enhance </w:t>
      </w:r>
      <w:r w:rsidR="008F267A">
        <w:t xml:space="preserve">our </w:t>
      </w:r>
      <w:r w:rsidR="00DE1765">
        <w:t xml:space="preserve">ability </w:t>
      </w:r>
      <w:r w:rsidR="00D67FD9">
        <w:t xml:space="preserve">to </w:t>
      </w:r>
      <w:r w:rsidR="008C4C34">
        <w:t xml:space="preserve">see the world through </w:t>
      </w:r>
      <w:r w:rsidR="00B93706">
        <w:t>their eyes</w:t>
      </w:r>
      <w:r w:rsidR="00613F09">
        <w:t>, as well as helping us understand their actions in other</w:t>
      </w:r>
      <w:r w:rsidR="001D6B03">
        <w:t xml:space="preserve">, </w:t>
      </w:r>
      <w:r w:rsidR="00613F09">
        <w:t>more public</w:t>
      </w:r>
      <w:r w:rsidR="00D6089D">
        <w:t xml:space="preserve"> </w:t>
      </w:r>
      <w:r w:rsidR="00613F09">
        <w:t>domains of their lives</w:t>
      </w:r>
      <w:r w:rsidR="008F267A">
        <w:t xml:space="preserve">. </w:t>
      </w:r>
      <w:r w:rsidR="003C1627">
        <w:t xml:space="preserve">It would </w:t>
      </w:r>
      <w:r w:rsidR="00B06FDD">
        <w:t>at the same time</w:t>
      </w:r>
      <w:r w:rsidR="003C1627">
        <w:t xml:space="preserve"> expand the scope of </w:t>
      </w:r>
      <w:r w:rsidR="00FC1D00">
        <w:t>LLS</w:t>
      </w:r>
      <w:r w:rsidR="001D6B03">
        <w:t xml:space="preserve">, taking them </w:t>
      </w:r>
      <w:r w:rsidR="00777B14">
        <w:t>over</w:t>
      </w:r>
      <w:r w:rsidR="001D6B03">
        <w:t xml:space="preserve"> the threshold </w:t>
      </w:r>
      <w:r w:rsidR="00E44675">
        <w:t>of</w:t>
      </w:r>
      <w:r w:rsidR="001D6B03">
        <w:t xml:space="preserve"> the </w:t>
      </w:r>
      <w:r w:rsidR="00B50C8C">
        <w:t xml:space="preserve">public </w:t>
      </w:r>
      <w:r w:rsidR="00E44675">
        <w:t>domain</w:t>
      </w:r>
      <w:r w:rsidR="000A5AB0">
        <w:t xml:space="preserve"> </w:t>
      </w:r>
      <w:r w:rsidR="00B50C8C">
        <w:t>into the private</w:t>
      </w:r>
      <w:r w:rsidR="004B6DF2">
        <w:t xml:space="preserve"> and domestic</w:t>
      </w:r>
      <w:r w:rsidR="001D6B03">
        <w:t xml:space="preserve">. </w:t>
      </w:r>
      <w:r w:rsidR="000E7AB3">
        <w:t>In order t</w:t>
      </w:r>
      <w:r w:rsidR="00675A7D">
        <w:t xml:space="preserve">o </w:t>
      </w:r>
      <w:r w:rsidR="003811CB">
        <w:t>maximise</w:t>
      </w:r>
      <w:r w:rsidR="00941A86">
        <w:t xml:space="preserve"> the benefits of this move</w:t>
      </w:r>
      <w:r w:rsidR="00203669">
        <w:t>, however,</w:t>
      </w:r>
      <w:r w:rsidR="00941A86">
        <w:t xml:space="preserve"> we </w:t>
      </w:r>
      <w:r w:rsidR="00675A7D">
        <w:t xml:space="preserve">knew we </w:t>
      </w:r>
      <w:r w:rsidR="00941A86">
        <w:t xml:space="preserve">would need </w:t>
      </w:r>
      <w:r w:rsidR="003811CB">
        <w:t>a</w:t>
      </w:r>
      <w:r w:rsidR="0027250A">
        <w:t xml:space="preserve">n approach </w:t>
      </w:r>
      <w:r w:rsidR="003811CB">
        <w:t xml:space="preserve">broad enough to encompass the full range of </w:t>
      </w:r>
      <w:r w:rsidR="00941A86">
        <w:t xml:space="preserve">phenomena we </w:t>
      </w:r>
      <w:r w:rsidR="009A6181">
        <w:t>were likely to</w:t>
      </w:r>
      <w:r w:rsidR="00D95C30">
        <w:t xml:space="preserve"> encounter</w:t>
      </w:r>
      <w:r w:rsidR="00941A86">
        <w:t xml:space="preserve"> </w:t>
      </w:r>
      <w:r w:rsidR="0027250A">
        <w:t>in domestic settings</w:t>
      </w:r>
      <w:r w:rsidR="00434A7F">
        <w:t>—</w:t>
      </w:r>
      <w:r w:rsidR="00941A86">
        <w:t>material</w:t>
      </w:r>
      <w:r w:rsidR="00675A7D">
        <w:t xml:space="preserve"> and </w:t>
      </w:r>
      <w:r w:rsidR="00941A86">
        <w:t xml:space="preserve">symbolic, </w:t>
      </w:r>
      <w:r w:rsidR="00675A7D">
        <w:t>mental, embodied, and spatial.</w:t>
      </w:r>
      <w:r w:rsidR="003811CB">
        <w:t xml:space="preserve"> </w:t>
      </w:r>
      <w:r w:rsidR="00434A7F">
        <w:t>We also knew that</w:t>
      </w:r>
      <w:r w:rsidR="003811CB">
        <w:t xml:space="preserve">, whether </w:t>
      </w:r>
      <w:r w:rsidR="00D95C30">
        <w:t>used</w:t>
      </w:r>
      <w:r w:rsidR="00434A7F">
        <w:t xml:space="preserve"> </w:t>
      </w:r>
      <w:r w:rsidR="003811CB">
        <w:t xml:space="preserve">in public or private domains, </w:t>
      </w:r>
      <w:r w:rsidR="0027250A">
        <w:t>our</w:t>
      </w:r>
      <w:r w:rsidR="00434A7F">
        <w:t xml:space="preserve"> strategy</w:t>
      </w:r>
      <w:r w:rsidR="003811CB">
        <w:t xml:space="preserve"> </w:t>
      </w:r>
      <w:r w:rsidR="004019E8">
        <w:t xml:space="preserve">would </w:t>
      </w:r>
      <w:r w:rsidR="001D6B03">
        <w:t>need</w:t>
      </w:r>
      <w:r w:rsidR="0009597D">
        <w:t xml:space="preserve"> to </w:t>
      </w:r>
      <w:r w:rsidR="00434A7F">
        <w:t xml:space="preserve">be </w:t>
      </w:r>
      <w:r w:rsidR="00722734">
        <w:t>underpinned</w:t>
      </w:r>
      <w:r w:rsidR="00434A7F">
        <w:t xml:space="preserve"> by </w:t>
      </w:r>
      <w:r w:rsidR="00B06FDD">
        <w:t xml:space="preserve">sound </w:t>
      </w:r>
      <w:r w:rsidR="0084661F">
        <w:t xml:space="preserve">theoretical </w:t>
      </w:r>
      <w:r w:rsidR="0009597D">
        <w:t xml:space="preserve">justification for the kinds of </w:t>
      </w:r>
      <w:r w:rsidR="001D6B03">
        <w:t>links</w:t>
      </w:r>
      <w:r w:rsidR="0009597D">
        <w:t xml:space="preserve"> </w:t>
      </w:r>
      <w:r w:rsidR="004019E8">
        <w:t xml:space="preserve">we </w:t>
      </w:r>
      <w:r w:rsidR="001D6B03">
        <w:t>hoped</w:t>
      </w:r>
      <w:r w:rsidR="006E418D">
        <w:t xml:space="preserve"> </w:t>
      </w:r>
      <w:r w:rsidR="004019E8">
        <w:t xml:space="preserve">to make </w:t>
      </w:r>
      <w:r w:rsidR="0009597D">
        <w:t xml:space="preserve">between </w:t>
      </w:r>
      <w:r w:rsidR="003811CB">
        <w:t xml:space="preserve">these </w:t>
      </w:r>
      <w:r w:rsidR="009A6181">
        <w:t xml:space="preserve">different kinds of </w:t>
      </w:r>
      <w:r w:rsidR="003811CB">
        <w:t>phenomena</w:t>
      </w:r>
      <w:r w:rsidR="0009597D">
        <w:t>.</w:t>
      </w:r>
      <w:r w:rsidR="00267BE1">
        <w:t xml:space="preserve"> </w:t>
      </w:r>
      <w:r w:rsidR="006E59EA">
        <w:t xml:space="preserve">Consequently, </w:t>
      </w:r>
      <w:r w:rsidR="009A6968">
        <w:t>whil</w:t>
      </w:r>
      <w:r w:rsidR="004019E8">
        <w:t xml:space="preserve">st we have drawn </w:t>
      </w:r>
      <w:r w:rsidR="009A6968">
        <w:t>on the</w:t>
      </w:r>
      <w:r w:rsidR="0009597D">
        <w:t xml:space="preserve"> LLS </w:t>
      </w:r>
      <w:r w:rsidR="009A6968">
        <w:t xml:space="preserve">literature, </w:t>
      </w:r>
      <w:r w:rsidR="006E59EA">
        <w:t xml:space="preserve">we have </w:t>
      </w:r>
      <w:r w:rsidR="004019E8">
        <w:t xml:space="preserve">also </w:t>
      </w:r>
      <w:r w:rsidR="008C4C34">
        <w:t>found</w:t>
      </w:r>
      <w:r w:rsidR="006E59EA">
        <w:t xml:space="preserve"> it necessary to </w:t>
      </w:r>
      <w:r w:rsidR="009A6968">
        <w:t>expand the boundaries of our theoretical influence</w:t>
      </w:r>
      <w:r w:rsidR="000E7AB3">
        <w:t>—</w:t>
      </w:r>
      <w:r w:rsidR="003F2FCA">
        <w:t>and</w:t>
      </w:r>
      <w:r w:rsidR="00BB375A">
        <w:t xml:space="preserve">, as </w:t>
      </w:r>
      <w:r w:rsidR="0027250A">
        <w:t>it turned out</w:t>
      </w:r>
      <w:r w:rsidR="00BB375A">
        <w:t xml:space="preserve">, </w:t>
      </w:r>
      <w:r w:rsidR="00152034">
        <w:t>of</w:t>
      </w:r>
      <w:r w:rsidR="003F2FCA">
        <w:t xml:space="preserve"> </w:t>
      </w:r>
      <w:r w:rsidR="009A6968">
        <w:t>our analytical focus</w:t>
      </w:r>
      <w:r w:rsidR="0009597D">
        <w:t>.</w:t>
      </w:r>
      <w:r w:rsidR="002A0369">
        <w:t xml:space="preserve"> </w:t>
      </w:r>
      <w:r w:rsidR="002735AE">
        <w:t xml:space="preserve">The </w:t>
      </w:r>
      <w:r w:rsidR="0027250A">
        <w:t>result</w:t>
      </w:r>
      <w:r w:rsidR="002735AE">
        <w:t xml:space="preserve"> </w:t>
      </w:r>
      <w:r w:rsidR="00267BE1">
        <w:t>is</w:t>
      </w:r>
      <w:r w:rsidR="002735AE">
        <w:t xml:space="preserve"> that </w:t>
      </w:r>
      <w:r w:rsidR="002A0369">
        <w:t xml:space="preserve">we </w:t>
      </w:r>
      <w:r w:rsidR="00267BE1">
        <w:t xml:space="preserve">have </w:t>
      </w:r>
      <w:r w:rsidR="002A0369">
        <w:t xml:space="preserve">ceased to </w:t>
      </w:r>
      <w:r w:rsidR="00AC31B6">
        <w:t>think about</w:t>
      </w:r>
      <w:r w:rsidR="002A0369">
        <w:t xml:space="preserve"> research participants as individuals within settings</w:t>
      </w:r>
      <w:r w:rsidR="00692BC4">
        <w:t xml:space="preserve"> (</w:t>
      </w:r>
      <w:r w:rsidR="00434A7F">
        <w:t>subject/</w:t>
      </w:r>
      <w:r w:rsidR="0084661F">
        <w:t xml:space="preserve">context, </w:t>
      </w:r>
      <w:r w:rsidR="00692BC4">
        <w:t>figure</w:t>
      </w:r>
      <w:r w:rsidR="00434A7F">
        <w:t>/</w:t>
      </w:r>
      <w:r w:rsidR="00692BC4">
        <w:t>ground)</w:t>
      </w:r>
      <w:r w:rsidR="002A0369">
        <w:t xml:space="preserve">, but </w:t>
      </w:r>
      <w:r w:rsidR="00AC31B6">
        <w:t>about</w:t>
      </w:r>
      <w:r w:rsidR="002A0369">
        <w:t xml:space="preserve"> </w:t>
      </w:r>
      <w:r w:rsidR="00692BC4">
        <w:t xml:space="preserve">ecological systems in which </w:t>
      </w:r>
      <w:r w:rsidR="0050705F">
        <w:t>mental, embodied, and environmental phenomena</w:t>
      </w:r>
      <w:r w:rsidR="002A0369">
        <w:t xml:space="preserve"> </w:t>
      </w:r>
      <w:r w:rsidR="00D81045">
        <w:t xml:space="preserve">are </w:t>
      </w:r>
      <w:r w:rsidR="004B6DF2">
        <w:t xml:space="preserve">interdependent and </w:t>
      </w:r>
      <w:r w:rsidR="002A0369">
        <w:t>mutually constitutive.</w:t>
      </w:r>
      <w:r w:rsidR="0009597D">
        <w:t xml:space="preserve"> </w:t>
      </w:r>
      <w:r w:rsidR="00434A7F">
        <w:t xml:space="preserve">In </w:t>
      </w:r>
      <w:r w:rsidR="0027250A">
        <w:t>assembling</w:t>
      </w:r>
      <w:r w:rsidR="003237AE">
        <w:t xml:space="preserve"> </w:t>
      </w:r>
      <w:r w:rsidR="0027250A">
        <w:t xml:space="preserve">this </w:t>
      </w:r>
      <w:r w:rsidR="00434A7F">
        <w:t>s</w:t>
      </w:r>
      <w:r w:rsidR="000C7477">
        <w:t xml:space="preserve">trategy </w:t>
      </w:r>
      <w:r w:rsidR="003237AE" w:rsidRPr="00B50278">
        <w:t xml:space="preserve">from a range of sources </w:t>
      </w:r>
      <w:r w:rsidR="00722734" w:rsidRPr="00B50278">
        <w:t xml:space="preserve">in order to achieve </w:t>
      </w:r>
      <w:r w:rsidR="000C7477" w:rsidRPr="00B50278">
        <w:t>the necessary descriptive</w:t>
      </w:r>
      <w:r w:rsidR="0027250A" w:rsidRPr="00B50278">
        <w:t xml:space="preserve">, </w:t>
      </w:r>
      <w:r w:rsidR="000C7477" w:rsidRPr="00B50278">
        <w:t>analytical</w:t>
      </w:r>
      <w:r w:rsidR="0027250A" w:rsidRPr="00B50278">
        <w:t xml:space="preserve">, and theoretical </w:t>
      </w:r>
      <w:r w:rsidR="000C7477" w:rsidRPr="00B50278">
        <w:t xml:space="preserve"> power to pursue</w:t>
      </w:r>
      <w:r w:rsidR="00753CE0" w:rsidRPr="00B50278">
        <w:t xml:space="preserve"> </w:t>
      </w:r>
      <w:proofErr w:type="spellStart"/>
      <w:r w:rsidR="00753CE0" w:rsidRPr="00B50278">
        <w:t>TLang’s</w:t>
      </w:r>
      <w:proofErr w:type="spellEnd"/>
      <w:r w:rsidR="00753CE0" w:rsidRPr="00B50278">
        <w:t xml:space="preserve"> particular </w:t>
      </w:r>
      <w:r w:rsidR="00D95C30" w:rsidRPr="00B50278">
        <w:t xml:space="preserve">interactional </w:t>
      </w:r>
      <w:r w:rsidR="00753CE0" w:rsidRPr="00B50278">
        <w:t xml:space="preserve">aims </w:t>
      </w:r>
      <w:r w:rsidR="000C7477" w:rsidRPr="00B50278">
        <w:t xml:space="preserve">we have </w:t>
      </w:r>
      <w:r w:rsidR="000E7AB3" w:rsidRPr="00B50278">
        <w:t>contributed to</w:t>
      </w:r>
      <w:r w:rsidR="000C7477" w:rsidRPr="00B50278">
        <w:t xml:space="preserve"> a third project aim, that of developing </w:t>
      </w:r>
      <w:r w:rsidR="000C7477" w:rsidRPr="00B50278">
        <w:rPr>
          <w:bCs/>
        </w:rPr>
        <w:t>interdisciplinary approaches</w:t>
      </w:r>
      <w:r w:rsidR="0027250A" w:rsidRPr="00B50278">
        <w:rPr>
          <w:bCs/>
        </w:rPr>
        <w:t>.</w:t>
      </w:r>
      <w:r w:rsidR="0027250A">
        <w:rPr>
          <w:bCs/>
        </w:rPr>
        <w:t xml:space="preserve"> </w:t>
      </w:r>
    </w:p>
    <w:p w:rsidR="00466BBD" w:rsidRDefault="00B50C8C" w:rsidP="00466BBD">
      <w:pPr>
        <w:rPr>
          <w:bCs/>
        </w:rPr>
      </w:pPr>
      <w:r>
        <w:rPr>
          <w:bCs/>
        </w:rPr>
        <w:t>Finally</w:t>
      </w:r>
      <w:r w:rsidR="00203669">
        <w:rPr>
          <w:bCs/>
        </w:rPr>
        <w:t xml:space="preserve">, </w:t>
      </w:r>
      <w:r w:rsidR="0027250A">
        <w:t xml:space="preserve">beyond the </w:t>
      </w:r>
      <w:r w:rsidR="00203669">
        <w:t>above-</w:t>
      </w:r>
      <w:r w:rsidR="0027250A">
        <w:t>mentioned</w:t>
      </w:r>
      <w:r w:rsidR="00203669">
        <w:t xml:space="preserve"> aims</w:t>
      </w:r>
      <w:r w:rsidR="0027250A">
        <w:t xml:space="preserve">, </w:t>
      </w:r>
      <w:r w:rsidR="002735AE" w:rsidRPr="00722734">
        <w:t xml:space="preserve">we found we </w:t>
      </w:r>
      <w:r w:rsidR="00572CFE">
        <w:t xml:space="preserve">also </w:t>
      </w:r>
      <w:r w:rsidR="002735AE" w:rsidRPr="00722734">
        <w:t xml:space="preserve">wanted </w:t>
      </w:r>
      <w:r w:rsidR="00466BBD" w:rsidRPr="00722734">
        <w:t xml:space="preserve">to respond to </w:t>
      </w:r>
      <w:r w:rsidR="002735AE" w:rsidRPr="00722734">
        <w:t>a</w:t>
      </w:r>
      <w:r w:rsidR="00466BBD" w:rsidRPr="00722734">
        <w:t xml:space="preserve"> need identified by the AHRC Translating Cultures </w:t>
      </w:r>
      <w:r w:rsidR="00F91CD6" w:rsidRPr="00722734">
        <w:t>T</w:t>
      </w:r>
      <w:r w:rsidR="00466BBD" w:rsidRPr="00722734">
        <w:t>heme</w:t>
      </w:r>
      <w:r>
        <w:t xml:space="preserve"> (</w:t>
      </w:r>
      <w:r w:rsidR="00722734">
        <w:t xml:space="preserve">under which the </w:t>
      </w:r>
      <w:r w:rsidR="00613F09" w:rsidRPr="00722734">
        <w:t xml:space="preserve">TLang project is </w:t>
      </w:r>
      <w:r w:rsidR="00722734">
        <w:t>subsumed</w:t>
      </w:r>
      <w:r>
        <w:t>)</w:t>
      </w:r>
      <w:r w:rsidR="002735AE" w:rsidRPr="00722734">
        <w:t xml:space="preserve">. </w:t>
      </w:r>
      <w:r w:rsidR="00F91CD6" w:rsidRPr="00722734">
        <w:t>Th</w:t>
      </w:r>
      <w:r w:rsidR="00203669">
        <w:t>e</w:t>
      </w:r>
      <w:r w:rsidR="00F91CD6" w:rsidRPr="00722734">
        <w:t xml:space="preserve"> need is</w:t>
      </w:r>
      <w:r w:rsidR="00F5703F">
        <w:t>,</w:t>
      </w:r>
      <w:r w:rsidR="00F91CD6" w:rsidRPr="00722734">
        <w:t xml:space="preserve"> ‘in a world seen to be increasingly characterized by transnational and globalized connections ... for understanding and communication within, between and across diverse cultures’</w:t>
      </w:r>
      <w:r w:rsidR="003F1B03" w:rsidRPr="00722734">
        <w:t>.</w:t>
      </w:r>
      <w:r w:rsidR="00B34FA5" w:rsidRPr="00722734">
        <w:t xml:space="preserve"> </w:t>
      </w:r>
      <w:r w:rsidR="00F9442C" w:rsidRPr="00722734">
        <w:t xml:space="preserve">This </w:t>
      </w:r>
      <w:r w:rsidR="004019E8" w:rsidRPr="00722734">
        <w:t xml:space="preserve">need can be addressed, </w:t>
      </w:r>
      <w:r w:rsidR="00B34FA5" w:rsidRPr="00722734">
        <w:t>it is suggested,</w:t>
      </w:r>
      <w:r w:rsidR="004019E8" w:rsidRPr="00722734">
        <w:t xml:space="preserve"> </w:t>
      </w:r>
      <w:r w:rsidR="00B34FA5" w:rsidRPr="00722734">
        <w:t>‘</w:t>
      </w:r>
      <w:r w:rsidR="00F91CD6" w:rsidRPr="00722734">
        <w:t>by studying the role of translation, understood in its broadest sense, in the transmission, interpretation, transformation and sharing of languages, values, beliefs, histories and narratives</w:t>
      </w:r>
      <w:r w:rsidR="005E4E0B" w:rsidRPr="00722734">
        <w:t>.’</w:t>
      </w:r>
      <w:r w:rsidR="005E4E0B" w:rsidRPr="0051168F">
        <w:rPr>
          <w:rStyle w:val="FootnoteReference"/>
        </w:rPr>
        <w:footnoteReference w:id="1"/>
      </w:r>
      <w:r w:rsidR="000B3C53" w:rsidRPr="00722734">
        <w:t xml:space="preserve"> </w:t>
      </w:r>
      <w:r w:rsidR="00F5703F">
        <w:t>So, b</w:t>
      </w:r>
      <w:r w:rsidR="00466BBD" w:rsidRPr="00722734">
        <w:t xml:space="preserve">y </w:t>
      </w:r>
      <w:r w:rsidR="003F1B03" w:rsidRPr="00722734">
        <w:t xml:space="preserve">studying specific instances of intercultural interaction </w:t>
      </w:r>
      <w:r w:rsidR="00267BE1" w:rsidRPr="00722734">
        <w:t xml:space="preserve">in </w:t>
      </w:r>
      <w:r w:rsidR="000E7AB3">
        <w:t>‘</w:t>
      </w:r>
      <w:r w:rsidR="00267BE1" w:rsidRPr="00722734">
        <w:t>contact zones</w:t>
      </w:r>
      <w:r w:rsidR="000E7AB3">
        <w:t>’</w:t>
      </w:r>
      <w:r w:rsidR="00267BE1" w:rsidRPr="00722734">
        <w:t xml:space="preserve"> </w:t>
      </w:r>
      <w:r w:rsidR="001418A3" w:rsidRPr="00722734">
        <w:fldChar w:fldCharType="begin" w:fldLock="1"/>
      </w:r>
      <w:r w:rsidR="00A711F0">
        <w:instrText>ADDIN CSL_CITATION { "citationItems" : [ { "id" : "ITEM-1", "itemData" : { "author" : [ { "dropping-particle" : "", "family" : "Pratt", "given" : "M L", "non-dropping-particle" : "", "parse-names" : false, "suffix" : "" } ], "id" : "ITEM-1", "issued" : { "date-parts" : [ [ "1992" ] ] }, "publisher" : "Routledge", "publisher-place" : "London", "title" : "Imperial Eyes: Travel Writing and Transculturation", "type" : "book" }, "uris" : [ "http://www.mendeley.com/documents/?uuid=64192605-d0e7-48f4-9428-5933e2232cff" ] } ], "mendeley" : { "formattedCitation" : "(Pratt, 1992)", "plainTextFormattedCitation" : "(Pratt, 1992)", "previouslyFormattedCitation" : "(Pratt, 1992)" }, "properties" : { "noteIndex" : 0 }, "schema" : "https://github.com/citation-style-language/schema/raw/master/csl-citation.json" }</w:instrText>
      </w:r>
      <w:r w:rsidR="001418A3" w:rsidRPr="00722734">
        <w:fldChar w:fldCharType="separate"/>
      </w:r>
      <w:r w:rsidR="0078050A" w:rsidRPr="00722734">
        <w:rPr>
          <w:noProof/>
        </w:rPr>
        <w:t>(Pratt, 1992)</w:t>
      </w:r>
      <w:r w:rsidR="001418A3" w:rsidRPr="00722734">
        <w:fldChar w:fldCharType="end"/>
      </w:r>
      <w:r w:rsidR="0078050A" w:rsidRPr="00722734">
        <w:t xml:space="preserve"> </w:t>
      </w:r>
      <w:r w:rsidR="005C1A40">
        <w:t>in</w:t>
      </w:r>
      <w:r w:rsidR="00267BE1" w:rsidRPr="00722734">
        <w:t xml:space="preserve"> both public and private space </w:t>
      </w:r>
      <w:r w:rsidR="00466BBD" w:rsidRPr="00722734">
        <w:t>we hoped to t</w:t>
      </w:r>
      <w:r w:rsidR="00466BBD" w:rsidRPr="00722734">
        <w:rPr>
          <w:bCs/>
        </w:rPr>
        <w:t xml:space="preserve">hrow </w:t>
      </w:r>
      <w:r w:rsidR="000A5AB0">
        <w:rPr>
          <w:bCs/>
        </w:rPr>
        <w:t xml:space="preserve">more </w:t>
      </w:r>
      <w:r w:rsidR="00466BBD" w:rsidRPr="00722734">
        <w:rPr>
          <w:bCs/>
        </w:rPr>
        <w:t xml:space="preserve">light on the ways in which cultures </w:t>
      </w:r>
      <w:r w:rsidR="002858BA" w:rsidRPr="00722734">
        <w:rPr>
          <w:bCs/>
        </w:rPr>
        <w:t>are</w:t>
      </w:r>
      <w:r w:rsidR="00466BBD" w:rsidRPr="00722734">
        <w:rPr>
          <w:bCs/>
        </w:rPr>
        <w:t xml:space="preserve"> translated</w:t>
      </w:r>
      <w:r w:rsidR="002858BA" w:rsidRPr="00722734">
        <w:rPr>
          <w:bCs/>
        </w:rPr>
        <w:t>—</w:t>
      </w:r>
      <w:r w:rsidR="00466BBD" w:rsidRPr="00722734">
        <w:rPr>
          <w:bCs/>
        </w:rPr>
        <w:t>or fail to be translated</w:t>
      </w:r>
      <w:r w:rsidR="002858BA" w:rsidRPr="00722734">
        <w:rPr>
          <w:bCs/>
        </w:rPr>
        <w:t>—</w:t>
      </w:r>
      <w:r w:rsidR="00466BBD" w:rsidRPr="00722734">
        <w:rPr>
          <w:bCs/>
        </w:rPr>
        <w:t xml:space="preserve">in multilingual settings, how </w:t>
      </w:r>
      <w:r w:rsidR="002858BA" w:rsidRPr="00722734">
        <w:rPr>
          <w:bCs/>
        </w:rPr>
        <w:t xml:space="preserve">understanding in </w:t>
      </w:r>
      <w:r w:rsidR="00E44675">
        <w:rPr>
          <w:bCs/>
        </w:rPr>
        <w:t xml:space="preserve">intercultural </w:t>
      </w:r>
      <w:r w:rsidR="00466BBD" w:rsidRPr="00722734">
        <w:rPr>
          <w:bCs/>
        </w:rPr>
        <w:t xml:space="preserve">interaction </w:t>
      </w:r>
      <w:r w:rsidR="00F9442C" w:rsidRPr="00722734">
        <w:rPr>
          <w:bCs/>
        </w:rPr>
        <w:t xml:space="preserve">may or may not be achieved, and indeed how </w:t>
      </w:r>
      <w:r w:rsidR="000579DF">
        <w:rPr>
          <w:bCs/>
        </w:rPr>
        <w:t>agents</w:t>
      </w:r>
      <w:r w:rsidR="00142EE0">
        <w:rPr>
          <w:bCs/>
        </w:rPr>
        <w:t xml:space="preserve"> and their </w:t>
      </w:r>
      <w:r w:rsidR="00753CE0">
        <w:rPr>
          <w:bCs/>
        </w:rPr>
        <w:t>wor</w:t>
      </w:r>
      <w:r w:rsidR="00572CFE">
        <w:rPr>
          <w:bCs/>
        </w:rPr>
        <w:t>l</w:t>
      </w:r>
      <w:r w:rsidR="00753CE0">
        <w:rPr>
          <w:bCs/>
        </w:rPr>
        <w:t>ds</w:t>
      </w:r>
      <w:r w:rsidR="000579DF">
        <w:rPr>
          <w:bCs/>
        </w:rPr>
        <w:t xml:space="preserve">, viewed in terms of </w:t>
      </w:r>
      <w:r w:rsidR="00F5703F">
        <w:rPr>
          <w:bCs/>
        </w:rPr>
        <w:t>mental, embodied, and environmental phenomena</w:t>
      </w:r>
      <w:r w:rsidR="000579DF">
        <w:rPr>
          <w:bCs/>
        </w:rPr>
        <w:t xml:space="preserve">, </w:t>
      </w:r>
      <w:r w:rsidR="00F9442C" w:rsidRPr="00722734">
        <w:rPr>
          <w:bCs/>
        </w:rPr>
        <w:t xml:space="preserve">can adapt/be adapted to one another </w:t>
      </w:r>
      <w:r w:rsidR="00E352F2">
        <w:rPr>
          <w:bCs/>
        </w:rPr>
        <w:t xml:space="preserve">and thereby constitute one another </w:t>
      </w:r>
      <w:r w:rsidR="00E53097" w:rsidRPr="00722734">
        <w:rPr>
          <w:bCs/>
        </w:rPr>
        <w:t xml:space="preserve">in </w:t>
      </w:r>
      <w:r w:rsidR="00F9442C" w:rsidRPr="00722734">
        <w:rPr>
          <w:bCs/>
        </w:rPr>
        <w:t xml:space="preserve">the context of </w:t>
      </w:r>
      <w:r w:rsidR="00E53097" w:rsidRPr="00722734">
        <w:rPr>
          <w:bCs/>
        </w:rPr>
        <w:t>migration and settlement</w:t>
      </w:r>
      <w:r w:rsidR="00466BBD" w:rsidRPr="00722734">
        <w:rPr>
          <w:bCs/>
        </w:rPr>
        <w:t>.</w:t>
      </w:r>
    </w:p>
    <w:p w:rsidR="000E7AB3" w:rsidRDefault="00B50278" w:rsidP="00473FFD">
      <w:pPr>
        <w:rPr>
          <w:bCs/>
        </w:rPr>
      </w:pPr>
      <w:r>
        <w:rPr>
          <w:bCs/>
        </w:rPr>
        <w:lastRenderedPageBreak/>
        <w:t xml:space="preserve">In this paper I present an account of a LLS carried out in a domestic setting, the purpose of which was to help address TLang project aims (outlined above) and, </w:t>
      </w:r>
      <w:r w:rsidR="004637A0">
        <w:rPr>
          <w:bCs/>
        </w:rPr>
        <w:t>in particular</w:t>
      </w:r>
      <w:r>
        <w:rPr>
          <w:bCs/>
        </w:rPr>
        <w:t xml:space="preserve">, </w:t>
      </w:r>
      <w:r w:rsidR="004637A0">
        <w:rPr>
          <w:bCs/>
        </w:rPr>
        <w:t xml:space="preserve">to enhance our understanding of heritage in the context of migration and settlement. </w:t>
      </w:r>
      <w:r w:rsidR="000E7AB3" w:rsidRPr="00F20FA0">
        <w:rPr>
          <w:bCs/>
        </w:rPr>
        <w:t xml:space="preserve">Before introducing the case study I provide an </w:t>
      </w:r>
      <w:r w:rsidR="00D6089D">
        <w:rPr>
          <w:bCs/>
        </w:rPr>
        <w:t>outline</w:t>
      </w:r>
      <w:r w:rsidR="000E7AB3" w:rsidRPr="00F20FA0">
        <w:rPr>
          <w:bCs/>
        </w:rPr>
        <w:t xml:space="preserve"> of the </w:t>
      </w:r>
      <w:r w:rsidR="004D13DF" w:rsidRPr="00F20FA0">
        <w:rPr>
          <w:bCs/>
        </w:rPr>
        <w:t>ideas</w:t>
      </w:r>
      <w:r w:rsidR="00142EE0" w:rsidRPr="00F20FA0">
        <w:rPr>
          <w:bCs/>
        </w:rPr>
        <w:t xml:space="preserve"> </w:t>
      </w:r>
      <w:r w:rsidR="000E7AB3" w:rsidRPr="00F20FA0">
        <w:rPr>
          <w:bCs/>
        </w:rPr>
        <w:t>which oriented it</w:t>
      </w:r>
      <w:r w:rsidR="003F309A" w:rsidRPr="00F20FA0">
        <w:rPr>
          <w:bCs/>
        </w:rPr>
        <w:t xml:space="preserve">. </w:t>
      </w:r>
      <w:r w:rsidR="000579DF" w:rsidRPr="00F20FA0">
        <w:rPr>
          <w:bCs/>
        </w:rPr>
        <w:t xml:space="preserve">I </w:t>
      </w:r>
      <w:r w:rsidR="000E7AB3" w:rsidRPr="00F20FA0">
        <w:rPr>
          <w:bCs/>
        </w:rPr>
        <w:t>situate this within the context of LLS.</w:t>
      </w:r>
    </w:p>
    <w:p w:rsidR="00D76C42" w:rsidRDefault="00D76C42" w:rsidP="00473FFD">
      <w:pPr>
        <w:rPr>
          <w:bCs/>
        </w:rPr>
      </w:pPr>
    </w:p>
    <w:p w:rsidR="00F05A71" w:rsidRPr="00F05A71" w:rsidRDefault="00F20FA0" w:rsidP="00B81724">
      <w:pPr>
        <w:pStyle w:val="Heading1"/>
      </w:pPr>
      <w:r>
        <w:t>LLS: t</w:t>
      </w:r>
      <w:r w:rsidR="00F316D2">
        <w:t>he current landscape</w:t>
      </w:r>
    </w:p>
    <w:p w:rsidR="00681811" w:rsidRDefault="00F05A71" w:rsidP="00C06271">
      <w:r>
        <w:t xml:space="preserve">Throughout </w:t>
      </w:r>
      <w:r w:rsidR="00B22103">
        <w:t xml:space="preserve">its </w:t>
      </w:r>
      <w:r>
        <w:t>brief history</w:t>
      </w:r>
      <w:r w:rsidR="00B22103">
        <w:t xml:space="preserve"> </w:t>
      </w:r>
      <w:r w:rsidR="00F87A22">
        <w:t xml:space="preserve">the </w:t>
      </w:r>
      <w:r w:rsidR="00C06271">
        <w:t xml:space="preserve">theories and methods </w:t>
      </w:r>
      <w:r w:rsidR="00F87A22">
        <w:t xml:space="preserve">of LLS </w:t>
      </w:r>
      <w:r>
        <w:t>have</w:t>
      </w:r>
      <w:r w:rsidR="004B6DF2">
        <w:t>,</w:t>
      </w:r>
      <w:r w:rsidR="004D13DF">
        <w:t xml:space="preserve"> </w:t>
      </w:r>
      <w:r w:rsidR="00F9052D">
        <w:t>inevitably</w:t>
      </w:r>
      <w:r w:rsidR="004B6DF2">
        <w:t>,</w:t>
      </w:r>
      <w:r w:rsidR="00F9052D">
        <w:t xml:space="preserve"> </w:t>
      </w:r>
      <w:r>
        <w:t xml:space="preserve">been </w:t>
      </w:r>
      <w:r w:rsidR="00791A79">
        <w:t xml:space="preserve">shaped </w:t>
      </w:r>
      <w:r w:rsidR="00C06271">
        <w:t xml:space="preserve">by </w:t>
      </w:r>
      <w:r w:rsidR="00B22103">
        <w:t xml:space="preserve">its </w:t>
      </w:r>
      <w:r w:rsidR="00C06271">
        <w:t>goals</w:t>
      </w:r>
      <w:r w:rsidR="009E4F6C">
        <w:t>, which</w:t>
      </w:r>
      <w:r w:rsidR="00021BF3">
        <w:t xml:space="preserve"> </w:t>
      </w:r>
      <w:r w:rsidR="003F309A">
        <w:t>at the outset</w:t>
      </w:r>
      <w:r w:rsidR="00952A37">
        <w:t xml:space="preserve"> </w:t>
      </w:r>
      <w:r w:rsidR="00021BF3">
        <w:t xml:space="preserve">were </w:t>
      </w:r>
      <w:r w:rsidR="009B2E4A">
        <w:t xml:space="preserve">the assessment of </w:t>
      </w:r>
      <w:r w:rsidR="00C06271">
        <w:t>‘linguistic vitality’ and the social status of ethnolinguistic groups</w:t>
      </w:r>
      <w:r w:rsidR="00F87A22">
        <w:t xml:space="preserve">, often </w:t>
      </w:r>
      <w:r w:rsidR="00C06271">
        <w:t>in officially bilingual cities such as Montreal and Jerusalem</w:t>
      </w:r>
      <w:r w:rsidR="00D6089D">
        <w:t xml:space="preserve"> </w:t>
      </w:r>
      <w:r w:rsidR="001418A3">
        <w:fldChar w:fldCharType="begin" w:fldLock="1"/>
      </w:r>
      <w:r w:rsidR="00926BA1">
        <w:instrText>ADDIN CSL_CITATION { "citationItems" : [ { "id" : "ITEM-1", "itemData" : { "author" : [ { "dropping-particle" : "", "family" : "Spolsky", "given" : "B", "non-dropping-particle" : "", "parse-names" : false, "suffix" : "" }, { "dropping-particle" : "", "family" : "Cooper", "given" : "R", "non-dropping-particle" : "", "parse-names" : false, "suffix" : "" } ], "id" : "ITEM-1", "issued" : { "date-parts" : [ [ "1991" ] ] }, "publisher" : "Oxford University Press", "publisher-place" : "Oxford", "title" : "The Languages of Jerusalem", "type" : "book" }, "uris" : [ "http://www.mendeley.com/documents/?uuid=7f103832-39a6-4707-b773-71be534cd25a" ] }, { "id" : "ITEM-2", "itemData" : { "author" : [ { "dropping-particle" : "", "family" : "Landry", "given" : "R.", "non-dropping-particle" : "", "parse-names" : false, "suffix" : "" }, { "dropping-particle" : "", "family" : "Bourhis", "given" : "R.Y.", "non-dropping-particle" : "", "parse-names" : false, "suffix" : "" } ], "container-title" : "Journal of Language and Social Psychology", "id" : "ITEM-2", "issue" : "1", "issued" : { "date-parts" : [ [ "1997" ] ] }, "page" : "23-49", "title" : "Linguistic landscape and ethnolinguistic vitality: An emprical study", "type" : "article-journal", "volume" : "16" }, "uris" : [ "http://www.mendeley.com/documents/?uuid=c1878dcc-a587-4363-b9e8-fb858db5cf55" ] }, { "id" : "ITEM-3", "itemData" : { "author" : [ { "dropping-particle" : "", "family" : "Gorter", "given" : "D", "non-dropping-particle" : "", "parse-names" : false, "suffix" : "" } ], "editor" : [ { "dropping-particle" : "", "family" : "Gorter", "given" : "D", "non-dropping-particle" : "", "parse-names" : false, "suffix" : "" } ], "id" : "ITEM-3", "issued" : { "date-parts" : [ [ "2006" ] ] }, "publisher" : "Multilingual Matters", "publisher-place" : "Clevedon", "title" : "Linguistic Landscape: A New Approach to Multilingualism", "type" : "book" }, "uris" : [ "http://www.mendeley.com/documents/?uuid=3dcf549f-b066-4161-8187-9ac735b2494d" ] } ], "mendeley" : { "formattedCitation" : "(Gorter, 2006; Landry &amp; Bourhis, 1997; Spolsky &amp; Cooper, 1991)", "manualFormatting" : "(Spolsky &amp; Cooper, 1991; Landry &amp; Bourhis, 1997; Gorter, 2006)", "plainTextFormattedCitation" : "(Gorter, 2006; Landry &amp; Bourhis, 1997; Spolsky &amp; Cooper, 1991)", "previouslyFormattedCitation" : "(Gorter, 2006; Landry &amp; Bourhis, 1997; Spolsky &amp; Cooper, 1991)" }, "properties" : { "noteIndex" : 0 }, "schema" : "https://github.com/citation-style-language/schema/raw/master/csl-citation.json" }</w:instrText>
      </w:r>
      <w:r w:rsidR="001418A3">
        <w:fldChar w:fldCharType="separate"/>
      </w:r>
      <w:r w:rsidR="00AA7C87" w:rsidRPr="00AA7C87">
        <w:rPr>
          <w:noProof/>
        </w:rPr>
        <w:t>(Spolsky &amp; Cooper, 1991</w:t>
      </w:r>
      <w:r w:rsidR="00AA7C87">
        <w:rPr>
          <w:noProof/>
        </w:rPr>
        <w:t xml:space="preserve">; </w:t>
      </w:r>
      <w:r w:rsidR="00AA7C87" w:rsidRPr="00AA7C87">
        <w:rPr>
          <w:noProof/>
        </w:rPr>
        <w:t>Landry &amp; Bourhis, 1997; Gorter, 2006)</w:t>
      </w:r>
      <w:r w:rsidR="001418A3">
        <w:fldChar w:fldCharType="end"/>
      </w:r>
      <w:r w:rsidR="00F2473D">
        <w:t xml:space="preserve">. </w:t>
      </w:r>
      <w:r w:rsidR="00B22103">
        <w:t>At this point</w:t>
      </w:r>
      <w:r w:rsidR="008A4AD8">
        <w:t>,</w:t>
      </w:r>
      <w:r w:rsidR="00B22103">
        <w:t xml:space="preserve"> </w:t>
      </w:r>
      <w:r>
        <w:t>‘</w:t>
      </w:r>
      <w:r w:rsidR="00B22103">
        <w:t>l</w:t>
      </w:r>
      <w:r>
        <w:t xml:space="preserve">anguage on signs in public space’ was taken to be a reliable indicator of </w:t>
      </w:r>
      <w:r w:rsidR="008A4AD8">
        <w:t>linguistic vitality, ethnolinguistic status, and the impact of English as an international language,</w:t>
      </w:r>
      <w:r w:rsidR="00B22103">
        <w:t xml:space="preserve"> and thus became </w:t>
      </w:r>
      <w:r>
        <w:t>‘</w:t>
      </w:r>
      <w:r w:rsidR="00B22103">
        <w:t xml:space="preserve">the </w:t>
      </w:r>
      <w:r w:rsidR="00C06271">
        <w:t xml:space="preserve">study object of linguistic landscape research’ </w:t>
      </w:r>
      <w:r w:rsidR="001418A3">
        <w:fldChar w:fldCharType="begin" w:fldLock="1"/>
      </w:r>
      <w:r w:rsidR="00D95551">
        <w:instrText>ADDIN CSL_CITATION { "citationItems" : [ { "id" : "ITEM-1", "itemData" : { "author" : [ { "dropping-particle" : "", "family" : "Backhaus", "given" : "P", "non-dropping-particle" : "", "parse-names" : false, "suffix" : "" } ], "id" : "ITEM-1", "issued" : { "date-parts" : [ [ "2007" ] ] }, "publisher" : "Multilingual Matters", "publisher-place" : "Clevedon", "title" : "Linguistic Landscapes: A Comparative Study of Urban Multilingualism in Tokyo", "type" : "book" }, "uris" : [ "http://www.mendeley.com/documents/?uuid=6735a3aa-ebb8-4a1a-a818-1849c9891874" ] } ], "mendeley" : { "formattedCitation" : "(Backhaus, 2007)", "manualFormatting" : "(Backhaus, 2007: 9)", "plainTextFormattedCitation" : "(Backhaus, 2007)", "previouslyFormattedCitation" : "(Backhaus, 2007)" }, "properties" : { "noteIndex" : 0 }, "schema" : "https://github.com/citation-style-language/schema/raw/master/csl-citation.json" }</w:instrText>
      </w:r>
      <w:r w:rsidR="001418A3">
        <w:fldChar w:fldCharType="separate"/>
      </w:r>
      <w:r w:rsidR="00353D60" w:rsidRPr="00353D60">
        <w:rPr>
          <w:noProof/>
        </w:rPr>
        <w:t>(Backhaus, 2007</w:t>
      </w:r>
      <w:r w:rsidR="00353D60">
        <w:rPr>
          <w:noProof/>
        </w:rPr>
        <w:t>: 9</w:t>
      </w:r>
      <w:r w:rsidR="00353D60" w:rsidRPr="00353D60">
        <w:rPr>
          <w:noProof/>
        </w:rPr>
        <w:t>)</w:t>
      </w:r>
      <w:r w:rsidR="001418A3">
        <w:fldChar w:fldCharType="end"/>
      </w:r>
      <w:r w:rsidR="00B22103">
        <w:t xml:space="preserve">. </w:t>
      </w:r>
      <w:r w:rsidR="00C06271">
        <w:t>‘</w:t>
      </w:r>
      <w:r w:rsidR="00AC31B6">
        <w:t>L</w:t>
      </w:r>
      <w:r w:rsidR="00C06271">
        <w:t xml:space="preserve">anguage’ </w:t>
      </w:r>
      <w:r w:rsidR="00B22103">
        <w:t xml:space="preserve">meant </w:t>
      </w:r>
      <w:r w:rsidR="00C06271">
        <w:t xml:space="preserve">‘language in its written form’ </w:t>
      </w:r>
      <w:r w:rsidR="001418A3">
        <w:fldChar w:fldCharType="begin" w:fldLock="1"/>
      </w:r>
      <w:r w:rsidR="005B2DFC">
        <w:instrText>ADDIN CSL_CITATION { "citationItems" : [ { "id" : "ITEM-1", "itemData" : { "author" : [ { "dropping-particle" : "", "family" : "Gorter", "given" : "D", "non-dropping-particle" : "", "parse-names" : false, "suffix" : "" } ], "editor" : [ { "dropping-particle" : "", "family" : "Gorter", "given" : "D", "non-dropping-particle" : "", "parse-names" : false, "suffix" : "" } ], "id" : "ITEM-1", "issued" : { "date-parts" : [ [ "2006" ] ] }, "publisher" : "Multilingual Matters", "publisher-place" : "Clevedon", "title" : "Linguistic Landscape: A New Approach to Multilingualism", "type" : "book" }, "uris" : [ "http://www.mendeley.com/documents/?uuid=3dcf549f-b066-4161-8187-9ac735b2494d" ] } ], "mendeley" : { "formattedCitation" : "(Gorter, 2006)", "manualFormatting" : "(Gorter, 2006: 2)", "plainTextFormattedCitation" : "(Gorter, 2006)", "previouslyFormattedCitation" : "(Gorter, 2006)" }, "properties" : { "noteIndex" : 0 }, "schema" : "https://github.com/citation-style-language/schema/raw/master/csl-citation.json" }</w:instrText>
      </w:r>
      <w:r w:rsidR="001418A3">
        <w:fldChar w:fldCharType="separate"/>
      </w:r>
      <w:r w:rsidR="00353D60" w:rsidRPr="00353D60">
        <w:rPr>
          <w:noProof/>
        </w:rPr>
        <w:t>(Gorter, 2006</w:t>
      </w:r>
      <w:r w:rsidR="00353D60">
        <w:rPr>
          <w:noProof/>
        </w:rPr>
        <w:t>: 2</w:t>
      </w:r>
      <w:r w:rsidR="00353D60" w:rsidRPr="00353D60">
        <w:rPr>
          <w:noProof/>
        </w:rPr>
        <w:t>)</w:t>
      </w:r>
      <w:r w:rsidR="001418A3">
        <w:fldChar w:fldCharType="end"/>
      </w:r>
      <w:r w:rsidR="00952A37">
        <w:t xml:space="preserve">, </w:t>
      </w:r>
      <w:r w:rsidR="00C06271">
        <w:t xml:space="preserve">‘public space’ </w:t>
      </w:r>
      <w:r w:rsidR="00B22103">
        <w:t xml:space="preserve">was </w:t>
      </w:r>
      <w:r w:rsidR="00C06271">
        <w:t>defined as ‘outside or inside a public institution or a private business’</w:t>
      </w:r>
      <w:r w:rsidR="00FA0DF1">
        <w:t xml:space="preserve"> </w:t>
      </w:r>
      <w:r w:rsidR="001418A3">
        <w:fldChar w:fldCharType="begin" w:fldLock="1"/>
      </w:r>
      <w:r w:rsidR="005B2DFC">
        <w:instrText>ADDIN CSL_CITATION { "citationItems" : [ { "id" : "ITEM-1", "itemData" : { "author" : [ { "dropping-particle" : "", "family" : "Ben-Rafael", "given" : "E", "non-dropping-particle" : "", "parse-names" : false, "suffix" : "" }, { "dropping-particle" : "", "family" : "Shohamy", "given" : "E", "non-dropping-particle" : "", "parse-names" : false, "suffix" : "" }, { "dropping-particle" : "", "family" : "Amara", "given" : "M H", "non-dropping-particle" : "", "parse-names" : false, "suffix" : "" }, { "dropping-particle" : "", "family" : "Trumper-Hect", "given" : "N", "non-dropping-particle" : "", "parse-names" : false, "suffix" : "" } ], "container-title" : "International Journal of Multilingualism", "id" : "ITEM-1", "issue" : "1", "issued" : { "date-parts" : [ [ "2006" ] ] }, "page" : "7-30", "title" : "Linguistic landscape as symbolic construction of public space: the case of Israel", "type" : "article-journal", "volume" : "3" }, "uris" : [ "http://www.mendeley.com/documents/?uuid=d0018e51-5b67-455a-adb5-6a0bc11cf96a" ] } ], "mendeley" : { "formattedCitation" : "(Ben-Rafael, Shohamy, Amara, &amp; Trumper-Hect, 2006)", "manualFormatting" : "(Ben-Rafael et al 2006: 14)", "plainTextFormattedCitation" : "(Ben-Rafael, Shohamy, Amara, &amp; Trumper-Hect, 2006)", "previouslyFormattedCitation" : "(Ben-Rafael, Shohamy, Amara, &amp; Trumper-Hect, 2006)" }, "properties" : { "noteIndex" : 0 }, "schema" : "https://github.com/citation-style-language/schema/raw/master/csl-citation.json" }</w:instrText>
      </w:r>
      <w:r w:rsidR="001418A3">
        <w:fldChar w:fldCharType="separate"/>
      </w:r>
      <w:r w:rsidR="00FA0DF1" w:rsidRPr="00FA0DF1">
        <w:rPr>
          <w:noProof/>
        </w:rPr>
        <w:t xml:space="preserve">(Ben-Rafael </w:t>
      </w:r>
      <w:r w:rsidR="00B166CC">
        <w:rPr>
          <w:i/>
          <w:noProof/>
        </w:rPr>
        <w:t>et al</w:t>
      </w:r>
      <w:r w:rsidR="00FA0DF1" w:rsidRPr="00FA0DF1">
        <w:rPr>
          <w:noProof/>
        </w:rPr>
        <w:t xml:space="preserve"> 2006</w:t>
      </w:r>
      <w:r w:rsidR="00FA0DF1">
        <w:rPr>
          <w:noProof/>
        </w:rPr>
        <w:t>: 14</w:t>
      </w:r>
      <w:r w:rsidR="00FA0DF1" w:rsidRPr="00FA0DF1">
        <w:rPr>
          <w:noProof/>
        </w:rPr>
        <w:t>)</w:t>
      </w:r>
      <w:r w:rsidR="001418A3">
        <w:fldChar w:fldCharType="end"/>
      </w:r>
      <w:r w:rsidR="00C06271">
        <w:t xml:space="preserve">, and </w:t>
      </w:r>
      <w:r w:rsidR="00B22103">
        <w:t>‘</w:t>
      </w:r>
      <w:r w:rsidR="00C06271">
        <w:t>signs</w:t>
      </w:r>
      <w:r w:rsidR="00B22103">
        <w:t>’</w:t>
      </w:r>
      <w:r w:rsidR="00C06271">
        <w:t xml:space="preserve"> </w:t>
      </w:r>
      <w:r w:rsidR="00B22103">
        <w:t xml:space="preserve">were </w:t>
      </w:r>
      <w:r w:rsidR="00C06271">
        <w:t xml:space="preserve">limited to those </w:t>
      </w:r>
      <w:r w:rsidR="00C06271">
        <w:rPr>
          <w:i/>
        </w:rPr>
        <w:t>in situ, i.</w:t>
      </w:r>
      <w:r w:rsidR="00C06271" w:rsidRPr="003B3A3A">
        <w:t xml:space="preserve">e. </w:t>
      </w:r>
      <w:r w:rsidR="00C06271">
        <w:t>‘</w:t>
      </w:r>
      <w:r w:rsidR="00C06271" w:rsidRPr="003B3A3A">
        <w:t>located in the appropriate topographical context</w:t>
      </w:r>
      <w:r w:rsidR="00C06271">
        <w:t xml:space="preserve">’ </w:t>
      </w:r>
      <w:r w:rsidR="001418A3">
        <w:fldChar w:fldCharType="begin" w:fldLock="1"/>
      </w:r>
      <w:r w:rsidR="00D95551">
        <w:instrText>ADDIN CSL_CITATION { "citationItems" : [ { "id" : "ITEM-1", "itemData" : { "author" : [ { "dropping-particle" : "", "family" : "Backhaus", "given" : "P", "non-dropping-particle" : "", "parse-names" : false, "suffix" : "" } ], "id" : "ITEM-1", "issued" : { "date-parts" : [ [ "2007" ] ] }, "publisher" : "Multilingual Matters", "publisher-place" : "Clevedon", "title" : "Linguistic Landscapes: A Comparative Study of Urban Multilingualism in Tokyo", "type" : "book" }, "uris" : [ "http://www.mendeley.com/documents/?uuid=6735a3aa-ebb8-4a1a-a818-1849c9891874" ] } ], "mendeley" : { "formattedCitation" : "(Backhaus, 2007)", "manualFormatting" : "(Joseph et al. cited in Backhaus, 2007: 6)", "plainTextFormattedCitation" : "(Backhaus, 2007)", "previouslyFormattedCitation" : "(Backhaus, 2007)" }, "properties" : { "noteIndex" : 0 }, "schema" : "https://github.com/citation-style-language/schema/raw/master/csl-citation.json" }</w:instrText>
      </w:r>
      <w:r w:rsidR="001418A3">
        <w:fldChar w:fldCharType="separate"/>
      </w:r>
      <w:r w:rsidR="00B166CC" w:rsidRPr="00B166CC">
        <w:rPr>
          <w:noProof/>
        </w:rPr>
        <w:t>(</w:t>
      </w:r>
      <w:r w:rsidR="00B166CC">
        <w:rPr>
          <w:noProof/>
        </w:rPr>
        <w:t xml:space="preserve">Joseph </w:t>
      </w:r>
      <w:r w:rsidR="00B166CC">
        <w:rPr>
          <w:i/>
          <w:noProof/>
        </w:rPr>
        <w:t xml:space="preserve">et al. </w:t>
      </w:r>
      <w:r w:rsidR="00B166CC" w:rsidRPr="00E92341">
        <w:rPr>
          <w:noProof/>
        </w:rPr>
        <w:t>cited in</w:t>
      </w:r>
      <w:r w:rsidR="00B166CC">
        <w:rPr>
          <w:i/>
          <w:noProof/>
        </w:rPr>
        <w:t xml:space="preserve"> </w:t>
      </w:r>
      <w:r w:rsidR="00B166CC" w:rsidRPr="00B166CC">
        <w:rPr>
          <w:noProof/>
        </w:rPr>
        <w:t>Backhaus, 2007</w:t>
      </w:r>
      <w:r w:rsidR="00B166CC">
        <w:rPr>
          <w:noProof/>
        </w:rPr>
        <w:t>: 6</w:t>
      </w:r>
      <w:r w:rsidR="00B166CC" w:rsidRPr="00B166CC">
        <w:rPr>
          <w:noProof/>
        </w:rPr>
        <w:t>)</w:t>
      </w:r>
      <w:r w:rsidR="001418A3">
        <w:fldChar w:fldCharType="end"/>
      </w:r>
      <w:r w:rsidR="00C06271">
        <w:t xml:space="preserve">. </w:t>
      </w:r>
      <w:r w:rsidR="0025093C">
        <w:t xml:space="preserve">Over </w:t>
      </w:r>
      <w:r w:rsidR="00F2473D">
        <w:t>time</w:t>
      </w:r>
      <w:r w:rsidR="0025093C">
        <w:t xml:space="preserve">, however, </w:t>
      </w:r>
      <w:r w:rsidR="009B2E4A">
        <w:t xml:space="preserve">confidence waned in </w:t>
      </w:r>
      <w:r w:rsidR="0025093C">
        <w:t xml:space="preserve">this </w:t>
      </w:r>
      <w:r w:rsidR="00F40073">
        <w:t>‘narrowly language</w:t>
      </w:r>
      <w:r w:rsidR="004D13DF">
        <w:t>-</w:t>
      </w:r>
      <w:r w:rsidR="00F40073">
        <w:t>focused’</w:t>
      </w:r>
      <w:r w:rsidR="00C06271">
        <w:t xml:space="preserve">, often </w:t>
      </w:r>
      <w:r w:rsidR="00F40073">
        <w:t>‘heavily</w:t>
      </w:r>
      <w:r w:rsidR="0025093C">
        <w:t xml:space="preserve"> </w:t>
      </w:r>
      <w:r w:rsidR="00C06271">
        <w:t>quantitative</w:t>
      </w:r>
      <w:r w:rsidR="00F40073">
        <w:t>’</w:t>
      </w:r>
      <w:r w:rsidR="00C06271">
        <w:t xml:space="preserve"> approach </w:t>
      </w:r>
      <w:r w:rsidR="001418A3">
        <w:fldChar w:fldCharType="begin" w:fldLock="1"/>
      </w:r>
      <w:r w:rsidR="005B2DFC">
        <w:instrText>ADDIN CSL_CITATION { "citationItems" : [ { "id" : "ITEM-1", "itemData" : { "author" : [ { "dropping-particle" : "", "family" : "Huebner", "given" : "T", "non-dropping-particle" : "", "parse-names" : false, "suffix" : "" } ], "container-title" : "MANUSYA: Journal of Humanities", "id" : "ITEM-1", "issue" : "Special Issue No 22", "issued" : { "date-parts" : [ [ "2016" ] ] }, "page" : "1-11", "title" : "Linguistic landscape: History, trajectory, and pedagogy", "type" : "article-journal" }, "uris" : [ "http://www.mendeley.com/documents/?uuid=b0351267-5924-4e34-82bd-47bb779aa1f0" ] } ], "mendeley" : { "formattedCitation" : "(Huebner, 2016)", "manualFormatting" : "(Huebner, 2016: 2)", "plainTextFormattedCitation" : "(Huebner, 2016)", "previouslyFormattedCitation" : "(Huebner, 2016)" }, "properties" : { "noteIndex" : 0 }, "schema" : "https://github.com/citation-style-language/schema/raw/master/csl-citation.json" }</w:instrText>
      </w:r>
      <w:r w:rsidR="001418A3">
        <w:fldChar w:fldCharType="separate"/>
      </w:r>
      <w:r w:rsidR="00952A37" w:rsidRPr="00F40073">
        <w:rPr>
          <w:noProof/>
        </w:rPr>
        <w:t>(Huebner, 2016</w:t>
      </w:r>
      <w:r w:rsidR="00952A37">
        <w:rPr>
          <w:noProof/>
        </w:rPr>
        <w:t>: 2</w:t>
      </w:r>
      <w:r w:rsidR="00952A37" w:rsidRPr="00F40073">
        <w:rPr>
          <w:noProof/>
        </w:rPr>
        <w:t>)</w:t>
      </w:r>
      <w:r w:rsidR="001418A3">
        <w:fldChar w:fldCharType="end"/>
      </w:r>
      <w:r w:rsidR="00952A37">
        <w:t xml:space="preserve"> </w:t>
      </w:r>
      <w:r w:rsidR="0025093C">
        <w:t xml:space="preserve">and </w:t>
      </w:r>
      <w:r w:rsidR="00AC31B6">
        <w:t xml:space="preserve">in </w:t>
      </w:r>
      <w:r w:rsidR="0025093C">
        <w:t xml:space="preserve">the trustworthiness of the </w:t>
      </w:r>
      <w:r w:rsidR="00C06271">
        <w:t xml:space="preserve">connections </w:t>
      </w:r>
      <w:r w:rsidR="0025093C">
        <w:t>it assume</w:t>
      </w:r>
      <w:r w:rsidR="00D34CF2">
        <w:t>d</w:t>
      </w:r>
      <w:r w:rsidR="0025093C">
        <w:t xml:space="preserve"> </w:t>
      </w:r>
      <w:r w:rsidR="00C06271">
        <w:t xml:space="preserve">between </w:t>
      </w:r>
      <w:r w:rsidR="00F9442C">
        <w:t xml:space="preserve">written signs and </w:t>
      </w:r>
      <w:r w:rsidR="00C06271">
        <w:t>social life</w:t>
      </w:r>
      <w:r w:rsidR="00D30A0A">
        <w:t>.</w:t>
      </w:r>
      <w:r w:rsidR="00C06271">
        <w:t xml:space="preserve"> </w:t>
      </w:r>
      <w:r w:rsidR="00021BF3">
        <w:t>At</w:t>
      </w:r>
      <w:r w:rsidR="009B2E4A">
        <w:t xml:space="preserve"> </w:t>
      </w:r>
      <w:r w:rsidR="00C06271">
        <w:t>the same time</w:t>
      </w:r>
      <w:r w:rsidR="00D30A0A">
        <w:t xml:space="preserve">, </w:t>
      </w:r>
      <w:r w:rsidR="00C06271">
        <w:t xml:space="preserve">attention </w:t>
      </w:r>
      <w:r w:rsidR="00D30A0A">
        <w:t xml:space="preserve">turned </w:t>
      </w:r>
      <w:r w:rsidR="00C06271">
        <w:t xml:space="preserve">to </w:t>
      </w:r>
      <w:r w:rsidR="00D30A0A">
        <w:t>other issues</w:t>
      </w:r>
      <w:r w:rsidR="00021BF3">
        <w:t>—</w:t>
      </w:r>
      <w:r w:rsidR="00C06271">
        <w:t>public space, political and social conflict, language policy, identity</w:t>
      </w:r>
      <w:r w:rsidR="00353D60">
        <w:t xml:space="preserve"> </w:t>
      </w:r>
      <w:r w:rsidR="001418A3">
        <w:fldChar w:fldCharType="begin" w:fldLock="1"/>
      </w:r>
      <w:r w:rsidR="005B2DFC">
        <w:instrText>ADDIN CSL_CITATION { "citationItems" : [ { "id" : "ITEM-1", "itemData" : { "author" : [ { "dropping-particle" : "", "family" : "Shohamy", "given" : "E", "non-dropping-particle" : "", "parse-names" : false, "suffix" : "" }, { "dropping-particle" : "", "family" : "Gorter", "given" : "D", "non-dropping-particle" : "", "parse-names" : false, "suffix" : "" } ], "editor" : [ { "dropping-particle" : "", "family" : "Shohamy", "given" : "E", "non-dropping-particle" : "", "parse-names" : false, "suffix" : "" }, { "dropping-particle" : "", "family" : "Gorter", "given" : "D", "non-dropping-particle" : "", "parse-names" : false, "suffix" : "" } ], "id" : "ITEM-1", "issued" : { "date-parts" : [ [ "2009" ] ] }, "publisher" : "Routledge", "publisher-place" : "London", "title" : "Linguistic Landcsape: Expanding the Scenery", "type" : "book" }, "uris" : [ "http://www.mendeley.com/documents/?uuid=919376a8-7a14-4953-85cc-5b12e02aac05" ] } ], "mendeley" : { "formattedCitation" : "(Shohamy &amp; Gorter, 2009)", "plainTextFormattedCitation" : "(Shohamy &amp; Gorter, 2009)", "previouslyFormattedCitation" : "(Shohamy &amp; Gorter, 2009)" }, "properties" : { "noteIndex" : 0 }, "schema" : "https://github.com/citation-style-language/schema/raw/master/csl-citation.json" }</w:instrText>
      </w:r>
      <w:r w:rsidR="001418A3">
        <w:fldChar w:fldCharType="separate"/>
      </w:r>
      <w:r w:rsidR="00353D60" w:rsidRPr="00353D60">
        <w:rPr>
          <w:noProof/>
        </w:rPr>
        <w:t>(Shohamy &amp; Gorter, 2009)</w:t>
      </w:r>
      <w:r w:rsidR="001418A3">
        <w:fldChar w:fldCharType="end"/>
      </w:r>
      <w:r w:rsidR="00E44675">
        <w:t>,</w:t>
      </w:r>
      <w:r w:rsidR="00952A37">
        <w:t xml:space="preserve"> a</w:t>
      </w:r>
      <w:r w:rsidR="00AC31B6">
        <w:t>nd t</w:t>
      </w:r>
      <w:r w:rsidR="00C06271">
        <w:t>heories, methods, and focal objects change</w:t>
      </w:r>
      <w:r w:rsidR="00D30A0A">
        <w:t>d</w:t>
      </w:r>
      <w:r w:rsidR="00C06271">
        <w:t xml:space="preserve"> to address these new goals. Key here </w:t>
      </w:r>
      <w:r w:rsidR="008A4AD8">
        <w:t>has been</w:t>
      </w:r>
      <w:r w:rsidR="00D30A0A">
        <w:t xml:space="preserve"> a </w:t>
      </w:r>
      <w:r w:rsidR="009B2E4A">
        <w:t>broade</w:t>
      </w:r>
      <w:r w:rsidR="00F9442C">
        <w:t xml:space="preserve">ning of </w:t>
      </w:r>
      <w:r w:rsidR="009B2E4A">
        <w:t>focus</w:t>
      </w:r>
      <w:r w:rsidR="008A4AD8">
        <w:t>,</w:t>
      </w:r>
      <w:r w:rsidR="009B2E4A">
        <w:t xml:space="preserve"> which </w:t>
      </w:r>
      <w:r w:rsidR="00F9442C">
        <w:t xml:space="preserve">now </w:t>
      </w:r>
      <w:r w:rsidR="009B2E4A">
        <w:t xml:space="preserve">takes in </w:t>
      </w:r>
      <w:r w:rsidR="00D30A0A">
        <w:t>not only s</w:t>
      </w:r>
      <w:r w:rsidR="008A4AD8">
        <w:t xml:space="preserve">igns but also </w:t>
      </w:r>
      <w:r w:rsidR="00952A37">
        <w:t xml:space="preserve">‘the role of people in the linguistic landscape, and their awareness of being part of it, as authors and actors’ </w:t>
      </w:r>
      <w:r w:rsidR="001418A3">
        <w:fldChar w:fldCharType="begin" w:fldLock="1"/>
      </w:r>
      <w:r w:rsidR="005B2DFC">
        <w:instrText>ADDIN CSL_CITATION { "citationItems" : [ { "id" : "ITEM-1", "itemData" : { "author" : [ { "dropping-particle" : "", "family" : "Barni", "given" : "M", "non-dropping-particle" : "", "parse-names" : false, "suffix" : "" }, { "dropping-particle" : "", "family" : "Bagna", "given" : "C", "non-dropping-particle" : "", "parse-names" : false, "suffix" : "" } ], "container-title" : "Linguistic Landscape", "id" : "ITEM-1", "issue" : "1/2", "issued" : { "date-parts" : [ [ "2015" ] ] }, "page" : "6-18", "title" : "The critical turn in LL: New methodologies and new items in LL.", "type" : "article-journal", "volume" : "1" }, "uris" : [ "http://www.mendeley.com/documents/?uuid=77231a00-eda6-4f54-918b-ff585d5f6b95" ] } ], "mendeley" : { "formattedCitation" : "(Barni &amp; Bagna, 2015)", "manualFormatting" : "(Barni &amp; Bagna, 2015: 7)", "plainTextFormattedCitation" : "(Barni &amp; Bagna, 2015)", "previouslyFormattedCitation" : "(Barni &amp; Bagna, 2015)" }, "properties" : { "noteIndex" : 0 }, "schema" : "https://github.com/citation-style-language/schema/raw/master/csl-citation.json" }</w:instrText>
      </w:r>
      <w:r w:rsidR="001418A3">
        <w:fldChar w:fldCharType="separate"/>
      </w:r>
      <w:r w:rsidR="004D13DF" w:rsidRPr="004D13DF">
        <w:rPr>
          <w:noProof/>
        </w:rPr>
        <w:t>(Barni &amp; Bagna, 2015</w:t>
      </w:r>
      <w:r w:rsidR="004D13DF">
        <w:rPr>
          <w:noProof/>
        </w:rPr>
        <w:t>: 7</w:t>
      </w:r>
      <w:r w:rsidR="004D13DF" w:rsidRPr="004D13DF">
        <w:rPr>
          <w:noProof/>
        </w:rPr>
        <w:t>)</w:t>
      </w:r>
      <w:r w:rsidR="001418A3">
        <w:fldChar w:fldCharType="end"/>
      </w:r>
      <w:r w:rsidR="00572CFE">
        <w:t>—</w:t>
      </w:r>
      <w:r w:rsidR="003F309A">
        <w:t>and</w:t>
      </w:r>
      <w:r w:rsidR="00572CFE">
        <w:t xml:space="preserve"> </w:t>
      </w:r>
      <w:r w:rsidR="00E44675">
        <w:t>indeed</w:t>
      </w:r>
      <w:r w:rsidR="00572CFE">
        <w:t xml:space="preserve">, more recently, </w:t>
      </w:r>
      <w:r w:rsidR="00952A37">
        <w:t xml:space="preserve">as researchers </w:t>
      </w:r>
      <w:r w:rsidR="001418A3">
        <w:fldChar w:fldCharType="begin" w:fldLock="1"/>
      </w:r>
      <w:r w:rsidR="005B2DFC">
        <w:instrText>ADDIN CSL_CITATION { "citationItems" : [ { "id" : "ITEM-1", "itemData" : { "author" : [ { "dropping-particle" : "", "family" : "Szabo", "given" : "P T", "non-dropping-particle" : "", "parse-names" : false, "suffix" : "" }, { "dropping-particle" : "", "family" : "Troyer", "given" : "R A", "non-dropping-particle" : "", "parse-names" : false, "suffix" : "" } ], "container-title" : "Linguistic Landscape", "id" : "ITEM-1", "issue" : "3", "issued" : { "date-parts" : [ [ "2017" ] ] }, "page" : "306-326", "title" : "Inclusive ethnographies: Beyond the binaries of observer and observed in linguistic landscape studies", "type" : "article-journal", "volume" : "3" }, "uris" : [ "http://www.mendeley.com/documents/?uuid=6ab1bb3b-12e5-474d-8a5e-57d8a9bc88f2" ] } ], "mendeley" : { "formattedCitation" : "(Szabo &amp; Troyer, 2017)", "plainTextFormattedCitation" : "(Szabo &amp; Troyer, 2017)", "previouslyFormattedCitation" : "(Szabo &amp; Troyer, 2017)" }, "properties" : { "noteIndex" : 0 }, "schema" : "https://github.com/citation-style-language/schema/raw/master/csl-citation.json" }</w:instrText>
      </w:r>
      <w:r w:rsidR="001418A3">
        <w:fldChar w:fldCharType="separate"/>
      </w:r>
      <w:r w:rsidR="00952A37" w:rsidRPr="00545FB9">
        <w:rPr>
          <w:noProof/>
        </w:rPr>
        <w:t>(Szabo &amp; Troyer, 2017)</w:t>
      </w:r>
      <w:r w:rsidR="001418A3">
        <w:fldChar w:fldCharType="end"/>
      </w:r>
      <w:r w:rsidR="001418A3">
        <w:fldChar w:fldCharType="begin"/>
      </w:r>
      <w:r w:rsidR="00C06271">
        <w:instrText xml:space="preserve"> ADDIN EN.CITE &lt;EndNote&gt;&lt;Cite&gt;&lt;Author&gt;Barni&lt;/Author&gt;&lt;Year&gt;2015&lt;/Year&gt;&lt;RecNum&gt;55&lt;/RecNum&gt;&lt;Suffix&gt;: 7&lt;/Suffix&gt;&lt;record&gt;&lt;rec-number&gt;55&lt;/rec-number&gt;&lt;ref-type name="Journal Article"&gt;17&lt;/ref-type&gt;&lt;contributors&gt;&lt;authors&gt;&lt;author&gt;Barni, M&lt;/author&gt;&lt;author&gt;Bagna, C&lt;/author&gt;&lt;/authors&gt;&lt;/contributors&gt;&lt;titles&gt;&lt;title&gt;The critical turn in LL: New methodologies and new items in LL&lt;/title&gt;&lt;secondary-title&gt;Linguistic Landscape&lt;/secondary-title&gt;&lt;/titles&gt;&lt;periodical&gt;&lt;full-title&gt;Linguistic Landscape&lt;/full-title&gt;&lt;/periodical&gt;&lt;pages&gt;6-18&lt;/pages&gt;&lt;volume&gt;1&lt;/volume&gt;&lt;number&gt;1/2&lt;/number&gt;&lt;dates&gt;&lt;year&gt;2015&lt;/year&gt;&lt;/dates&gt;&lt;urls&gt;&lt;/urls&gt;&lt;/record&gt;&lt;/Cite&gt;&lt;/EndNote&gt;</w:instrText>
      </w:r>
      <w:r w:rsidR="001418A3">
        <w:fldChar w:fldCharType="end"/>
      </w:r>
      <w:r w:rsidR="00C06271">
        <w:t xml:space="preserve">. Along with this shift  </w:t>
      </w:r>
      <w:r w:rsidR="00D30A0A">
        <w:t xml:space="preserve">has come </w:t>
      </w:r>
      <w:r w:rsidR="00021BF3">
        <w:t xml:space="preserve">a willingness to </w:t>
      </w:r>
      <w:r w:rsidR="00C06271">
        <w:t>adopt</w:t>
      </w:r>
      <w:r w:rsidR="00021BF3">
        <w:t xml:space="preserve"> ideas from </w:t>
      </w:r>
      <w:r w:rsidR="00C06271">
        <w:t>other fields</w:t>
      </w:r>
      <w:r w:rsidR="008A4AD8">
        <w:t xml:space="preserve">, including </w:t>
      </w:r>
      <w:r w:rsidR="00C06271">
        <w:t>semiotics, sociology, geography, and politics</w:t>
      </w:r>
      <w:r w:rsidR="0088440E">
        <w:t xml:space="preserve"> </w:t>
      </w:r>
      <w:r w:rsidR="001418A3">
        <w:fldChar w:fldCharType="begin" w:fldLock="1"/>
      </w:r>
      <w:r w:rsidR="000D32A5">
        <w:instrText>ADDIN CSL_CITATION { "citationItems" : [ { "id" : "ITEM-1", "itemData" : { "ISBN" : "052129164X 0521211786", "author" : [ { "dropping-particle" : "", "family" : "Bourdieu", "given" : "P", "non-dropping-particle" : "", "parse-names" : false, "suffix" : "" } ], "id" : "ITEM-1", "issued" : { "date-parts" : [ [ "1977" ] ] }, "note" : "Pierre Bourdieu ; translated [from the French] by Richard Nice.\nill ; 24cm.\nTranslation of: 'Esquisse d'une th\u00e9orie de la pratique, pr\u00e9c\u00e9d\u00e9 de trois \u00e9tudes d'ethnologie kabyle'. Geneva : Librairie Droz, 1972.", "number-of-pages" : "viii,248p", "publisher" : "Cambridge University Press", "publisher-place" : "Cambridge", "title" : "Outline of a Theory of Practice", "type" : "book" }, "uris" : [ "http://www.mendeley.com/documents/?uuid=531139f5-39a9-4569-8d55-b7eac2dc46b3" ] }, { "id" : "ITEM-2", "itemData" : { "author" : [ { "dropping-particle" : "", "family" : "Peirce", "given" : "C", "non-dropping-particle" : "", "parse-names" : false, "suffix" : "" } ], "editor" : [ { "dropping-particle" : "", "family" : "Buchler", "given" : "J", "non-dropping-particle" : "", "parse-names" : false, "suffix" : "" } ], "id" : "ITEM-2", "issued" : { "date-parts" : [ [ "1986" ] ] }, "publisher" : "Dover", "publisher-place" : "New York", "title" : "Philosophical Writings of Peirce", "type" : "book" }, "uris" : [ "http://www.mendeley.com/documents/?uuid=678e0762-db9c-403a-8bc6-476776c3d06d" ] }, { "id" : "ITEM-3", "itemData" : { "author" : [ { "dropping-particle" : "", "family" : "Goffman", "given" : "E", "non-dropping-particle" : "", "parse-names" : false, "suffix" : "" } ], "id" : "ITEM-3", "issued" : { "date-parts" : [ [ "1959" ] ] }, "publisher" : "Doubleday, Anchor Books", "publisher-place" : "Garden City, NY", "title" : "The Presentation of Self in Everyday Life", "type" : "book" }, "uris" : [ "http://www.mendeley.com/documents/?uuid=4327d51c-8a4a-4d28-944c-e8de0199b4cc" ] }, { "id" : "ITEM-4", "itemData" : { "abstract" : "1974", "author" : [ { "dropping-particle" : "", "family" : "Lefebvre", "given" : "H", "non-dropping-particle" : "", "parse-names" : false, "suffix" : "" } ], "id" : "ITEM-4", "issued" : { "date-parts" : [ [ "1991" ] ] }, "publisher" : "Blackwell", "publisher-place" : "Oxford", "title" : "The Production of Space", "type" : "book" }, "uris" : [ "http://www.mendeley.com/documents/?uuid=e27ae7fa-daae-40d4-9037-e1cd310699cd" ] }, { "id" : "ITEM-5", "itemData" : { "author" : [ { "dropping-particle" : "", "family" : "Boudon", "given" : "R", "non-dropping-particle" : "", "parse-names" : false, "suffix" : "" } ], "id" : "ITEM-5", "issued" : { "date-parts" : [ [ "2003" ] ] }, "publisher" : "Puf", "publisher-place" : "Paris", "title" : "Raison, Bonnes Raisons", "type" : "book" }, "uris" : [ "http://www.mendeley.com/documents/?uuid=ad9b588a-1f8a-43ec-a836-37df841d459c" ] } ], "mendeley" : { "formattedCitation" : "(Boudon, 2003; Bourdieu, 1977; Goffman, 1959; Lefebvre, 1991; Peirce, 1986)", "manualFormatting" : "(e.g. Boudon, 2003; Bourdieu, 1977; Goffman, 1959; Lefebvre, 1991; Peirce, 1986)", "plainTextFormattedCitation" : "(Boudon, 2003; Bourdieu, 1977; Goffman, 1959; Lefebvre, 1991; Peirce, 1986)", "previouslyFormattedCitation" : "(Boudon, 2003; Bourdieu, 1977; Goffman, 1959; Lefebvre, 1991; Peirce, 1986)" }, "properties" : { "noteIndex" : 0 }, "schema" : "https://github.com/citation-style-language/schema/raw/master/csl-citation.json" }</w:instrText>
      </w:r>
      <w:r w:rsidR="001418A3">
        <w:fldChar w:fldCharType="separate"/>
      </w:r>
      <w:r w:rsidR="0088440E" w:rsidRPr="0088440E">
        <w:rPr>
          <w:noProof/>
        </w:rPr>
        <w:t>(</w:t>
      </w:r>
      <w:r w:rsidR="00E45D45">
        <w:rPr>
          <w:noProof/>
        </w:rPr>
        <w:t xml:space="preserve">e.g. </w:t>
      </w:r>
      <w:r w:rsidR="0088440E" w:rsidRPr="0088440E">
        <w:rPr>
          <w:noProof/>
        </w:rPr>
        <w:t>Boudon, 2003; Bourdieu, 1977; Goffman, 1959; Lefebvre, 1991; Peirce, 1986)</w:t>
      </w:r>
      <w:r w:rsidR="001418A3">
        <w:fldChar w:fldCharType="end"/>
      </w:r>
      <w:r w:rsidR="00021BF3">
        <w:t>,</w:t>
      </w:r>
      <w:r w:rsidR="00C06271">
        <w:t xml:space="preserve"> </w:t>
      </w:r>
      <w:r w:rsidR="00021BF3">
        <w:t xml:space="preserve">and </w:t>
      </w:r>
      <w:r w:rsidR="003F309A">
        <w:t xml:space="preserve">thus </w:t>
      </w:r>
      <w:r w:rsidR="00021BF3">
        <w:t xml:space="preserve">to develop interdisciplinary approaches. Meanwhile, there has been </w:t>
      </w:r>
      <w:r w:rsidR="00C06271">
        <w:t xml:space="preserve">a broader interpretation of ‘language’, in which interest is no longer confined to the written or even verbal but involves ‘the way written discourse interacts with other discursive modalities: visual images, non-verbal communication, architecture and the built environment’ </w:t>
      </w:r>
      <w:r w:rsidR="001418A3">
        <w:fldChar w:fldCharType="begin" w:fldLock="1"/>
      </w:r>
      <w:r w:rsidR="008A019D">
        <w:instrText>ADDIN CSL_CITATION { "citationItems" : [ { "id" : "ITEM-1", "itemData" : { "author" : [ { "dropping-particle" : "", "family" : "Aronin", "given" : "L", "non-dropping-particle" : "", "parse-names" : false, "suffix" : "" }, { "dropping-particle" : "", "family" : "O Laoire", "given" : "M", "non-dropping-particle" : "", "parse-names" : false, "suffix" : "" } ], "chapter-number" : "17", "container-title" : "Minority Lnguages in the Linguistic Landscape", "editor" : [ { "dropping-particle" : "", "family" : "Gorter", "given" : "D", "non-dropping-particle" : "", "parse-names" : false, "suffix" : "" }, { "dropping-particle" : "", "family" : "Marten", "given" : "H F", "non-dropping-particle" : "", "parse-names" : false, "suffix" : "" }, { "dropping-particle" : "", "family" : "Mensel", "given" : "L", "non-dropping-particle" : "Van", "parse-names" : false, "suffix" : "" } ], "id" : "ITEM-1", "issued" : { "date-parts" : [ [ "2012" ] ] }, "page" : "299-318", "publisher" : "Palgrave Macmillan", "publisher-place" : "Basingstoke", "title" : "The material culture of multilingualism", "type" : "chapter" }, "uris" : [ "http://www.mendeley.com/documents/?uuid=a6f61091-746c-45c0-ab73-4b1469cb4ac8" ] }, { "id" : "ITEM-2", "itemData" : { "author" : [ { "dropping-particle" : "", "family" : "Jaworski", "given" : "A", "non-dropping-particle" : "", "parse-names" : false, "suffix" : "" }, { "dropping-particle" : "", "family" : "Thurlow", "given" : "C", "non-dropping-particle" : "", "parse-names" : false, "suffix" : "" } ], "container-title" : "Semiotic Landscapes: Language, Image, Space", "editor" : [ { "dropping-particle" : "", "family" : "Jaworski", "given" : "A", "non-dropping-particle" : "", "parse-names" : false, "suffix" : "" }, { "dropping-particle" : "", "family" : "Thurlow", "given" : "C", "non-dropping-particle" : "", "parse-names" : false, "suffix" : "" } ], "id" : "ITEM-2", "issued" : { "date-parts" : [ [ "2010" ] ] }, "page" : "1-40", "publisher" : "Continuum", "publisher-place" : "London", "title" : "Introducing semiotic landscapes", "type" : "chapter" }, "uris" : [ "http://www.mendeley.com/documents/?uuid=0ae2076d-d8ee-4a85-9352-8f44f919b29b" ] } ], "mendeley" : { "formattedCitation" : "(Aronin &amp; O Laoire, 2012; Jaworski &amp; Thurlow, 2010)", "manualFormatting" : "( Jaworski &amp; Thurlow, 2010; Aronin &amp; O Laoire, 2012)", "plainTextFormattedCitation" : "(Aronin &amp; O Laoire, 2012; Jaworski &amp; Thurlow, 2010)", "previouslyFormattedCitation" : "(Aronin &amp; O Laoire, 2012; Jaworski &amp; Thurlow, 2010)" }, "properties" : { "noteIndex" : 0 }, "schema" : "https://github.com/citation-style-language/schema/raw/master/csl-citation.json" }</w:instrText>
      </w:r>
      <w:r w:rsidR="001418A3">
        <w:fldChar w:fldCharType="separate"/>
      </w:r>
      <w:r w:rsidR="00952A37" w:rsidRPr="00952A37">
        <w:rPr>
          <w:noProof/>
        </w:rPr>
        <w:t>( Jaworski &amp; Thurlow, 2010</w:t>
      </w:r>
      <w:r w:rsidR="00952A37">
        <w:rPr>
          <w:noProof/>
        </w:rPr>
        <w:t xml:space="preserve">; </w:t>
      </w:r>
      <w:r w:rsidR="00952A37" w:rsidRPr="00952A37">
        <w:rPr>
          <w:noProof/>
        </w:rPr>
        <w:t>Aronin &amp; O Laoire, 2012)</w:t>
      </w:r>
      <w:r w:rsidR="001418A3">
        <w:fldChar w:fldCharType="end"/>
      </w:r>
      <w:r w:rsidR="00C06271">
        <w:t xml:space="preserve">. </w:t>
      </w:r>
      <w:r w:rsidR="00021BF3">
        <w:t>Th</w:t>
      </w:r>
      <w:r w:rsidR="00F9442C">
        <w:t>is</w:t>
      </w:r>
      <w:r w:rsidR="00021BF3">
        <w:t xml:space="preserve"> growing interest in </w:t>
      </w:r>
      <w:r w:rsidR="00C06271">
        <w:t xml:space="preserve">social space </w:t>
      </w:r>
      <w:r w:rsidR="00462FE9">
        <w:t xml:space="preserve">and its contents </w:t>
      </w:r>
      <w:r w:rsidR="00021BF3">
        <w:t xml:space="preserve">has been </w:t>
      </w:r>
      <w:r w:rsidR="00C06271">
        <w:t>mirrored by the introduction of a historical dimension to LL</w:t>
      </w:r>
      <w:r w:rsidR="00AC31B6">
        <w:t>S</w:t>
      </w:r>
      <w:r w:rsidR="00C06271">
        <w:t xml:space="preserve"> as researchers begin recording changes in the environment </w:t>
      </w:r>
      <w:r w:rsidR="00E44675">
        <w:t>in</w:t>
      </w:r>
      <w:r w:rsidR="00C06271">
        <w:t xml:space="preserve"> longitudinal </w:t>
      </w:r>
      <w:r w:rsidR="001F75C5">
        <w:t>studies</w:t>
      </w:r>
      <w:r w:rsidR="00C06271">
        <w:t xml:space="preserve"> </w:t>
      </w:r>
      <w:r w:rsidR="00021BF3">
        <w:t>(</w:t>
      </w:r>
      <w:r w:rsidR="00E45D45">
        <w:t xml:space="preserve">e.g. </w:t>
      </w:r>
      <w:r w:rsidR="00021BF3">
        <w:t>Blommaert, 2013)</w:t>
      </w:r>
      <w:r w:rsidR="00C06271">
        <w:t xml:space="preserve">. In response to these developments </w:t>
      </w:r>
      <w:r w:rsidR="00021BF3">
        <w:t>there has been</w:t>
      </w:r>
      <w:r w:rsidR="00C06271">
        <w:t xml:space="preserve"> a general shift from quantitative to qualitative methods, with increased emphasis on interviewing and</w:t>
      </w:r>
      <w:r w:rsidR="00F9052D">
        <w:t xml:space="preserve"> in some cases</w:t>
      </w:r>
      <w:r w:rsidR="00C06271">
        <w:t xml:space="preserve"> ethnography</w:t>
      </w:r>
      <w:r w:rsidR="00E45D45">
        <w:t xml:space="preserve"> </w:t>
      </w:r>
      <w:r w:rsidR="001418A3">
        <w:fldChar w:fldCharType="begin" w:fldLock="1"/>
      </w:r>
      <w:r w:rsidR="000D32A5">
        <w:instrText>ADDIN CSL_CITATION { "citationItems" : [ { "id" : "ITEM-1", "itemData" : { "author" : [ { "dropping-particle" : "", "family" : "Blommaert", "given" : "J", "non-dropping-particle" : "", "parse-names" : false, "suffix" : "" } ], "container-title" : "Critical Language and Literacy Studies", "id" : "ITEM-1", "issued" : { "date-parts" : [ [ "2013" ] ] }, "publisher" : "Multilingual Matters", "publisher-place" : "Bristol", "title" : "Ethnography, Superdiversity and Linguistic Landscapes: Chronicles of Complexity", "type" : "book" }, "uris" : [ "http://www.mendeley.com/documents/?uuid=23762607-ad1e-4ef3-9687-f9742f17d00c" ] }, { "id" : "ITEM-2", "itemData" : { "author" : [ { "dropping-particle" : "", "family" : "Blommaert", "given" : "J", "non-dropping-particle" : "", "parse-names" : false, "suffix" : "" }, { "dropping-particle" : "", "family" : "Maly", "given" : "I", "non-dropping-particle" : "", "parse-names" : false, "suffix" : "" } ], "container-title" : "Tilburg Papers in Cultural Studies", "id" : "ITEM-2", "issued" : { "date-parts" : [ [ "2014" ] ] }, "title" : "Ethnographic linguistic landscape analysis and social change: a case study", "type" : "article-journal", "volume" : "100" }, "uris" : [ "http://www.mendeley.com/documents/?uuid=e211e3d8-f1d3-4561-9d47-409ebddc7ec2" ] }, { "id" : "ITEM-3", "itemData" : { "author" : [ { "dropping-particle" : "", "family" : "Szabo", "given" : "P T", "non-dropping-particle" : "", "parse-names" : false, "suffix" : "" }, { "dropping-particle" : "", "family" : "Troyer", "given" : "R A", "non-dropping-particle" : "", "parse-names" : false, "suffix" : "" } ], "container-title" : "Linguistic Landscape", "id" : "ITEM-3", "issue" : "3", "issued" : { "date-parts" : [ [ "2017" ] ] }, "page" : "306-326", "title" : "Inclusive ethnographies: Beyond the binaries of observer and observed in linguistic landscape studies", "type" : "article-journal", "volume" : "3" }, "uris" : [ "http://www.mendeley.com/documents/?uuid=6ab1bb3b-12e5-474d-8a5e-57d8a9bc88f2" ] } ], "mendeley" : { "formattedCitation" : "(Blommaert, 2013; Blommaert &amp; Maly, 2014; Szabo &amp; Troyer, 2017)", "plainTextFormattedCitation" : "(Blommaert, 2013; Blommaert &amp; Maly, 2014; Szabo &amp; Troyer, 2017)", "previouslyFormattedCitation" : "(Blommaert, 2013; Blommaert &amp; Maly, 2014; Szabo &amp; Troyer, 2017)" }, "properties" : { "noteIndex" : 0 }, "schema" : "https://github.com/citation-style-language/schema/raw/master/csl-citation.json" }</w:instrText>
      </w:r>
      <w:r w:rsidR="001418A3">
        <w:fldChar w:fldCharType="separate"/>
      </w:r>
      <w:r w:rsidR="00462FE9" w:rsidRPr="00462FE9">
        <w:rPr>
          <w:noProof/>
        </w:rPr>
        <w:t>(Blommaert, 2013; Blommaert &amp; Maly, 2014; Szabo &amp; Troyer, 2017)</w:t>
      </w:r>
      <w:r w:rsidR="001418A3">
        <w:fldChar w:fldCharType="end"/>
      </w:r>
      <w:r w:rsidR="00C06271">
        <w:t>. In conclu</w:t>
      </w:r>
      <w:r w:rsidR="00E4142A">
        <w:t xml:space="preserve">sion, it may be said that </w:t>
      </w:r>
      <w:r w:rsidR="00C06271">
        <w:t>while LL</w:t>
      </w:r>
      <w:r w:rsidR="00E4142A">
        <w:t>S</w:t>
      </w:r>
      <w:r w:rsidR="00C06271">
        <w:t xml:space="preserve"> more than ever means different things to different </w:t>
      </w:r>
      <w:r w:rsidR="00117A10">
        <w:t>practitioners</w:t>
      </w:r>
      <w:r w:rsidR="00C06271">
        <w:t xml:space="preserve"> the general trend </w:t>
      </w:r>
      <w:r w:rsidR="00E4142A">
        <w:t>has been</w:t>
      </w:r>
      <w:r w:rsidR="00C06271">
        <w:t xml:space="preserve"> towards more highly developed theoretical frameworks and more varied and powerful research methods offering deeper insights into a wider range of social issues</w:t>
      </w:r>
      <w:r w:rsidR="00E4142A">
        <w:t xml:space="preserve"> (</w:t>
      </w:r>
      <w:proofErr w:type="spellStart"/>
      <w:r w:rsidR="00E4142A">
        <w:t>Barni</w:t>
      </w:r>
      <w:proofErr w:type="spellEnd"/>
      <w:r w:rsidR="00E4142A">
        <w:t xml:space="preserve"> and </w:t>
      </w:r>
      <w:proofErr w:type="spellStart"/>
      <w:r w:rsidR="00E4142A">
        <w:t>Bagna</w:t>
      </w:r>
      <w:proofErr w:type="spellEnd"/>
      <w:r w:rsidR="00E4142A">
        <w:t>, 2015)</w:t>
      </w:r>
      <w:r w:rsidR="00C06271">
        <w:t>.</w:t>
      </w:r>
      <w:r w:rsidR="00E4142A">
        <w:t xml:space="preserve"> </w:t>
      </w:r>
    </w:p>
    <w:p w:rsidR="004B6DF2" w:rsidRDefault="001718FB" w:rsidP="009A7BC5">
      <w:r w:rsidRPr="004B6DF2">
        <w:lastRenderedPageBreak/>
        <w:t xml:space="preserve">Among the </w:t>
      </w:r>
      <w:r w:rsidR="00F766F6" w:rsidRPr="004B6DF2">
        <w:t xml:space="preserve">developments </w:t>
      </w:r>
      <w:r w:rsidR="00AC0DFF" w:rsidRPr="004B6DF2">
        <w:t xml:space="preserve">in LLS </w:t>
      </w:r>
      <w:r w:rsidR="00753CE0" w:rsidRPr="004B6DF2">
        <w:t>has been</w:t>
      </w:r>
      <w:r w:rsidRPr="004B6DF2">
        <w:t xml:space="preserve"> </w:t>
      </w:r>
      <w:r w:rsidR="001F14E4" w:rsidRPr="004B6DF2">
        <w:t xml:space="preserve">a growing </w:t>
      </w:r>
      <w:r w:rsidR="00F766F6" w:rsidRPr="004B6DF2">
        <w:t xml:space="preserve">interest in </w:t>
      </w:r>
      <w:r w:rsidRPr="004B6DF2">
        <w:t xml:space="preserve">the </w:t>
      </w:r>
      <w:r w:rsidR="00F766F6" w:rsidRPr="004B6DF2">
        <w:t>relation</w:t>
      </w:r>
      <w:r w:rsidRPr="004B6DF2">
        <w:t>ship</w:t>
      </w:r>
      <w:r w:rsidR="00F766F6" w:rsidRPr="004B6DF2">
        <w:t xml:space="preserve"> between </w:t>
      </w:r>
      <w:r w:rsidR="001F14E4" w:rsidRPr="004B6DF2">
        <w:t>the LL—</w:t>
      </w:r>
      <w:r w:rsidR="00031DCD" w:rsidRPr="004B6DF2">
        <w:t>or</w:t>
      </w:r>
      <w:r w:rsidR="001F14E4" w:rsidRPr="004B6DF2">
        <w:t xml:space="preserve"> social space more </w:t>
      </w:r>
      <w:r w:rsidR="00816208" w:rsidRPr="004B6DF2">
        <w:t xml:space="preserve">generally conceived—and social </w:t>
      </w:r>
      <w:r w:rsidR="001F14E4" w:rsidRPr="004B6DF2">
        <w:t>interaction</w:t>
      </w:r>
      <w:r w:rsidR="003C33B9" w:rsidRPr="004B6DF2">
        <w:t xml:space="preserve">.  </w:t>
      </w:r>
      <w:r w:rsidR="003C33B9" w:rsidRPr="004B6DF2">
        <w:rPr>
          <w:noProof/>
        </w:rPr>
        <w:t>Touchstone</w:t>
      </w:r>
      <w:r w:rsidR="003C33B9">
        <w:rPr>
          <w:noProof/>
        </w:rPr>
        <w:t xml:space="preserve"> </w:t>
      </w:r>
      <w:r w:rsidR="003C33B9">
        <w:rPr>
          <w:i/>
          <w:noProof/>
        </w:rPr>
        <w:t>et al</w:t>
      </w:r>
      <w:r w:rsidR="003C33B9">
        <w:t xml:space="preserve"> </w:t>
      </w:r>
      <w:r w:rsidR="001418A3">
        <w:fldChar w:fldCharType="begin" w:fldLock="1"/>
      </w:r>
      <w:r w:rsidR="005B2DFC">
        <w:instrText>ADDIN CSL_CITATION { "citationItems" : [ { "id" : "ITEM-1", "itemData" : { "author" : [ { "dropping-particle" : "", "family" : "Touchstone", "given" : "E. E", "non-dropping-particle" : "", "parse-names" : false, "suffix" : "" }, { "dropping-particle" : "", "family" : "Koslow", "given" : "S", "non-dropping-particle" : "", "parse-names" : false, "suffix" : "" }, { "dropping-particle" : "", "family" : "Shamdasani", "given" : "P N", "non-dropping-particle" : "", "parse-names" : false, "suffix" : "" }, { "dropping-particle" : "", "family" : "D'Alessandro", "given" : "S", "non-dropping-particle" : "", "parse-names" : false, "suffix" : "" } ], "container-title" : "Journal of Business Research", "id" : "ITEM-1", "issued" : { "date-parts" : [ [ "2017" ] ] }, "page" : "141-157", "title" : "The linguistic servicescape: Speaking their language may not be enough", "type" : "article-journal", "volume" : "72" }, "uris" : [ "http://www.mendeley.com/documents/?uuid=ab6cc25d-2ead-4dca-8de8-3c5ae540d6c9" ] } ], "mendeley" : { "formattedCitation" : "(Touchstone, Koslow, Shamdasani, &amp; D\u2019Alessandro, 2017)", "manualFormatting" : "(2017)", "plainTextFormattedCitation" : "(Touchstone, Koslow, Shamdasani, &amp; D\u2019Alessandro, 2017)", "previouslyFormattedCitation" : "(Touchstone, Koslow, Shamdasani, &amp; D\u2019Alessandro, 2017)" }, "properties" : { "noteIndex" : 0 }, "schema" : "https://github.com/citation-style-language/schema/raw/master/csl-citation.json" }</w:instrText>
      </w:r>
      <w:r w:rsidR="001418A3">
        <w:fldChar w:fldCharType="separate"/>
      </w:r>
      <w:r w:rsidR="003C33B9" w:rsidRPr="003C33B9">
        <w:rPr>
          <w:noProof/>
        </w:rPr>
        <w:t>(2017)</w:t>
      </w:r>
      <w:r w:rsidR="001418A3">
        <w:fldChar w:fldCharType="end"/>
      </w:r>
      <w:r w:rsidR="003C33B9">
        <w:t xml:space="preserve">, for example, </w:t>
      </w:r>
      <w:r w:rsidR="005C1356">
        <w:t>show how ‘</w:t>
      </w:r>
      <w:proofErr w:type="spellStart"/>
      <w:r w:rsidR="005C1356">
        <w:t>servicescapes</w:t>
      </w:r>
      <w:proofErr w:type="spellEnd"/>
      <w:r w:rsidR="005C1356">
        <w:t>’ in retail banks influence interaction by setting up expectations for what happens in service encounters. Other s</w:t>
      </w:r>
      <w:r w:rsidR="003C33B9">
        <w:t xml:space="preserve">tudies have focused on the </w:t>
      </w:r>
      <w:r w:rsidR="00CA243B">
        <w:t>‘corporeal landscape’</w:t>
      </w:r>
      <w:r w:rsidR="00462FE9">
        <w:t xml:space="preserve"> in, for example, the </w:t>
      </w:r>
      <w:r w:rsidR="003C33B9">
        <w:t>mobility and materiality of spatialized semiotics and performativity of the human body</w:t>
      </w:r>
      <w:r w:rsidR="00462FE9">
        <w:t xml:space="preserve">, </w:t>
      </w:r>
      <w:r w:rsidR="005C1356">
        <w:t>as individuals author their being in the world</w:t>
      </w:r>
      <w:r w:rsidR="003C33B9">
        <w:t xml:space="preserve"> </w:t>
      </w:r>
      <w:r w:rsidR="001418A3">
        <w:fldChar w:fldCharType="begin" w:fldLock="1"/>
      </w:r>
      <w:r w:rsidR="005B2DFC">
        <w:instrText>ADDIN CSL_CITATION { "citationItems" : [ { "id" : "ITEM-1", "itemData" : { "author" : [ { "dropping-particle" : "", "family" : "Peck", "given" : "A", "non-dropping-particle" : "", "parse-names" : false, "suffix" : "" }, { "dropping-particle" : "", "family" : "Stroud", "given" : "C", "non-dropping-particle" : "", "parse-names" : false, "suffix" : "" } ], "container-title" : "Linguistic Landscape: An International Journal", "id" : "ITEM-1", "issue" : "1/2", "issued" : { "date-parts" : [ [ "2015" ] ] }, "page" : "133-151", "title" : "Skinscapes", "type" : "article-journal", "volume" : "1" }, "uris" : [ "http://www.mendeley.com/documents/?uuid=8854432f-e746-4883-8811-6b5f671e3ee0" ] } ], "mendeley" : { "formattedCitation" : "(Peck &amp; Stroud, 2015)", "plainTextFormattedCitation" : "(Peck &amp; Stroud, 2015)", "previouslyFormattedCitation" : "(Peck &amp; Stroud, 2015)" }, "properties" : { "noteIndex" : 0 }, "schema" : "https://github.com/citation-style-language/schema/raw/master/csl-citation.json" }</w:instrText>
      </w:r>
      <w:r w:rsidR="001418A3">
        <w:fldChar w:fldCharType="separate"/>
      </w:r>
      <w:r w:rsidR="00753CE0" w:rsidRPr="00753CE0">
        <w:rPr>
          <w:noProof/>
        </w:rPr>
        <w:t>(Peck &amp; Stroud, 2015)</w:t>
      </w:r>
      <w:r w:rsidR="001418A3">
        <w:fldChar w:fldCharType="end"/>
      </w:r>
      <w:r w:rsidR="00753CE0">
        <w:t xml:space="preserve"> </w:t>
      </w:r>
      <w:r w:rsidR="005C1356">
        <w:t>and</w:t>
      </w:r>
      <w:r w:rsidR="00753CE0">
        <w:t xml:space="preserve"> </w:t>
      </w:r>
      <w:r w:rsidR="005C1356">
        <w:t xml:space="preserve">take political action </w:t>
      </w:r>
      <w:r w:rsidR="001418A3">
        <w:fldChar w:fldCharType="begin" w:fldLock="1"/>
      </w:r>
      <w:r w:rsidR="005B2DFC">
        <w:instrText>ADDIN CSL_CITATION { "citationItems" : [ { "id" : "ITEM-1", "itemData" : { "author" : [ { "dropping-particle" : "", "family" : "Peck", "given" : "A", "non-dropping-particle" : "", "parse-names" : false, "suffix" : "" }, { "dropping-particle" : "", "family" : "Stroud", "given" : "C", "non-dropping-particle" : "", "parse-names" : false, "suffix" : "" } ], "container-title" : "Linguistic Landscape: An International Journal", "id" : "ITEM-1", "issue" : "1/2", "issued" : { "date-parts" : [ [ "2015" ] ] }, "page" : "133-151", "title" : "Skinscapes", "type" : "article-journal", "volume" : "1" }, "uris" : [ "http://www.mendeley.com/documents/?uuid=8854432f-e746-4883-8811-6b5f671e3ee0" ] }, { "id" : "ITEM-2", "itemData" : { "DOI" : "10.1075/ll.1.3.04kit", "ISSN" : "2214-9953", "abstract" : "This article explores the \u201cperformativity of the body\u201d (Butler, 2011) using \u2018anarchic\u2019 and \u2018anti-authoritarian\u2019 protests in Greece as empirical starting points. We analyze the ways in which bodies speak politically by producing spatial turbulence in interaction with other bodies, and the materiality of urban environments. In doing so, we seek to contribute to the expansion of linguistic landscape scholarship into what Peck and Stroud (2015) call corporeal sociolinguistics. Our analysis of platform events (supermarket expropriations, smashing of CCTV-cameras, inscriptions of urban surfaces) and confrontational encounters (bloc formations, \u201cdous\u201d) illustrates spatial and affective tactics through which bodies in movement contest economic and political arrangements by appropriating, re-configuring and re-signifying sections of urban spaces.", "author" : [ { "dropping-particle" : "", "family" : "Kitis", "given" : "D. E", "non-dropping-particle" : "", "parse-names" : false, "suffix" : "" }, { "dropping-particle" : "", "family" : "Milani", "given" : "T.M", "non-dropping-particle" : "", "parse-names" : false, "suffix" : "" } ], "container-title" : "Linguistic Landscape", "id" : "ITEM-2", "issue" : "3", "issued" : { "date-parts" : [ [ "2015" ] ] }, "page" : "268-290", "title" : "The performativity of the body: Turbulent spaces in Greece", "type" : "article-journal", "volume" : "1" }, "uris" : [ "http://www.mendeley.com/documents/?uuid=2b06cec8-437d-302e-a715-2f95acf27fab" ] } ], "mendeley" : { "formattedCitation" : "(Kitis &amp; Milani, 2015; Peck &amp; Stroud, 2015)", "manualFormatting" : "(Kitis &amp; Milani, 2015)", "plainTextFormattedCitation" : "(Kitis &amp; Milani, 2015; Peck &amp; Stroud, 2015)", "previouslyFormattedCitation" : "(Kitis &amp; Milani, 2015; Peck &amp; Stroud, 2015)" }, "properties" : { "noteIndex" : 0 }, "schema" : "https://github.com/citation-style-language/schema/raw/master/csl-citation.json" }</w:instrText>
      </w:r>
      <w:r w:rsidR="001418A3">
        <w:fldChar w:fldCharType="separate"/>
      </w:r>
      <w:r w:rsidR="003C33B9" w:rsidRPr="003C33B9">
        <w:rPr>
          <w:noProof/>
        </w:rPr>
        <w:t>(</w:t>
      </w:r>
      <w:r w:rsidR="00EA0269">
        <w:rPr>
          <w:noProof/>
        </w:rPr>
        <w:t>Kitis &amp; Milani, 2015</w:t>
      </w:r>
      <w:r w:rsidR="003C33B9" w:rsidRPr="003C33B9">
        <w:rPr>
          <w:noProof/>
        </w:rPr>
        <w:t>)</w:t>
      </w:r>
      <w:r w:rsidR="001418A3">
        <w:fldChar w:fldCharType="end"/>
      </w:r>
      <w:r w:rsidR="005C1356">
        <w:t xml:space="preserve">. </w:t>
      </w:r>
      <w:r w:rsidR="00B337EE">
        <w:t xml:space="preserve">Still others draw on </w:t>
      </w:r>
      <w:r w:rsidR="00031DCD">
        <w:t xml:space="preserve">increasingly </w:t>
      </w:r>
      <w:r w:rsidR="00B337EE">
        <w:t xml:space="preserve">sophisticated theories of space </w:t>
      </w:r>
      <w:r w:rsidR="00753CE0">
        <w:t xml:space="preserve">and action, </w:t>
      </w:r>
      <w:r w:rsidR="00031DCD">
        <w:t xml:space="preserve">such as nexus analysis </w:t>
      </w:r>
      <w:r w:rsidR="001418A3">
        <w:fldChar w:fldCharType="begin" w:fldLock="1"/>
      </w:r>
      <w:r w:rsidR="00A711F0">
        <w:instrText>ADDIN CSL_CITATION { "citationItems" : [ { "id" : "ITEM-1", "itemData" : { "author" : [ { "dropping-particle" : "", "family" : "Scollon", "given" : "R", "non-dropping-particle" : "", "parse-names" : false, "suffix" : "" }, { "dropping-particle" : "", "family" : "Scollon", "given" : "S Wong", "non-dropping-particle" : "", "parse-names" : false, "suffix" : "" } ], "id" : "ITEM-1", "issued" : { "date-parts" : [ [ "2004" ] ] }, "publisher" : "Routledge", "publisher-place" : "London, New York", "title" : "Nexus Analysis: Discourse and the Emerging Internet", "type" : "book" }, "uris" : [ "http://www.mendeley.com/documents/?uuid=08958ee6-5c28-4ed6-bfb3-a7c400caf795" ] } ], "mendeley" : { "formattedCitation" : "(Scollon &amp; Scollon, 2004)", "plainTextFormattedCitation" : "(Scollon &amp; Scollon, 2004)", "previouslyFormattedCitation" : "(Scollon &amp; Scollon, 2004)" }, "properties" : { "noteIndex" : 0 }, "schema" : "https://github.com/citation-style-language/schema/raw/master/csl-citation.json" }</w:instrText>
      </w:r>
      <w:r w:rsidR="001418A3">
        <w:fldChar w:fldCharType="separate"/>
      </w:r>
      <w:r w:rsidR="00031DCD" w:rsidRPr="00031DCD">
        <w:rPr>
          <w:noProof/>
        </w:rPr>
        <w:t>(Scollon &amp; Scollon, 2004)</w:t>
      </w:r>
      <w:r w:rsidR="001418A3">
        <w:fldChar w:fldCharType="end"/>
      </w:r>
      <w:r w:rsidR="00031DCD">
        <w:t xml:space="preserve">, </w:t>
      </w:r>
      <w:proofErr w:type="spellStart"/>
      <w:r w:rsidR="00031DCD">
        <w:t>geosemiotics</w:t>
      </w:r>
      <w:proofErr w:type="spellEnd"/>
      <w:r w:rsidR="00031DCD">
        <w:t xml:space="preserve"> </w:t>
      </w:r>
      <w:r w:rsidR="001418A3">
        <w:fldChar w:fldCharType="begin" w:fldLock="1"/>
      </w:r>
      <w:r w:rsidR="00A711F0">
        <w:instrText>ADDIN CSL_CITATION { "citationItems" : [ { "id" : "ITEM-1", "itemData" : { "author" : [ { "dropping-particle" : "", "family" : "Scollon", "given" : "R", "non-dropping-particle" : "", "parse-names" : false, "suffix" : "" }, { "dropping-particle" : "", "family" : "Scollon", "given" : "S Wong", "non-dropping-particle" : "", "parse-names" : false, "suffix" : "" } ], "id" : "ITEM-1", "issued" : { "date-parts" : [ [ "2003" ] ] }, "publisher" : "Routledge", "publisher-place" : "London, New York", "title" : "Discourses in Place: Language in the Material World", "type" : "book" }, "uris" : [ "http://www.mendeley.com/documents/?uuid=b1da8ede-093b-4acf-9cbb-03ea27fad277" ] } ], "mendeley" : { "formattedCitation" : "(Scollon &amp; Scollon, 2003)", "plainTextFormattedCitation" : "(Scollon &amp; Scollon, 2003)", "previouslyFormattedCitation" : "(Scollon &amp; Scollon, 2003)" }, "properties" : { "noteIndex" : 0 }, "schema" : "https://github.com/citation-style-language/schema/raw/master/csl-citation.json" }</w:instrText>
      </w:r>
      <w:r w:rsidR="001418A3">
        <w:fldChar w:fldCharType="separate"/>
      </w:r>
      <w:r w:rsidR="00031DCD" w:rsidRPr="00031DCD">
        <w:rPr>
          <w:noProof/>
        </w:rPr>
        <w:t>(Scollon &amp; Scollon, 2003)</w:t>
      </w:r>
      <w:r w:rsidR="001418A3">
        <w:fldChar w:fldCharType="end"/>
      </w:r>
      <w:r w:rsidR="00031DCD">
        <w:t xml:space="preserve">, or the </w:t>
      </w:r>
      <w:proofErr w:type="spellStart"/>
      <w:r w:rsidR="000244BD">
        <w:t>Lefebvreian</w:t>
      </w:r>
      <w:proofErr w:type="spellEnd"/>
      <w:r w:rsidR="000244BD">
        <w:t xml:space="preserve"> </w:t>
      </w:r>
      <w:proofErr w:type="spellStart"/>
      <w:r w:rsidR="00031DCD">
        <w:t>trilectics</w:t>
      </w:r>
      <w:proofErr w:type="spellEnd"/>
      <w:r w:rsidR="00031DCD">
        <w:t xml:space="preserve"> of space </w:t>
      </w:r>
      <w:r w:rsidR="001418A3">
        <w:fldChar w:fldCharType="begin" w:fldLock="1"/>
      </w:r>
      <w:r w:rsidR="005B2DFC">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"plainTextFormattedCitation" : "(Lefebvre, 1991)", "previouslyFormattedCitation" : "(Lefebvre, 1991)" }, "properties" : { "noteIndex" : 0 }, "schema" : "https://github.com/citation-style-language/schema/raw/master/csl-citation.json" }</w:instrText>
      </w:r>
      <w:r w:rsidR="001418A3">
        <w:fldChar w:fldCharType="separate"/>
      </w:r>
      <w:r w:rsidR="00031DCD" w:rsidRPr="00031DCD">
        <w:rPr>
          <w:noProof/>
        </w:rPr>
        <w:t>(Lefebvre, 1991)</w:t>
      </w:r>
      <w:r w:rsidR="001418A3">
        <w:fldChar w:fldCharType="end"/>
      </w:r>
      <w:r w:rsidR="00A640A5">
        <w:t xml:space="preserve">. Such theoretic frameworks have been used to </w:t>
      </w:r>
      <w:r w:rsidR="00B337EE">
        <w:t>explore</w:t>
      </w:r>
      <w:r w:rsidR="00FC59E6">
        <w:t>, for example,</w:t>
      </w:r>
      <w:r w:rsidR="00031DCD">
        <w:t xml:space="preserve"> </w:t>
      </w:r>
      <w:r w:rsidR="00B337EE">
        <w:t xml:space="preserve">the complexity of relations between groups caught in intractable conflict </w:t>
      </w:r>
      <w:r w:rsidR="001418A3">
        <w:fldChar w:fldCharType="begin" w:fldLock="1"/>
      </w:r>
      <w:r w:rsidR="005B2DFC">
        <w:instrText>ADDIN CSL_CITATION { "citationItems" : [ { "id" : "ITEM-1", "itemData" : { "author" : [ { "dropping-particle" : "", "family" : "Trumper-Hect", "given" : "N", "non-dropping-particle" : "", "parse-names" : false, "suffix" : "" } ], "container-title" : "Linguistic Landscape in the City", "editor" : [ { "dropping-particle" : "", "family" : "Shohamy", "given" : "E", "non-dropping-particle" : "", "parse-names" : false, "suffix" : "" }, { "dropping-particle" : "", "family" : "Ben-Rafael", "given" : "E", "non-dropping-particle" : "", "parse-names" : false, "suffix" : "" }, { "dropping-particle" : "", "family" : "Barni", "given" : "M", "non-dropping-particle" : "", "parse-names" : false, "suffix" : "" } ], "id" : "ITEM-1", "issued" : { "date-parts" : [ [ "2010" ] ] }, "page" : "235-251", "publisher" : "Multilingual Matters", "publisher-place" : "Bristol", "title" : "Linguistic landscape in mixed cities in Israel from the perspective of 'walkers': The case of Arabic", "type" : "chapter" }, "uris" : [ "http://www.mendeley.com/documents/?uuid=ae1407a0-6628-4757-b677-514c7b311d8d" ] }, { "id" : "ITEM-2", "itemData" : { "author" : [ { "dropping-particle" : "", "family" : "Malinowski", "given" : "D", "non-dropping-particle" : "", "parse-names" : false, "suffix" : "" } ], "container-title" : "Linguistic Landscape: An International Journal", "id" : "ITEM-2", "issue" : "1/2", "issued" : { "date-parts" : [ [ "2015" ] ] }, "page" : "95-113", "title" : "Opening spaces of learning in the linguistic landscape", "type" : "article-journal", "volume" : "1" }, "uris" : [ "http://www.mendeley.com/documents/?uuid=ec8ae5c3-ad6b-4bcb-a455-8328d85757bf" ] } ], "mendeley" : { "formattedCitation" : "(Malinowski, 2015; Trumper-Hect, 2010)", "manualFormatting" : "(Trumper-Hect, 2010) ", "plainTextFormattedCitation" : "(Malinowski, 2015; Trumper-Hect, 2010)", "previouslyFormattedCitation" : "(Malinowski, 2015; Trumper-Hect, 2010)" }, "properties" : { "noteIndex" : 0 }, "schema" : "https://github.com/citation-style-language/schema/raw/master/csl-citation.json" }</w:instrText>
      </w:r>
      <w:r w:rsidR="001418A3">
        <w:fldChar w:fldCharType="separate"/>
      </w:r>
      <w:r w:rsidR="00EA0269" w:rsidRPr="00EA0269">
        <w:rPr>
          <w:noProof/>
        </w:rPr>
        <w:t>(Trumper-Hect, 2010</w:t>
      </w:r>
      <w:r w:rsidR="00EA0269">
        <w:rPr>
          <w:noProof/>
        </w:rPr>
        <w:t>)</w:t>
      </w:r>
      <w:r w:rsidR="00031DCD">
        <w:rPr>
          <w:noProof/>
        </w:rPr>
        <w:t xml:space="preserve"> </w:t>
      </w:r>
      <w:r w:rsidR="001418A3">
        <w:fldChar w:fldCharType="end"/>
      </w:r>
      <w:r w:rsidR="00CA243B">
        <w:t>or</w:t>
      </w:r>
      <w:r w:rsidR="00B337EE">
        <w:t xml:space="preserve"> the links between environments and learning </w:t>
      </w:r>
      <w:r w:rsidR="001418A3">
        <w:fldChar w:fldCharType="begin" w:fldLock="1"/>
      </w:r>
      <w:r w:rsidR="008A019D">
        <w:instrText>ADDIN CSL_CITATION { "citationItems" : [ { "id" : "ITEM-1", "itemData" : { "author" : [ { "dropping-particle" : "", "family" : "Malinowski", "given" : "D", "non-dropping-particle" : "", "parse-names" : false, "suffix" : "" } ], "container-title" : "Linguistic Landscape: An International Journal", "id" : "ITEM-1", "issue" : "1/2", "issued" : { "date-parts" : [ [ "2015" ] ] }, "page" : "95-113", "title" : "Opening spaces of learning in the linguistic landscape", "type" : "article-journal", "volume" : "1" }, "uris" : [ "http://www.mendeley.com/documents/?uuid=ec8ae5c3-ad6b-4bcb-a455-8328d85757bf" ] }, { "id" : "ITEM-2", "itemData" : { "author" : [ { "dropping-particle" : "", "family" : "Laihonen", "given" : "P", "non-dropping-particle" : "", "parse-names" : false, "suffix" : "" }, { "dropping-particle" : "", "family" : "Szabo", "given" : "T P", "non-dropping-particle" : "", "parse-names" : false, "suffix" : "" } ], "container-title" : "Researching Multilingualism: Critical and Ethnographic Approaches", "editor" : [ { "dropping-particle" : "", "family" : "Martin-Jones", "given" : "M", "non-dropping-particle" : "", "parse-names" : false, "suffix" : "" }, { "dropping-particle" : "", "family" : "Martin", "given" : "D", "non-dropping-particle" : "", "parse-names" : false, "suffix" : "" } ], "id" : "ITEM-2", "issued" : { "date-parts" : [ [ "2017" ] ] }, "page" : "121-138", "publisher" : "Routledge", "publisher-place" : "London", "title" : "Investigating visual practices in educational settings: schoolscapes, language ideologies and organizational cultures", "type" : "chapter" }, "uris" : [ "http://www.mendeley.com/documents/?uuid=7949a58a-07e6-4d06-bb7f-11a542111d13" ] }, { "id" : "ITEM-3", "itemData" : { "author" : [ { "dropping-particle" : "", "family" : "Cenoz", "given" : "J", "non-dropping-particle" : "", "parse-names" : false, "suffix" : "" }, { "dropping-particle" : "", "family" : "Gorter", "given" : "D", "non-dropping-particle" : "", "parse-names" : false, "suffix" : "" } ], "container-title" : "International Review of Applied Linguistics in Language Teaching", "id" : "ITEM-3", "issue" : "3", "issued" : { "date-parts" : [ [ "2008" ] ] }, "page" : "257-276", "title" : "Linguistic landscape as an additional source of input in second language acquisition", "type" : "article-journal", "volume" : "46" }, "uris" : [ "http://www.mendeley.com/documents/?uuid=516c8466-0d26-4b64-8288-9daa5c37f914" ] }, { "id" : "ITEM-4", "itemData" : { "author" : [ { "dropping-particle" : "", "family" : "Harris", "given" : "L", "non-dropping-particle" : "", "parse-names" : false, "suffix" : "" } ], "id" : "ITEM-4", "issued" : { "date-parts" : [ [ "2016" ] ] }, "publisher" : "University of Canterbury, New Zealand", "title" : "An Ethnographic Case Study of Lhe Linguistic Landscape of an Award-Winning Maori Immersion Early Childhood Education Centre", "type" : "thesis" }, "uris" : [ "http://www.mendeley.com/documents/?uuid=221860a3-86dc-4483-a465-fb988b7d1110" ] } ], "mendeley" : { "formattedCitation" : "(Cenoz &amp; Gorter, 2008; Harris, 2016; Laihonen &amp; Szabo, 2017; Malinowski, 2015)", "manualFormatting" : "(Malinowski, 2015; see also Cenoz &amp; Gorter, 2008; Harris, 2016; Laihonen &amp; Szabo, 2017 for other approaches to this subject)", "plainTextFormattedCitation" : "(Cenoz &amp; Gorter, 2008; Harris, 2016; Laihonen &amp; Szabo, 2017; Malinowski, 2015)", "previouslyFormattedCitation" : "(Cenoz &amp; Gorter, 2008; Harris, 2016; Laihonen &amp; Szabo, 2017; Malinowski, 2015)" }, "properties" : { "noteIndex" : 0 }, "schema" : "https://github.com/citation-style-language/schema/raw/master/csl-citation.json" }</w:instrText>
      </w:r>
      <w:r w:rsidR="001418A3">
        <w:fldChar w:fldCharType="separate"/>
      </w:r>
      <w:r w:rsidR="00B337EE" w:rsidRPr="00B337EE">
        <w:rPr>
          <w:noProof/>
        </w:rPr>
        <w:t>(</w:t>
      </w:r>
      <w:r w:rsidR="00EA0269" w:rsidRPr="00B337EE">
        <w:rPr>
          <w:noProof/>
        </w:rPr>
        <w:t>Malinowski, 2015</w:t>
      </w:r>
      <w:r w:rsidR="00EA0269">
        <w:rPr>
          <w:noProof/>
        </w:rPr>
        <w:t xml:space="preserve">; see also </w:t>
      </w:r>
      <w:r w:rsidR="00B337EE" w:rsidRPr="00B337EE">
        <w:rPr>
          <w:noProof/>
        </w:rPr>
        <w:t>Cenoz &amp; Gorter, 2008; Harris, 2016; Laihonen &amp; Szabo, 2017</w:t>
      </w:r>
      <w:r w:rsidR="00031DCD">
        <w:rPr>
          <w:noProof/>
        </w:rPr>
        <w:t xml:space="preserve"> for other approaches to t</w:t>
      </w:r>
      <w:r w:rsidR="00FC59E6">
        <w:rPr>
          <w:noProof/>
        </w:rPr>
        <w:t>his subject</w:t>
      </w:r>
      <w:r w:rsidR="00B337EE" w:rsidRPr="00B337EE">
        <w:rPr>
          <w:noProof/>
        </w:rPr>
        <w:t>)</w:t>
      </w:r>
      <w:r w:rsidR="001418A3">
        <w:fldChar w:fldCharType="end"/>
      </w:r>
      <w:r w:rsidR="00EA0269">
        <w:t>.</w:t>
      </w:r>
      <w:r w:rsidR="00462FE9">
        <w:t xml:space="preserve"> </w:t>
      </w:r>
      <w:r w:rsidR="009A6DCE">
        <w:t xml:space="preserve">Other broader theories have </w:t>
      </w:r>
      <w:r w:rsidR="0020196E">
        <w:t>been drawn on</w:t>
      </w:r>
      <w:r w:rsidR="009A6DCE">
        <w:t xml:space="preserve">: scalar analysis informed by complexity theory </w:t>
      </w:r>
      <w:r w:rsidR="001418A3">
        <w:fldChar w:fldCharType="begin" w:fldLock="1"/>
      </w:r>
      <w:r w:rsidR="005B2DFC">
        <w:instrText>ADDIN CSL_CITATION { "citationItems" : [ { "id" : "ITEM-1", "itemData" : { "author" : [ { "dropping-particle" : "", "family" : "Soler-Carbonell", "given" : "J", "non-dropping-particle" : "", "parse-names" : false, "suffix" : "" } ], "container-title" : "Linguistic Landscape: An International Journal", "id" : "ITEM-1", "issue" : "1", "issued" : { "date-parts" : [ [ "2016" ] ] }, "page" : "1-25", "title" : "Complexity perspectives on linguistic landscapes: A scalar analysis", "type" : "article-journal", "volume" : "2" }, "uris" : [ "http://www.mendeley.com/documents/?uuid=ea1baad1-16f7-4897-872f-2eebc3e83b14" ] } ], "mendeley" : { "formattedCitation" : "(Soler-Carbonell, 2016)", "plainTextFormattedCitation" : "(Soler-Carbonell, 2016)", "previouslyFormattedCitation" : "(Soler-Carbonell, 2016)" }, "properties" : { "noteIndex" : 0 }, "schema" : "https://github.com/citation-style-language/schema/raw/master/csl-citation.json" }</w:instrText>
      </w:r>
      <w:r w:rsidR="001418A3">
        <w:fldChar w:fldCharType="separate"/>
      </w:r>
      <w:r w:rsidR="009A6DCE" w:rsidRPr="009A6DCE">
        <w:rPr>
          <w:noProof/>
        </w:rPr>
        <w:t>(Soler-Carbonell, 2016)</w:t>
      </w:r>
      <w:r w:rsidR="001418A3">
        <w:fldChar w:fldCharType="end"/>
      </w:r>
      <w:r w:rsidR="009A6DCE">
        <w:t xml:space="preserve">, action theory </w:t>
      </w:r>
      <w:r w:rsidR="001418A3">
        <w:fldChar w:fldCharType="begin" w:fldLock="1"/>
      </w:r>
      <w:r w:rsidR="00A711F0">
        <w:instrText>ADDIN CSL_CITATION { "citationItems" : [ { "id" : "ITEM-1", "itemData" : { "author" : [ { "dropping-particle" : "", "family" : "Pappenhagen", "given" : "R", "non-dropping-particle" : "", "parse-names" : false, "suffix" : "" }, { "dropping-particle" : "", "family" : "Scarvaglieri", "given" : "C", "non-dropping-particle" : "", "parse-names" : false, "suffix" : "" }, { "dropping-particle" : "", "family" : "Redder", "given" : "A", "non-dropping-particle" : "", "parse-names" : false, "suffix" : "" } ], "container-title" : "Negotiating and Contesting Identities in Linguistic Landscapes", "editor" : [ { "dropping-particle" : "", "family" : "Blackwood", "given" : "R. J.", "non-dropping-particle" : "", "parse-names" : false, "suffix" : "" }, { "dropping-particle" : "", "family" : "Lanza", "given" : "E.", "non-dropping-particle" : "", "parse-names" : false, "suffix" : "" }, { "dropping-particle" : "", "family" : "Woldemariam", "given" : "H.", "non-dropping-particle" : "", "parse-names" : false, "suffix" : "" } ], "id" : "ITEM-1", "issued" : { "date-parts" : [ [ "2016" ] ] }, "page" : "147-162", "publisher" : "Bloomsbury Publishing", "publisher-place" : "London", "title" : "Expanding the linguistic landscape scenery? Action theory and 'linguistic soundscaping.'", "type" : "chapter" }, "uris" : [ "http://www.mendeley.com/documents/?uuid=9c509b91-7326-4b1a-aa2f-8f35a5f5b5a9" ] } ], "mendeley" : { "formattedCitation" : "(Pappenhagen, Scarvaglieri, &amp; Redder, 2016)", "plainTextFormattedCitation" : "(Pappenhagen, Scarvaglieri, &amp; Redder, 2016)", "previouslyFormattedCitation" : "(Pappenhagen, Scarvaglieri, &amp; Redder, 2016)" }, "properties" : { "noteIndex" : 0 }, "schema" : "https://github.com/citation-style-language/schema/raw/master/csl-citation.json" }</w:instrText>
      </w:r>
      <w:r w:rsidR="001418A3">
        <w:fldChar w:fldCharType="separate"/>
      </w:r>
      <w:r w:rsidR="009A6DCE" w:rsidRPr="009A6DCE">
        <w:rPr>
          <w:noProof/>
        </w:rPr>
        <w:t>(Pappenhagen, Scarvaglieri, &amp; Redder, 2016)</w:t>
      </w:r>
      <w:r w:rsidR="001418A3">
        <w:fldChar w:fldCharType="end"/>
      </w:r>
      <w:r w:rsidR="0020196E">
        <w:t xml:space="preserve">, and language ecology </w:t>
      </w:r>
      <w:r w:rsidR="001418A3" w:rsidRPr="004B6DF2">
        <w:fldChar w:fldCharType="begin" w:fldLock="1"/>
      </w:r>
      <w:r w:rsidR="005B2DFC">
        <w:instrText>ADDIN CSL_CITATION { "citationItems" : [ { "id" : "ITEM-1", "itemData" : { "author" : [ { "dropping-particle" : "", "family" : "Hult", "given" : "F. M.", "non-dropping-particle" : "", "parse-names" : false, "suffix" : "" } ], "container-title" : "Linguistic Landscape: Expanding the Scenery", "editor" : [ { "dropping-particle" : "", "family" : "Shohamy", "given" : "E", "non-dropping-particle" : "", "parse-names" : false, "suffix" : "" }, { "dropping-particle" : "", "family" : "Gorter", "given" : "D", "non-dropping-particle" : "", "parse-names" : false, "suffix" : "" } ], "id" : "ITEM-1", "issued" : { "date-parts" : [ [ "2009" ] ] }, "page" : "88-104", "publisher-place" : "Abingdon", "title" : "Language ecology and linguistic landscape analysis", "type" : "chapter" }, "uris" : [ "http://www.mendeley.com/documents/?uuid=2e67b04e-6520-4516-bef6-4a202fc58b94" ] } ], "mendeley" : { "formattedCitation" : "(Hult, 2009)", "plainTextFormattedCitation" : "(Hult, 2009)", "previouslyFormattedCitation" : "(Hult, 2009)" }, "properties" : { "noteIndex" : 0 }, "schema" : "https://github.com/citation-style-language/schema/raw/master/csl-citation.json" }</w:instrText>
      </w:r>
      <w:r w:rsidR="001418A3" w:rsidRPr="004B6DF2">
        <w:fldChar w:fldCharType="separate"/>
      </w:r>
      <w:r w:rsidR="0020196E" w:rsidRPr="004B6DF2">
        <w:rPr>
          <w:noProof/>
        </w:rPr>
        <w:t>(Hult, 2009)</w:t>
      </w:r>
      <w:r w:rsidR="001418A3" w:rsidRPr="004B6DF2">
        <w:fldChar w:fldCharType="end"/>
      </w:r>
      <w:r w:rsidR="0020196E" w:rsidRPr="004B6DF2">
        <w:t xml:space="preserve">. </w:t>
      </w:r>
      <w:r w:rsidR="00D61CCE" w:rsidRPr="004B6DF2">
        <w:t>What we don’t yet find</w:t>
      </w:r>
      <w:r w:rsidR="000244BD" w:rsidRPr="004B6DF2">
        <w:t xml:space="preserve"> </w:t>
      </w:r>
      <w:r w:rsidR="00D61CCE" w:rsidRPr="004B6DF2">
        <w:t xml:space="preserve">in LLS, however, are theoretical frameworks </w:t>
      </w:r>
      <w:r w:rsidR="00B21F94" w:rsidRPr="004B6DF2">
        <w:t>which enable the linguistic landscape</w:t>
      </w:r>
      <w:r w:rsidR="00674AFC" w:rsidRPr="004B6DF2">
        <w:t xml:space="preserve">, </w:t>
      </w:r>
      <w:r w:rsidR="00A640A5" w:rsidRPr="004B6DF2">
        <w:t xml:space="preserve">whether </w:t>
      </w:r>
      <w:r w:rsidR="000244BD" w:rsidRPr="004B6DF2">
        <w:t>narrowly or broadly conceived</w:t>
      </w:r>
      <w:r w:rsidR="00674AFC" w:rsidRPr="004B6DF2">
        <w:t xml:space="preserve">, </w:t>
      </w:r>
      <w:r w:rsidR="00B21F94" w:rsidRPr="004B6DF2">
        <w:t xml:space="preserve">to be </w:t>
      </w:r>
      <w:r w:rsidR="00A25E78" w:rsidRPr="004B6DF2">
        <w:t xml:space="preserve">set </w:t>
      </w:r>
      <w:r w:rsidR="00A640A5" w:rsidRPr="004B6DF2">
        <w:t>within</w:t>
      </w:r>
      <w:r w:rsidR="000244BD" w:rsidRPr="004B6DF2">
        <w:t xml:space="preserve"> </w:t>
      </w:r>
      <w:r w:rsidR="00B212B2" w:rsidRPr="004B6DF2">
        <w:t xml:space="preserve">comprehensive, unified </w:t>
      </w:r>
      <w:r w:rsidR="00A25E78" w:rsidRPr="004B6DF2">
        <w:t xml:space="preserve">perspectives </w:t>
      </w:r>
      <w:r w:rsidR="00D61CCE" w:rsidRPr="004B6DF2">
        <w:t>which</w:t>
      </w:r>
      <w:r w:rsidR="00D61CCE">
        <w:t xml:space="preserve"> encompass </w:t>
      </w:r>
      <w:r w:rsidR="00BE71F8">
        <w:t>all</w:t>
      </w:r>
      <w:r w:rsidR="002528E6">
        <w:t xml:space="preserve"> </w:t>
      </w:r>
      <w:r w:rsidR="003A01AE">
        <w:t>aspects</w:t>
      </w:r>
      <w:r w:rsidR="00EF1C65">
        <w:t xml:space="preserve"> of social life</w:t>
      </w:r>
      <w:r w:rsidR="00674AFC">
        <w:t>—</w:t>
      </w:r>
      <w:r w:rsidR="00A640A5">
        <w:t>mental, embodied, and environmental</w:t>
      </w:r>
      <w:r w:rsidR="00674AFC">
        <w:t>—</w:t>
      </w:r>
      <w:r w:rsidR="00D61CCE">
        <w:t xml:space="preserve">and </w:t>
      </w:r>
      <w:r w:rsidR="007A2504">
        <w:t>p</w:t>
      </w:r>
      <w:r w:rsidR="00B212B2">
        <w:t>r</w:t>
      </w:r>
      <w:r w:rsidR="007A2504">
        <w:t>ovide</w:t>
      </w:r>
      <w:r w:rsidR="002528E6">
        <w:t xml:space="preserve"> ways of clarifying</w:t>
      </w:r>
      <w:r w:rsidR="00D61CCE">
        <w:t xml:space="preserve"> </w:t>
      </w:r>
      <w:r w:rsidR="00CB09C5">
        <w:t xml:space="preserve">the relations between </w:t>
      </w:r>
      <w:r w:rsidR="00EF1C65">
        <w:t>these aspects</w:t>
      </w:r>
      <w:r w:rsidR="00D61CCE">
        <w:t>.</w:t>
      </w:r>
      <w:r w:rsidR="0006730B">
        <w:t xml:space="preserve"> </w:t>
      </w:r>
    </w:p>
    <w:p w:rsidR="008E795B" w:rsidRDefault="00D61CCE" w:rsidP="009A7BC5">
      <w:r>
        <w:t xml:space="preserve">Such a project was proposed </w:t>
      </w:r>
      <w:r w:rsidR="000244BD">
        <w:t xml:space="preserve">a century ago </w:t>
      </w:r>
      <w:r>
        <w:t xml:space="preserve">by </w:t>
      </w:r>
      <w:r w:rsidRPr="003F1B03">
        <w:t>the Freudian-</w:t>
      </w:r>
      <w:r w:rsidR="00572CFE">
        <w:t>inspired</w:t>
      </w:r>
      <w:r w:rsidRPr="003F1B03">
        <w:t xml:space="preserve"> Surrealists</w:t>
      </w:r>
      <w:r>
        <w:t>,</w:t>
      </w:r>
      <w:r w:rsidRPr="003F1B03">
        <w:t xml:space="preserve"> who sought ‘to decode inner space and illuminate the nature of the transition from this subjective space to the material realm of the body and the outside world, and thence to social life’ </w:t>
      </w:r>
      <w:r w:rsidR="001418A3">
        <w:fldChar w:fldCharType="begin" w:fldLock="1"/>
      </w:r>
      <w:r w:rsidR="005B2DFC">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"manualFormatting" : "(Lefebvre, 1991[1974]: 18)", "plainTextFormattedCitation" : "(Lefebvre, 1991)", "previouslyFormattedCitation" : "(Lefebvre, 1991)" }, "properties" : { "noteIndex" : 0 }, "schema" : "https://github.com/citation-style-language/schema/raw/master/csl-citation.json" }</w:instrText>
      </w:r>
      <w:r w:rsidR="001418A3">
        <w:fldChar w:fldCharType="separate"/>
      </w:r>
      <w:r w:rsidR="00514489" w:rsidRPr="00514489">
        <w:rPr>
          <w:noProof/>
        </w:rPr>
        <w:t>(Lefebvre, 1991</w:t>
      </w:r>
      <w:r w:rsidR="00514489">
        <w:rPr>
          <w:noProof/>
        </w:rPr>
        <w:t>[1974]: 18</w:t>
      </w:r>
      <w:r w:rsidR="00514489" w:rsidRPr="00514489">
        <w:rPr>
          <w:noProof/>
        </w:rPr>
        <w:t>)</w:t>
      </w:r>
      <w:r w:rsidR="001418A3">
        <w:fldChar w:fldCharType="end"/>
      </w:r>
      <w:r w:rsidRPr="003F1B03">
        <w:t>.</w:t>
      </w:r>
      <w:r>
        <w:t xml:space="preserve"> This unfinished </w:t>
      </w:r>
      <w:r w:rsidR="00F556C7">
        <w:t>programme</w:t>
      </w:r>
      <w:r>
        <w:t xml:space="preserve"> was taken up by </w:t>
      </w:r>
      <w:r w:rsidRPr="003F1B03">
        <w:t>Lefebvre</w:t>
      </w:r>
      <w:r w:rsidR="00666E1D">
        <w:t xml:space="preserve"> himself </w:t>
      </w:r>
      <w:r w:rsidR="00DD0C86">
        <w:t xml:space="preserve">in his thinking on social space </w:t>
      </w:r>
      <w:r w:rsidR="001418A3">
        <w:fldChar w:fldCharType="begin" w:fldLock="1"/>
      </w:r>
      <w:r w:rsidR="005B2DFC">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"id" : "ITEM-2", "itemData" : { "author" : [ { "dropping-particle" : "", "family" : "Lefebvre", "given" : "H", "non-dropping-particle" : "", "parse-names" : false, "suffix" : "" } ], "id" : "ITEM-2", "issued" : { "date-parts" : [ [ "2004" ] ] }, "publisher" : "Continuum", "publisher-place" : "London", "title" : "Rhythmanalysis", "type" : "book" }, "uris" : [ "http://www.mendeley.com/documents/?uuid=2854dbfb-b468-49ac-9d7a-3f010ea0db11" ] } ], "mendeley" : { "formattedCitation" : "(Lefebvre, 1991, 2004)", "manualFormatting" : "(1991[1974])", "plainTextFormattedCitation" : "(Lefebvre, 1991, 2004)", "previouslyFormattedCitation" : "(Lefebvre, 1991, 2004)" }, "properties" : { "noteIndex" : 0 }, "schema" : "https://github.com/citation-style-language/schema/raw/master/csl-citation.json" }</w:instrText>
      </w:r>
      <w:r w:rsidR="001418A3">
        <w:fldChar w:fldCharType="separate"/>
      </w:r>
      <w:r w:rsidR="00666E1D" w:rsidRPr="00666E1D">
        <w:rPr>
          <w:noProof/>
        </w:rPr>
        <w:t>(1991</w:t>
      </w:r>
      <w:r w:rsidR="00514489">
        <w:rPr>
          <w:noProof/>
        </w:rPr>
        <w:t>[1974]</w:t>
      </w:r>
      <w:r w:rsidR="00666E1D" w:rsidRPr="00666E1D">
        <w:rPr>
          <w:noProof/>
        </w:rPr>
        <w:t>)</w:t>
      </w:r>
      <w:r w:rsidR="001418A3">
        <w:fldChar w:fldCharType="end"/>
      </w:r>
      <w:r>
        <w:t>, and</w:t>
      </w:r>
      <w:r w:rsidR="008F536E">
        <w:t xml:space="preserve"> in our </w:t>
      </w:r>
      <w:r w:rsidR="00462FE9">
        <w:t>work</w:t>
      </w:r>
      <w:r w:rsidR="008F536E">
        <w:t xml:space="preserve"> </w:t>
      </w:r>
      <w:r>
        <w:t xml:space="preserve">we have drawn on </w:t>
      </w:r>
      <w:r w:rsidR="00E44675">
        <w:t xml:space="preserve">Lefebvre’s </w:t>
      </w:r>
      <w:r w:rsidR="00CB09C5">
        <w:t>ideas</w:t>
      </w:r>
      <w:r w:rsidR="00666E1D">
        <w:t xml:space="preserve"> as </w:t>
      </w:r>
      <w:r w:rsidR="00462FE9">
        <w:t xml:space="preserve">they are now being </w:t>
      </w:r>
      <w:r w:rsidR="00666E1D">
        <w:t>interpreted</w:t>
      </w:r>
      <w:r w:rsidR="00674AFC">
        <w:t xml:space="preserve"> and clarified </w:t>
      </w:r>
      <w:r w:rsidR="00666E1D">
        <w:t xml:space="preserve">by ‘a third generation’ of scholars </w:t>
      </w:r>
      <w:r w:rsidR="001418A3" w:rsidRPr="004B6DF2">
        <w:fldChar w:fldCharType="begin" w:fldLock="1"/>
      </w:r>
      <w:r w:rsidR="00A711F0">
        <w:instrText>ADDIN CSL_CITATION { "citationItems" : [ { "id" : "ITEM-1", "itemData" : { "author" : [ { "dropping-particle" : "", "family" : "Schmid", "given" : "C", "non-dropping-particle" : "", "parse-names" : false, "suffix" : "" } ], "container-title" : "Space, Difference, Everyday Life", "editor" : [ { "dropping-particle" : "", "family" : "Goonewardena", "given" : "K", "non-dropping-particle" : "", "parse-names" : false, "suffix" : "" }, { "dropping-particle" : "", "family" : "Kipfer", "given" : "S", "non-dropping-particle" : "", "parse-names" : false, "suffix" : "" }, { "dropping-particle" : "", "family" : "Milgrom", "given" : "R", "non-dropping-particle" : "", "parse-names" : false, "suffix" : "" }, { "dropping-particle" : "", "family" : "Schmid", "given" : "C", "non-dropping-particle" : "", "parse-names" : false, "suffix" : "" } ], "id" : "ITEM-1", "issued" : { "date-parts" : [ [ "2008" ] ] }, "page" : "27-45", "publisher" : "Routledge", "publisher-place" : "New York and London", "title" : "Henri Lefebvre's theory of the production of space: towards a three-dimensional dialectic", "type" : "chapter" }, "uris" : [ "http://www.mendeley.com/documents/?uuid=4233b409-dcae-4b7a-9a1a-68b4caa66b7f" ] } ], "mendeley" : { "formattedCitation" : "(Schmid, 2008)", "manualFormatting" : "(Schmid, 2008)", "plainTextFormattedCitation" : "(Schmid, 2008)", "previouslyFormattedCitation" : "(Schmid, 2008)" }, "properties" : { "noteIndex" : 0 }, "schema" : "https://github.com/citation-style-language/schema/raw/master/csl-citation.json" }</w:instrText>
      </w:r>
      <w:r w:rsidR="001418A3" w:rsidRPr="004B6DF2">
        <w:fldChar w:fldCharType="separate"/>
      </w:r>
      <w:r w:rsidR="00666E1D" w:rsidRPr="004B6DF2">
        <w:rPr>
          <w:noProof/>
        </w:rPr>
        <w:t>(Schmid, 2008)</w:t>
      </w:r>
      <w:r w:rsidR="001418A3" w:rsidRPr="004B6DF2">
        <w:fldChar w:fldCharType="end"/>
      </w:r>
      <w:r w:rsidRPr="004B6DF2">
        <w:t>.</w:t>
      </w:r>
      <w:r w:rsidR="00777B14" w:rsidRPr="004B6DF2">
        <w:t xml:space="preserve"> </w:t>
      </w:r>
      <w:r w:rsidR="00DD0C86" w:rsidRPr="004B6DF2">
        <w:t xml:space="preserve">But </w:t>
      </w:r>
      <w:r w:rsidR="00777B14" w:rsidRPr="004B6DF2">
        <w:t xml:space="preserve">there is </w:t>
      </w:r>
      <w:r w:rsidR="008E0030" w:rsidRPr="004B6DF2">
        <w:t xml:space="preserve">in addition </w:t>
      </w:r>
      <w:r w:rsidR="00843BD0" w:rsidRPr="004B6DF2">
        <w:t>a</w:t>
      </w:r>
      <w:r w:rsidR="00674AFC" w:rsidRPr="004B6DF2">
        <w:t xml:space="preserve"> </w:t>
      </w:r>
      <w:r w:rsidR="00DD0C86" w:rsidRPr="004B6DF2">
        <w:t xml:space="preserve">growing number </w:t>
      </w:r>
      <w:r w:rsidR="00A61A0A" w:rsidRPr="004B6DF2">
        <w:t xml:space="preserve">of </w:t>
      </w:r>
      <w:r w:rsidR="00DD0C86" w:rsidRPr="004B6DF2">
        <w:t>new</w:t>
      </w:r>
      <w:r w:rsidR="00A61A0A" w:rsidRPr="004B6DF2">
        <w:t xml:space="preserve"> and </w:t>
      </w:r>
      <w:r w:rsidR="00DD0C86" w:rsidRPr="004B6DF2">
        <w:t>insightful approaches to the study of cognition which</w:t>
      </w:r>
      <w:r w:rsidR="008E0030" w:rsidRPr="004B6DF2">
        <w:t xml:space="preserve"> </w:t>
      </w:r>
      <w:r w:rsidR="00777B14" w:rsidRPr="004B6DF2">
        <w:t>take</w:t>
      </w:r>
      <w:r w:rsidR="006A1F3E" w:rsidRPr="004B6DF2">
        <w:t xml:space="preserve"> </w:t>
      </w:r>
      <w:r w:rsidR="00843BD0" w:rsidRPr="004B6DF2">
        <w:t xml:space="preserve">a </w:t>
      </w:r>
      <w:r w:rsidR="00743197" w:rsidRPr="004B6DF2">
        <w:t xml:space="preserve">holistic view of </w:t>
      </w:r>
      <w:r w:rsidR="00843BD0" w:rsidRPr="004B6DF2">
        <w:t>human action</w:t>
      </w:r>
      <w:r w:rsidR="00DD0C86" w:rsidRPr="004B6DF2">
        <w:t>.</w:t>
      </w:r>
      <w:r w:rsidR="00DD0C86">
        <w:t xml:space="preserve"> </w:t>
      </w:r>
      <w:r w:rsidR="00843BD0">
        <w:t xml:space="preserve">These </w:t>
      </w:r>
      <w:r w:rsidR="00DD0C86">
        <w:t xml:space="preserve">can be found in disciplines ranging from psychology, neuroscience, philosophy of mind, </w:t>
      </w:r>
      <w:r w:rsidR="002F284E">
        <w:t xml:space="preserve">and cognitive science, </w:t>
      </w:r>
      <w:r w:rsidR="00DD0C86">
        <w:t>to linguistics, anthropology, sociology, and archaeology</w:t>
      </w:r>
      <w:r w:rsidR="00DD0C86" w:rsidRPr="00F735E3">
        <w:t xml:space="preserve"> </w:t>
      </w:r>
      <w:r w:rsidR="001418A3">
        <w:fldChar w:fldCharType="begin" w:fldLock="1"/>
      </w:r>
      <w:r w:rsidR="008A019D">
        <w:instrText>ADDIN CSL_CITATION { "citationItems" : [ { "id" : "ITEM-1", "itemData" : { "author" : [ { "dropping-particle" : "", "family" : "Heylighen", "given" : "F", "non-dropping-particle" : "", "parse-names" : false, "suffix" : "" }, { "dropping-particle" : "", "family" : "Heath", "given" : "M", "non-dropping-particle" : "", "parse-names" : false, "suffix" : "" }, { "dropping-particle" : "", "family" : "Van", "given" : "", "non-dropping-particle" : "", "parse-names" : false, "suffix" : "" }, { "dropping-particle" : "", "family" : "Overwalle", "given" : "F", "non-dropping-particle" : "", "parse-names" : false, "suffix" : "" } ], "container-title" : "Proceedings of Collective Intentionality IV", "id" : "ITEM-1", "issued" : { "date-parts" : [ [ "2004" ] ] }, "publisher-place" : "Sienna, Italy", "title" : "The emergence of distributed cognition: a conceptual framework", "type" : "paper-conference" }, "uris" : [ "http://www.mendeley.com/documents/?uuid=66178bc7-cf03-4ad1-8fb4-bc6d301ac53d" ] } ], "mendeley" : { "formattedCitation" : "(Heylighen, Heath, Van, &amp; Overwalle, 2004)", "manualFormatting" : "(see Heylighen et al, 2004; Hutchins, 2010; Malafouris, 2013)", "plainTextFormattedCitation" : "(Heylighen, Heath, Van, &amp; Overwalle, 2004)", "previouslyFormattedCitation" : "(Heylighen, Heath, Van, &amp; Overwalle, 2004)" }, "properties" : { "noteIndex" : 0 }, "schema" : "https://github.com/citation-style-language/schema/raw/master/csl-citation.json" }</w:instrText>
      </w:r>
      <w:r w:rsidR="001418A3">
        <w:fldChar w:fldCharType="separate"/>
      </w:r>
      <w:r w:rsidR="00DD0C86" w:rsidRPr="00D67FD9">
        <w:rPr>
          <w:noProof/>
        </w:rPr>
        <w:t>(</w:t>
      </w:r>
      <w:r w:rsidR="00C45D18">
        <w:rPr>
          <w:noProof/>
        </w:rPr>
        <w:t xml:space="preserve">see </w:t>
      </w:r>
      <w:r w:rsidR="00DD0C86" w:rsidRPr="00D67FD9">
        <w:rPr>
          <w:noProof/>
        </w:rPr>
        <w:t>Heylighen</w:t>
      </w:r>
      <w:r w:rsidR="00DD0C86">
        <w:rPr>
          <w:noProof/>
        </w:rPr>
        <w:t xml:space="preserve"> </w:t>
      </w:r>
      <w:r w:rsidR="00DD0C86">
        <w:rPr>
          <w:i/>
          <w:noProof/>
        </w:rPr>
        <w:t>et al</w:t>
      </w:r>
      <w:r w:rsidR="00DD0C86" w:rsidRPr="00D67FD9">
        <w:rPr>
          <w:noProof/>
        </w:rPr>
        <w:t>, 2004</w:t>
      </w:r>
      <w:r w:rsidR="00DD0C86">
        <w:rPr>
          <w:noProof/>
        </w:rPr>
        <w:t>; Hutchins, 2010; Malafouris, 2013</w:t>
      </w:r>
      <w:r w:rsidR="00DD0C86" w:rsidRPr="00D67FD9">
        <w:rPr>
          <w:noProof/>
        </w:rPr>
        <w:t>)</w:t>
      </w:r>
      <w:r w:rsidR="001418A3">
        <w:fldChar w:fldCharType="end"/>
      </w:r>
      <w:r w:rsidR="00DD0C86">
        <w:t>.</w:t>
      </w:r>
      <w:r w:rsidR="00843BD0">
        <w:t xml:space="preserve"> </w:t>
      </w:r>
      <w:r w:rsidR="00DD0C86">
        <w:t xml:space="preserve"> </w:t>
      </w:r>
      <w:r w:rsidR="00843BD0">
        <w:t xml:space="preserve">What these approaches have in </w:t>
      </w:r>
      <w:r w:rsidR="00843BD0" w:rsidRPr="00F55389">
        <w:t xml:space="preserve">common is a strong commitment to thinking relationally </w:t>
      </w:r>
      <w:r w:rsidR="001418A3" w:rsidRPr="00F55389">
        <w:fldChar w:fldCharType="begin" w:fldLock="1"/>
      </w:r>
      <w:r w:rsidR="005B2DFC">
        <w:instrText>ADDIN CSL_CITATION { "citationItems" : [ { "id" : "ITEM-1", "itemData" : { "author" : [ { "dropping-particle" : "", "family" : "Bourdieu", "given" : "P", "non-dropping-particle" : "", "parse-names" : false, "suffix" : "" } ], "container-title" : "An Invitation to Reflexive Sociology", "editor" : [ { "dropping-particle" : "", "family" : "Bourdieu", "given" : "P", "non-dropping-particle" : "", "parse-names" : false, "suffix" : "" }, { "dropping-particle" : "", "family" : "Wacquant", "given" : "Loic J D", "non-dropping-particle" : "", "parse-names" : false, "suffix" : "" } ], "id" : "ITEM-1", "issued" : { "date-parts" : [ [ "1992" ] ] }, "page" : "216-260", "publisher" : "Polity Press", "publisher-place" : "Cambridge", "title" : "The practice of reflexive sociology (the Paris workshop)", "type" : "chapter" }, "uris" : [ "http://www.mendeley.com/documents/?uuid=2a19a740-68af-4cf9-aa98-6a710ac29c32" ] } ], "mendeley" : { "formattedCitation" : "(Bourdieu, 1992)", "manualFormatting" : "(Bourdieu, 1992)", "plainTextFormattedCitation" : "(Bourdieu, 1992)", "previouslyFormattedCitation" : "(Bourdieu, 1992)" }, "properties" : { "noteIndex" : 0 }, "schema" : "https://github.com/citation-style-language/schema/raw/master/csl-citation.json" }</w:instrText>
      </w:r>
      <w:r w:rsidR="001418A3" w:rsidRPr="00F55389">
        <w:fldChar w:fldCharType="separate"/>
      </w:r>
      <w:r w:rsidR="00843BD0" w:rsidRPr="00F55389">
        <w:rPr>
          <w:noProof/>
        </w:rPr>
        <w:t>(Bourdieu, 1992)</w:t>
      </w:r>
      <w:r w:rsidR="001418A3" w:rsidRPr="00F55389">
        <w:fldChar w:fldCharType="end"/>
      </w:r>
      <w:r w:rsidR="006C1A56">
        <w:t>,</w:t>
      </w:r>
      <w:r w:rsidR="00A61A0A" w:rsidRPr="00F55389">
        <w:t xml:space="preserve"> which </w:t>
      </w:r>
      <w:r w:rsidR="00F074D4" w:rsidRPr="00F55389">
        <w:t xml:space="preserve">expresses itself primarily in a rejection of the </w:t>
      </w:r>
      <w:r w:rsidR="00843BD0" w:rsidRPr="00F55389">
        <w:t xml:space="preserve">idea </w:t>
      </w:r>
      <w:r w:rsidR="009A7BC5" w:rsidRPr="00F55389">
        <w:t>that mental, embodied, and environmental phenomena can be considered separate</w:t>
      </w:r>
      <w:r w:rsidR="006A1F3E" w:rsidRPr="00F55389">
        <w:t xml:space="preserve">. </w:t>
      </w:r>
      <w:r w:rsidR="00F074D4">
        <w:t>Since</w:t>
      </w:r>
      <w:r w:rsidR="00B028AB">
        <w:t xml:space="preserve"> most of</w:t>
      </w:r>
      <w:r w:rsidR="006A1F3E">
        <w:t xml:space="preserve"> these theorists take a cognitive perspective they start, like the Surrealists, from ‘inner space’. LLS</w:t>
      </w:r>
      <w:r w:rsidR="00F074D4">
        <w:t xml:space="preserve">, </w:t>
      </w:r>
      <w:r w:rsidR="006A1F3E">
        <w:t>in contrast</w:t>
      </w:r>
      <w:r w:rsidR="00F074D4">
        <w:t>,</w:t>
      </w:r>
      <w:r w:rsidR="006A1F3E">
        <w:t xml:space="preserve"> start from the world and its </w:t>
      </w:r>
      <w:r w:rsidR="00F074D4">
        <w:t xml:space="preserve">semiotic </w:t>
      </w:r>
      <w:r w:rsidR="0020196E">
        <w:t xml:space="preserve">and </w:t>
      </w:r>
      <w:r w:rsidR="006A1F3E">
        <w:t xml:space="preserve">material culture. However, </w:t>
      </w:r>
      <w:r w:rsidR="00F074D4">
        <w:t>because</w:t>
      </w:r>
      <w:r w:rsidR="006A1F3E">
        <w:t xml:space="preserve"> in this new </w:t>
      </w:r>
      <w:r w:rsidR="00F074D4">
        <w:t xml:space="preserve">theoretical </w:t>
      </w:r>
      <w:r w:rsidR="006A1F3E">
        <w:t xml:space="preserve">landscape the science of mind and the science of space and material culture are seen as two sides of the same coin, ‘inner’ and ‘outer’ come to have great </w:t>
      </w:r>
      <w:r w:rsidR="00F074D4">
        <w:t xml:space="preserve">significance for </w:t>
      </w:r>
      <w:r w:rsidR="006A1F3E">
        <w:t xml:space="preserve">one another. Consequently, theories of cognition </w:t>
      </w:r>
      <w:r w:rsidR="002F284E">
        <w:t>have</w:t>
      </w:r>
      <w:r w:rsidR="00EF7E53">
        <w:t xml:space="preserve"> </w:t>
      </w:r>
      <w:r w:rsidR="006C1A56">
        <w:t>considerable</w:t>
      </w:r>
      <w:r w:rsidR="00777B14">
        <w:t xml:space="preserve"> </w:t>
      </w:r>
      <w:r w:rsidR="006A1F3E" w:rsidRPr="00F55389">
        <w:t>relevance</w:t>
      </w:r>
      <w:r w:rsidR="006A1F3E">
        <w:t xml:space="preserve"> to social science generally and to LLS and ethnography in particular.</w:t>
      </w:r>
      <w:r w:rsidR="008E795B">
        <w:t xml:space="preserve"> </w:t>
      </w:r>
    </w:p>
    <w:p w:rsidR="00F074D4" w:rsidRDefault="00F074D4" w:rsidP="00F074D4">
      <w:r>
        <w:t xml:space="preserve">In the following section I provide an outline of </w:t>
      </w:r>
      <w:r w:rsidR="002F284E">
        <w:t>the</w:t>
      </w:r>
      <w:r>
        <w:t xml:space="preserve"> </w:t>
      </w:r>
      <w:r w:rsidR="0020196E">
        <w:t xml:space="preserve">ecological </w:t>
      </w:r>
      <w:r>
        <w:t xml:space="preserve">theories which have </w:t>
      </w:r>
      <w:r w:rsidR="008E0030">
        <w:t>influenced</w:t>
      </w:r>
      <w:r>
        <w:t xml:space="preserve"> our research strategy. These are</w:t>
      </w:r>
      <w:r w:rsidR="008A6DC6">
        <w:t xml:space="preserve"> </w:t>
      </w:r>
      <w:r w:rsidR="008A6DC6" w:rsidRPr="00C45D18">
        <w:rPr>
          <w:i/>
        </w:rPr>
        <w:t>distributed</w:t>
      </w:r>
      <w:r w:rsidR="008A6DC6">
        <w:t xml:space="preserve"> </w:t>
      </w:r>
      <w:r w:rsidR="008A6DC6" w:rsidRPr="00170882">
        <w:rPr>
          <w:i/>
        </w:rPr>
        <w:t>cognition</w:t>
      </w:r>
      <w:r w:rsidR="008A6DC6">
        <w:t xml:space="preserve">, </w:t>
      </w:r>
      <w:r w:rsidRPr="00170882">
        <w:rPr>
          <w:i/>
        </w:rPr>
        <w:t>embodied cognition</w:t>
      </w:r>
      <w:r>
        <w:t xml:space="preserve">, </w:t>
      </w:r>
      <w:r w:rsidR="008A6DC6">
        <w:t xml:space="preserve">and </w:t>
      </w:r>
      <w:r w:rsidRPr="00170882">
        <w:rPr>
          <w:i/>
        </w:rPr>
        <w:t>extended cognition</w:t>
      </w:r>
      <w:r w:rsidR="003F3D24">
        <w:t xml:space="preserve">, frameworks which have </w:t>
      </w:r>
      <w:r w:rsidR="009E4F6C">
        <w:t>much in common</w:t>
      </w:r>
      <w:r w:rsidR="003F3D24">
        <w:t xml:space="preserve"> as well as </w:t>
      </w:r>
      <w:r w:rsidR="009E4F6C">
        <w:t>important</w:t>
      </w:r>
      <w:r w:rsidR="003F3D24">
        <w:t xml:space="preserve"> differences</w:t>
      </w:r>
      <w:r>
        <w:t xml:space="preserve">. I also provide an account of the ideas of the cognitive archaeologist, Lambros </w:t>
      </w:r>
      <w:proofErr w:type="spellStart"/>
      <w:r>
        <w:t>Malafouris</w:t>
      </w:r>
      <w:proofErr w:type="spellEnd"/>
      <w:r>
        <w:t xml:space="preserve"> </w:t>
      </w:r>
      <w:r w:rsidR="001418A3">
        <w:fldChar w:fldCharType="begin" w:fldLock="1"/>
      </w:r>
      <w:r w:rsidR="00A711F0">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"manualFormatting" : "(2013)", "plainTextFormattedCitation" : "(Malafouris, 2013)", "previouslyFormattedCitation" : "(Malafouris, 2013)" }, "properties" : { "noteIndex" : 0 }, "schema" : "https://github.com/citation-style-language/schema/raw/master/csl-citation.json" }</w:instrText>
      </w:r>
      <w:r w:rsidR="001418A3">
        <w:fldChar w:fldCharType="separate"/>
      </w:r>
      <w:r w:rsidRPr="00F074D4">
        <w:rPr>
          <w:noProof/>
        </w:rPr>
        <w:t>(2013)</w:t>
      </w:r>
      <w:r w:rsidR="001418A3">
        <w:fldChar w:fldCharType="end"/>
      </w:r>
      <w:r>
        <w:t xml:space="preserve">, who, with equal interest in </w:t>
      </w:r>
      <w:r>
        <w:lastRenderedPageBreak/>
        <w:t xml:space="preserve">cognition and material </w:t>
      </w:r>
      <w:r w:rsidR="00FF2017">
        <w:t>culture</w:t>
      </w:r>
      <w:r>
        <w:t xml:space="preserve">, draws on these </w:t>
      </w:r>
      <w:r w:rsidR="002F284E">
        <w:t xml:space="preserve">same </w:t>
      </w:r>
      <w:r>
        <w:t xml:space="preserve">bodies of work to construct a </w:t>
      </w:r>
      <w:r w:rsidR="00FF2017" w:rsidRPr="00170882">
        <w:rPr>
          <w:i/>
        </w:rPr>
        <w:t>t</w:t>
      </w:r>
      <w:r w:rsidRPr="00170882">
        <w:rPr>
          <w:i/>
        </w:rPr>
        <w:t xml:space="preserve">heory of </w:t>
      </w:r>
      <w:r w:rsidR="00FF2017" w:rsidRPr="00170882">
        <w:rPr>
          <w:i/>
        </w:rPr>
        <w:t>m</w:t>
      </w:r>
      <w:r w:rsidRPr="00170882">
        <w:rPr>
          <w:i/>
        </w:rPr>
        <w:t xml:space="preserve">aterial </w:t>
      </w:r>
      <w:r w:rsidR="00FF2017" w:rsidRPr="00170882">
        <w:rPr>
          <w:i/>
        </w:rPr>
        <w:t>e</w:t>
      </w:r>
      <w:r w:rsidRPr="00170882">
        <w:rPr>
          <w:i/>
        </w:rPr>
        <w:t>ngagement</w:t>
      </w:r>
      <w:r w:rsidR="002F284E">
        <w:t xml:space="preserve"> (MET)</w:t>
      </w:r>
      <w:r w:rsidR="00FF2017">
        <w:t xml:space="preserve">, arguing that </w:t>
      </w:r>
      <w:r w:rsidR="00FF2017" w:rsidRPr="00FF2017">
        <w:t>w</w:t>
      </w:r>
      <w:r w:rsidRPr="00FF2017">
        <w:t>hile humans make objects, those objects in turn make humans what and who they are.</w:t>
      </w:r>
      <w:r w:rsidR="00EF7E53">
        <w:t xml:space="preserve"> Because of its intense focus on the mutually constitutive relationship between people and material </w:t>
      </w:r>
      <w:r w:rsidR="0089219D">
        <w:t>objects, artefacts, and culture</w:t>
      </w:r>
      <w:r w:rsidR="00EF7E53">
        <w:t xml:space="preserve">, MET has </w:t>
      </w:r>
      <w:r w:rsidR="0020196E">
        <w:t>unique</w:t>
      </w:r>
      <w:r w:rsidR="00EF7E53">
        <w:t xml:space="preserve"> relevance </w:t>
      </w:r>
      <w:r w:rsidR="008E0030">
        <w:t xml:space="preserve">for </w:t>
      </w:r>
      <w:r w:rsidR="00170882">
        <w:t xml:space="preserve">LLS </w:t>
      </w:r>
      <w:r w:rsidRPr="00FF2017">
        <w:t>at this point in its evolution.</w:t>
      </w:r>
      <w:r>
        <w:t xml:space="preserve"> </w:t>
      </w:r>
    </w:p>
    <w:p w:rsidR="0020196E" w:rsidRDefault="0020196E" w:rsidP="00F074D4"/>
    <w:p w:rsidR="008A6DC6" w:rsidRDefault="00EF7E53" w:rsidP="00B81724">
      <w:pPr>
        <w:pStyle w:val="Heading1"/>
      </w:pPr>
      <w:r>
        <w:t xml:space="preserve">Mind, body, and world: removing </w:t>
      </w:r>
      <w:r w:rsidR="008338D2">
        <w:t>the boundaries</w:t>
      </w:r>
    </w:p>
    <w:p w:rsidR="00254793" w:rsidRDefault="008A6DC6" w:rsidP="00C303C3">
      <w:pPr>
        <w:pStyle w:val="Heading2"/>
      </w:pPr>
      <w:r>
        <w:t>C</w:t>
      </w:r>
      <w:r w:rsidR="00982C31">
        <w:t>urrent orthodox</w:t>
      </w:r>
      <w:r w:rsidR="005D4763">
        <w:t xml:space="preserve">ies </w:t>
      </w:r>
      <w:r w:rsidR="00982C31">
        <w:t>and new perspectives</w:t>
      </w:r>
      <w:r w:rsidR="00572CFE">
        <w:t xml:space="preserve"> in </w:t>
      </w:r>
      <w:r w:rsidR="00EF7E53">
        <w:t>understanding</w:t>
      </w:r>
      <w:r w:rsidR="0020196E">
        <w:t xml:space="preserve"> </w:t>
      </w:r>
      <w:r w:rsidR="00572CFE">
        <w:t>cognition</w:t>
      </w:r>
    </w:p>
    <w:p w:rsidR="000C3814" w:rsidRPr="0067206C" w:rsidRDefault="001A46FF" w:rsidP="005B77FA">
      <w:r>
        <w:t xml:space="preserve">Cartesian dualism is the idea that the world </w:t>
      </w:r>
      <w:r w:rsidR="008D28F9">
        <w:t>divides into</w:t>
      </w:r>
      <w:r w:rsidR="00A94E04">
        <w:t xml:space="preserve"> </w:t>
      </w:r>
      <w:r>
        <w:t xml:space="preserve">two different kinds of </w:t>
      </w:r>
      <w:r>
        <w:rPr>
          <w:i/>
        </w:rPr>
        <w:t xml:space="preserve">substances </w:t>
      </w:r>
      <w:r w:rsidRPr="009E4F6C">
        <w:t>or</w:t>
      </w:r>
      <w:r>
        <w:rPr>
          <w:i/>
        </w:rPr>
        <w:t xml:space="preserve"> </w:t>
      </w:r>
      <w:r>
        <w:t>entities</w:t>
      </w:r>
      <w:r w:rsidR="00572CFE">
        <w:t>:</w:t>
      </w:r>
      <w:r w:rsidR="00A94E04">
        <w:t xml:space="preserve"> m</w:t>
      </w:r>
      <w:r>
        <w:t>ental substances and physical substances</w:t>
      </w:r>
      <w:r w:rsidR="001B4A49">
        <w:t xml:space="preserve">. </w:t>
      </w:r>
      <w:r w:rsidR="00B37E02">
        <w:t xml:space="preserve">For Descartes, the essence of the mental (or ‘mind’) is consciousness or ‘thinking’. The essence of the physical (or ‘matter’) is ‘extension’ in three dimensions in physical space </w:t>
      </w:r>
      <w:r w:rsidR="001418A3">
        <w:fldChar w:fldCharType="begin" w:fldLock="1"/>
      </w:r>
      <w:r w:rsidR="00A711F0">
        <w:instrText>ADDIN CSL_CITATION { "citationItems" : [ { "id" : "ITEM-1", "itemData" : { "author" : [ { "dropping-particle" : "", "family" : "Searle", "given" : "John", "non-dropping-particle" : "", "parse-names" : false, "suffix" : "" } ], "id" : "ITEM-1", "issued" : { "date-parts" : [ [ "2004" ] ] }, "publisher" : "Oxford University Press", "publisher-place" : "Oxford", "title" : "Mind: A Brief Introduction", "type" : "book" }, "uris" : [ "http://www.mendeley.com/documents/?uuid=2e730d38-de7e-40a3-9731-85f757a7e757" ] } ], "mendeley" : { "formattedCitation" : "(Searle, 2004)", "manualFormatting" : "(Searle, 2004: 9)", "plainTextFormattedCitation" : "(Searle, 2004)", "previouslyFormattedCitation" : "(Searle, 2004)" }, "properties" : { "noteIndex" : 0 }, "schema" : "https://github.com/citation-style-language/schema/raw/master/csl-citation.json" }</w:instrText>
      </w:r>
      <w:r w:rsidR="001418A3">
        <w:fldChar w:fldCharType="separate"/>
      </w:r>
      <w:r w:rsidR="00B37E02" w:rsidRPr="001A46FF">
        <w:rPr>
          <w:noProof/>
        </w:rPr>
        <w:t>(Searle, 2004</w:t>
      </w:r>
      <w:r w:rsidR="00B37E02">
        <w:rPr>
          <w:noProof/>
        </w:rPr>
        <w:t>: 9</w:t>
      </w:r>
      <w:r w:rsidR="00B37E02" w:rsidRPr="001A46FF">
        <w:rPr>
          <w:noProof/>
        </w:rPr>
        <w:t>)</w:t>
      </w:r>
      <w:r w:rsidR="001418A3">
        <w:fldChar w:fldCharType="end"/>
      </w:r>
      <w:r w:rsidR="00B37E02">
        <w:t xml:space="preserve">. </w:t>
      </w:r>
      <w:r w:rsidR="001B4A49">
        <w:t>T</w:t>
      </w:r>
      <w:r w:rsidR="00A94E04">
        <w:t xml:space="preserve">he terms </w:t>
      </w:r>
      <w:r w:rsidR="00B256FE">
        <w:t xml:space="preserve">mental and </w:t>
      </w:r>
      <w:r w:rsidR="00743EE6">
        <w:t>p</w:t>
      </w:r>
      <w:r w:rsidR="00B256FE">
        <w:t>hysical</w:t>
      </w:r>
      <w:r w:rsidR="00A61A0A">
        <w:t>, therefore,</w:t>
      </w:r>
      <w:r w:rsidR="00B256FE">
        <w:t xml:space="preserve"> </w:t>
      </w:r>
      <w:r w:rsidR="001B4A49">
        <w:t>name</w:t>
      </w:r>
      <w:r w:rsidR="00B256FE">
        <w:t xml:space="preserve"> mutually exclusive ontological categories</w:t>
      </w:r>
      <w:r w:rsidR="009E4F6C">
        <w:t>: w</w:t>
      </w:r>
      <w:r w:rsidR="00B256FE">
        <w:t xml:space="preserve">hat is mental cannot be physical and </w:t>
      </w:r>
      <w:r w:rsidR="00451DC0">
        <w:t>what is physical cannot be mental</w:t>
      </w:r>
      <w:r w:rsidR="008A6DC6" w:rsidRPr="008A6DC6">
        <w:t xml:space="preserve"> </w:t>
      </w:r>
      <w:r w:rsidR="00B37E02">
        <w:t xml:space="preserve">(p.9). </w:t>
      </w:r>
      <w:r w:rsidR="005B77FA">
        <w:t>This</w:t>
      </w:r>
      <w:r w:rsidR="00D62F41">
        <w:t xml:space="preserve"> dualism</w:t>
      </w:r>
      <w:r w:rsidR="00C86FEB">
        <w:t xml:space="preserve"> creates</w:t>
      </w:r>
      <w:r w:rsidR="00B256FE">
        <w:t xml:space="preserve"> </w:t>
      </w:r>
      <w:r w:rsidR="00A61A0A">
        <w:t>significant problems</w:t>
      </w:r>
      <w:r w:rsidR="005B77FA">
        <w:t xml:space="preserve"> for us</w:t>
      </w:r>
      <w:r w:rsidR="00C86FEB">
        <w:t xml:space="preserve">, </w:t>
      </w:r>
      <w:r w:rsidR="00B256FE">
        <w:t>not least</w:t>
      </w:r>
      <w:r w:rsidR="00C86FEB">
        <w:t>, the mind-body problem</w:t>
      </w:r>
      <w:r w:rsidR="00C72F6E">
        <w:t>: h</w:t>
      </w:r>
      <w:r w:rsidR="005B77FA">
        <w:t xml:space="preserve">ow can we </w:t>
      </w:r>
      <w:r w:rsidR="00C86FEB">
        <w:t xml:space="preserve">account for </w:t>
      </w:r>
      <w:r w:rsidR="00D62F41">
        <w:t xml:space="preserve">the fact that mind causes events in body and vice versa </w:t>
      </w:r>
      <w:r w:rsidR="00E408BB">
        <w:t xml:space="preserve">when mind and body are ontologically different entities, incapable of interacting? </w:t>
      </w:r>
      <w:r w:rsidR="005B77FA">
        <w:t xml:space="preserve">From </w:t>
      </w:r>
      <w:r w:rsidR="00A61A0A">
        <w:t>the mind-body problem</w:t>
      </w:r>
      <w:r w:rsidR="005B77FA">
        <w:t xml:space="preserve">, </w:t>
      </w:r>
      <w:r w:rsidR="00E408BB">
        <w:t xml:space="preserve">a second </w:t>
      </w:r>
      <w:r w:rsidR="00C72F6E">
        <w:t>issue</w:t>
      </w:r>
      <w:r w:rsidR="005B77FA">
        <w:t xml:space="preserve"> arises</w:t>
      </w:r>
      <w:r w:rsidR="00C72F6E">
        <w:t xml:space="preserve">, </w:t>
      </w:r>
      <w:r w:rsidR="00E408BB">
        <w:t xml:space="preserve">also with a direct bearing on our </w:t>
      </w:r>
      <w:r w:rsidR="00C45D18">
        <w:t>area</w:t>
      </w:r>
      <w:r w:rsidR="00E408BB">
        <w:t xml:space="preserve"> of interest</w:t>
      </w:r>
      <w:r w:rsidR="00C72F6E">
        <w:t>. This is the problem o</w:t>
      </w:r>
      <w:r w:rsidR="00E408BB">
        <w:t xml:space="preserve">f </w:t>
      </w:r>
      <w:r w:rsidR="00777B14">
        <w:t>representationalism</w:t>
      </w:r>
      <w:r w:rsidR="005B77FA">
        <w:t>. I</w:t>
      </w:r>
      <w:r w:rsidR="00E408BB">
        <w:t xml:space="preserve">f mind and matter </w:t>
      </w:r>
      <w:r w:rsidR="00812697">
        <w:t>are unable</w:t>
      </w:r>
      <w:r w:rsidR="0019460A">
        <w:t xml:space="preserve"> to</w:t>
      </w:r>
      <w:r w:rsidR="00E408BB">
        <w:t xml:space="preserve"> interact then we </w:t>
      </w:r>
      <w:r w:rsidR="005B77FA">
        <w:t xml:space="preserve">can </w:t>
      </w:r>
      <w:r w:rsidR="008B66AB">
        <w:t xml:space="preserve">know the world only indirectly through </w:t>
      </w:r>
      <w:r w:rsidR="005B12A5">
        <w:t xml:space="preserve">abstract </w:t>
      </w:r>
      <w:r w:rsidR="008B66AB">
        <w:t>representation</w:t>
      </w:r>
      <w:r w:rsidR="00451DC0">
        <w:t>s</w:t>
      </w:r>
      <w:r w:rsidR="00E408BB">
        <w:t xml:space="preserve">. </w:t>
      </w:r>
      <w:r w:rsidR="00812697">
        <w:t xml:space="preserve">Even today, representationalism </w:t>
      </w:r>
      <w:r w:rsidR="005B12A5">
        <w:t>dominate</w:t>
      </w:r>
      <w:r w:rsidR="00812697">
        <w:t>s</w:t>
      </w:r>
      <w:r w:rsidR="005B12A5">
        <w:t xml:space="preserve"> thinking in the </w:t>
      </w:r>
      <w:r w:rsidR="00743EE6">
        <w:t>social and natural science</w:t>
      </w:r>
      <w:r w:rsidR="005B12A5">
        <w:t xml:space="preserve">s and can </w:t>
      </w:r>
      <w:r w:rsidR="005A76A6">
        <w:t xml:space="preserve">be seen </w:t>
      </w:r>
      <w:r w:rsidR="00451DC0">
        <w:t xml:space="preserve">clearly </w:t>
      </w:r>
      <w:r w:rsidR="005A76A6">
        <w:t xml:space="preserve">in the </w:t>
      </w:r>
      <w:r w:rsidR="00254793">
        <w:t xml:space="preserve">internalist, computational thinking that </w:t>
      </w:r>
      <w:r w:rsidR="005B12A5">
        <w:t xml:space="preserve">holds sway in </w:t>
      </w:r>
      <w:r w:rsidR="00254793">
        <w:t>co</w:t>
      </w:r>
      <w:r w:rsidR="005B12A5">
        <w:t xml:space="preserve">gnitive science. </w:t>
      </w:r>
      <w:r w:rsidR="00CC716D">
        <w:t xml:space="preserve">This is </w:t>
      </w:r>
      <w:r w:rsidR="000C3814">
        <w:t>‘cognitivism’</w:t>
      </w:r>
      <w:r w:rsidR="00CC716D">
        <w:t xml:space="preserve">, </w:t>
      </w:r>
      <w:r w:rsidR="000C3814">
        <w:t xml:space="preserve">the hypothesis that ‘the central functions of the mind—of thinking—can be accounted for in terms of the manipulation of symbols according to explicit rules’ </w:t>
      </w:r>
      <w:r w:rsidR="001418A3">
        <w:fldChar w:fldCharType="begin" w:fldLock="1"/>
      </w:r>
      <w:r w:rsidR="00D95551">
        <w:instrText>ADDIN CSL_CITATION { "citationItems" : [ { "id" : "ITEM-1", "itemData" : { "author" : [ { "dropping-particle" : "", "family" : "Anderson", "given" : "M L", "non-dropping-particle" : "", "parse-names" : false, "suffix" : "" } ], "container-title" : "Artificial Intelligence", "id" : "ITEM-1", "issue" : "1", "issued" : { "date-parts" : [ [ "2003" ] ] }, "page" : "91-130", "title" : "Embodied cognition: a field guide", "type" : "article-journal", "volume" : "149" }, "uris" : [ "http://www.mendeley.com/documents/?uuid=8e6f7a4d-f61f-4bd0-aefd-f6b6ef7234af" ] } ], "mendeley" : { "formattedCitation" : "(Anderson, 2003)", "manualFormatting" : "(Anderson, 2003: 93)", "plainTextFormattedCitation" : "(Anderson, 2003)", "previouslyFormattedCitation" : "(Anderson, 2003)" }, "properties" : { "noteIndex" : 0 }, "schema" : "https://github.com/citation-style-language/schema/raw/master/csl-citation.json" }</w:instrText>
      </w:r>
      <w:r w:rsidR="001418A3">
        <w:fldChar w:fldCharType="separate"/>
      </w:r>
      <w:r w:rsidR="000C3814" w:rsidRPr="005D7225">
        <w:rPr>
          <w:noProof/>
        </w:rPr>
        <w:t>(Anderson, 2003</w:t>
      </w:r>
      <w:r w:rsidR="000C3814">
        <w:rPr>
          <w:noProof/>
        </w:rPr>
        <w:t>: 93</w:t>
      </w:r>
      <w:r w:rsidR="000C3814" w:rsidRPr="005D7225">
        <w:rPr>
          <w:noProof/>
        </w:rPr>
        <w:t>)</w:t>
      </w:r>
      <w:r w:rsidR="001418A3">
        <w:fldChar w:fldCharType="end"/>
      </w:r>
      <w:r w:rsidR="000C3814">
        <w:t xml:space="preserve">. </w:t>
      </w:r>
      <w:r w:rsidR="004A36C6">
        <w:t xml:space="preserve">According to cognitivism, </w:t>
      </w:r>
      <w:r w:rsidR="004647C5">
        <w:t>t</w:t>
      </w:r>
      <w:r w:rsidR="000C3814">
        <w:t xml:space="preserve">he role of symbols is to </w:t>
      </w:r>
      <w:r w:rsidR="000C3814" w:rsidRPr="00B014AD">
        <w:rPr>
          <w:i/>
        </w:rPr>
        <w:t>represent</w:t>
      </w:r>
      <w:r w:rsidR="000C3814">
        <w:t xml:space="preserve"> specific features or specific states of affairs</w:t>
      </w:r>
      <w:r w:rsidR="000C3814" w:rsidRPr="00D6717C">
        <w:t xml:space="preserve"> </w:t>
      </w:r>
      <w:r w:rsidR="000C3814">
        <w:t xml:space="preserve">in the environment. </w:t>
      </w:r>
      <w:r w:rsidR="00451DC0">
        <w:t xml:space="preserve">However, </w:t>
      </w:r>
      <w:r w:rsidR="008A6DC6">
        <w:t>‘</w:t>
      </w:r>
      <w:r w:rsidR="00451DC0">
        <w:t xml:space="preserve">it </w:t>
      </w:r>
      <w:r w:rsidR="00CC716D">
        <w:t xml:space="preserve">is the </w:t>
      </w:r>
      <w:r w:rsidR="00CC716D" w:rsidRPr="00BB6927">
        <w:rPr>
          <w:i/>
        </w:rPr>
        <w:t>form</w:t>
      </w:r>
      <w:r w:rsidR="00CC716D">
        <w:t xml:space="preserve"> of the symbol (or the proposition of which the symbol is a part) and not it’s meaning that is the basis of its rule-based transformation’</w:t>
      </w:r>
      <w:r w:rsidR="007F0862">
        <w:t xml:space="preserve"> </w:t>
      </w:r>
      <w:r w:rsidR="00CC716D">
        <w:t xml:space="preserve">(p.93). </w:t>
      </w:r>
      <w:r w:rsidR="005B77FA">
        <w:t>Consequently, t</w:t>
      </w:r>
      <w:r w:rsidR="007F0862" w:rsidRPr="0067206C">
        <w:t xml:space="preserve">he </w:t>
      </w:r>
      <w:r w:rsidR="000C3814" w:rsidRPr="0067206C">
        <w:t xml:space="preserve">relation between </w:t>
      </w:r>
      <w:r w:rsidR="00A408F5">
        <w:t>‘</w:t>
      </w:r>
      <w:r w:rsidR="000C3814" w:rsidRPr="0067206C">
        <w:t>sign</w:t>
      </w:r>
      <w:r w:rsidR="00A408F5">
        <w:t>’</w:t>
      </w:r>
      <w:r w:rsidR="000C3814" w:rsidRPr="0067206C">
        <w:t xml:space="preserve"> and </w:t>
      </w:r>
      <w:r w:rsidR="00A408F5">
        <w:t>‘</w:t>
      </w:r>
      <w:r w:rsidR="000C3814" w:rsidRPr="0067206C">
        <w:t>signifier</w:t>
      </w:r>
      <w:r w:rsidR="00A408F5">
        <w:t>’</w:t>
      </w:r>
      <w:r w:rsidR="000C3814" w:rsidRPr="0067206C">
        <w:t xml:space="preserve"> </w:t>
      </w:r>
      <w:r w:rsidR="00812697">
        <w:t>is</w:t>
      </w:r>
      <w:r w:rsidR="005B77FA">
        <w:t xml:space="preserve"> </w:t>
      </w:r>
      <w:r w:rsidR="000C3814" w:rsidRPr="0067206C">
        <w:t>necessarily arbitrary</w:t>
      </w:r>
      <w:r w:rsidR="00C45D18">
        <w:t>. T</w:t>
      </w:r>
      <w:r w:rsidR="000C3814" w:rsidRPr="0067206C">
        <w:t xml:space="preserve">his </w:t>
      </w:r>
      <w:r w:rsidR="005B77FA">
        <w:t xml:space="preserve">creates a gap </w:t>
      </w:r>
      <w:r w:rsidR="000C3814" w:rsidRPr="0067206C">
        <w:t>between the inner are</w:t>
      </w:r>
      <w:r w:rsidR="00CC716D" w:rsidRPr="0067206C">
        <w:t>n</w:t>
      </w:r>
      <w:r w:rsidR="000C3814" w:rsidRPr="0067206C">
        <w:t>a of symbol processing and the external world of meaning and action (pp</w:t>
      </w:r>
      <w:r w:rsidR="00CC716D" w:rsidRPr="0067206C">
        <w:t>.</w:t>
      </w:r>
      <w:r w:rsidR="000C3814" w:rsidRPr="0067206C">
        <w:t>93-94)</w:t>
      </w:r>
      <w:r w:rsidR="00CC716D" w:rsidRPr="0067206C">
        <w:t>.</w:t>
      </w:r>
    </w:p>
    <w:p w:rsidR="00F86144" w:rsidRDefault="002B52DE" w:rsidP="00C06271">
      <w:r>
        <w:t>T</w:t>
      </w:r>
      <w:r w:rsidR="000C3814">
        <w:t xml:space="preserve">he </w:t>
      </w:r>
      <w:r w:rsidR="007F0862">
        <w:t>outcome</w:t>
      </w:r>
      <w:r w:rsidR="003754B7">
        <w:t xml:space="preserve"> of </w:t>
      </w:r>
      <w:r w:rsidR="007A1CC5">
        <w:t xml:space="preserve">cognitivism’s </w:t>
      </w:r>
      <w:r w:rsidR="003754B7" w:rsidRPr="00982C31">
        <w:t>information</w:t>
      </w:r>
      <w:r w:rsidR="003754B7">
        <w:t>-</w:t>
      </w:r>
      <w:r w:rsidR="003754B7" w:rsidRPr="00982C31">
        <w:t>processing approach</w:t>
      </w:r>
      <w:r w:rsidR="005B77FA">
        <w:t>—</w:t>
      </w:r>
      <w:r w:rsidR="007F0862">
        <w:t>which takes</w:t>
      </w:r>
      <w:r w:rsidR="003754B7" w:rsidRPr="00982C31">
        <w:t xml:space="preserve"> the digital computer as </w:t>
      </w:r>
      <w:r w:rsidR="003754B7">
        <w:t>its</w:t>
      </w:r>
      <w:r w:rsidR="003754B7" w:rsidRPr="00982C31">
        <w:t xml:space="preserve"> model for </w:t>
      </w:r>
      <w:r w:rsidR="003754B7">
        <w:t>thinking</w:t>
      </w:r>
      <w:r w:rsidR="005B77FA">
        <w:t>—</w:t>
      </w:r>
      <w:r w:rsidR="007A1CC5">
        <w:t>is</w:t>
      </w:r>
      <w:r w:rsidR="005B77FA">
        <w:t xml:space="preserve"> </w:t>
      </w:r>
      <w:r w:rsidR="007A1CC5">
        <w:t xml:space="preserve">a </w:t>
      </w:r>
      <w:r w:rsidR="000C3814">
        <w:t>‘</w:t>
      </w:r>
      <w:proofErr w:type="spellStart"/>
      <w:r w:rsidR="000C3814">
        <w:t>brainbound</w:t>
      </w:r>
      <w:proofErr w:type="spellEnd"/>
      <w:r w:rsidR="000C3814">
        <w:t xml:space="preserve">’ mind </w:t>
      </w:r>
      <w:r w:rsidR="001418A3">
        <w:fldChar w:fldCharType="begin" w:fldLock="1"/>
      </w:r>
      <w:r w:rsidR="000D32A5">
        <w:instrText>ADDIN CSL_CITATION { "citationItems" : [ { "id" : "ITEM-1", "itemData" : { "author" : [ { "dropping-particle" : "", "family" : "Clark", "given" : "A", "non-dropping-particle" : "", "parse-names" : false, "suffix" : "" } ], "id" : "ITEM-1", "issued" : { "date-parts" : [ [ "2011" ] ] }, "publisher" : "Oxford University Press", "publisher-place" : "Oxford", "title" : "Supersizing the Mind: Embodiment, Action, and Cognitive Extension", "type" : "book" }, "uris" : [ "http://www.mendeley.com/documents/?uuid=e817ae68-4848-471b-bbdc-4ccc6cb4181d" ] } ], "mendeley" : { "formattedCitation" : "(Clark, 2011)", "plainTextFormattedCitation" : "(Clark, 2011)", "previouslyFormattedCitation" : "(Clark, 2011)" }, "properties" : { "noteIndex" : 0 }, "schema" : "https://github.com/citation-style-language/schema/raw/master/csl-citation.json" }</w:instrText>
      </w:r>
      <w:r w:rsidR="001418A3">
        <w:fldChar w:fldCharType="separate"/>
      </w:r>
      <w:r w:rsidR="0082180E" w:rsidRPr="0082180E">
        <w:rPr>
          <w:noProof/>
        </w:rPr>
        <w:t>(Clark, 2011)</w:t>
      </w:r>
      <w:r w:rsidR="001418A3">
        <w:fldChar w:fldCharType="end"/>
      </w:r>
      <w:r w:rsidR="00C45D18">
        <w:t>,</w:t>
      </w:r>
      <w:r w:rsidR="005B4995">
        <w:t xml:space="preserve"> </w:t>
      </w:r>
      <w:r w:rsidR="005B77FA">
        <w:t xml:space="preserve">conscious of </w:t>
      </w:r>
      <w:r w:rsidR="007A1CC5">
        <w:t xml:space="preserve">the material world only </w:t>
      </w:r>
      <w:r>
        <w:t xml:space="preserve">by means of </w:t>
      </w:r>
      <w:r w:rsidR="007A1CC5">
        <w:t>abstract representations</w:t>
      </w:r>
      <w:r w:rsidR="000C3814">
        <w:t>.</w:t>
      </w:r>
      <w:r w:rsidR="003754B7">
        <w:t xml:space="preserve"> </w:t>
      </w:r>
      <w:r w:rsidR="00451DC0">
        <w:t>However, t</w:t>
      </w:r>
      <w:r w:rsidR="003754B7" w:rsidRPr="00982C31">
        <w:t xml:space="preserve">hanks to advances in technology leading to better understanding of the workings of the brain, along with compelling evidence of the importance of the body and the environment in cognition, </w:t>
      </w:r>
      <w:r>
        <w:t>cognitive science</w:t>
      </w:r>
      <w:r w:rsidR="003754B7" w:rsidRPr="00982C31">
        <w:t xml:space="preserve"> is returning to </w:t>
      </w:r>
      <w:r w:rsidR="003754B7">
        <w:t xml:space="preserve">its original </w:t>
      </w:r>
      <w:r w:rsidR="003754B7" w:rsidRPr="00982C31">
        <w:t xml:space="preserve">holistic tendencies </w:t>
      </w:r>
      <w:r w:rsidR="003754B7">
        <w:t xml:space="preserve">and </w:t>
      </w:r>
      <w:r w:rsidR="003754B7" w:rsidRPr="00982C31">
        <w:t xml:space="preserve">an ecological view of mind </w:t>
      </w:r>
      <w:r w:rsidR="001418A3" w:rsidRPr="00982C31">
        <w:fldChar w:fldCharType="begin" w:fldLock="1"/>
      </w:r>
      <w:r w:rsidR="005B2DFC">
        <w:instrText>ADDIN CSL_CITATION { "citationItems" : [ { "id" : "ITEM-1", "itemData" : { "author" : [ { "dropping-particle" : "", "family" : "Hutchins", "given" : "E", "non-dropping-particle" : "", "parse-names" : false, "suffix" : "" } ], "container-title" : "Topics in Cognitive Science", "id" : "ITEM-1", "issued" : { "date-parts" : [ [ "2010" ] ] }, "page" : "705-715", "title" : "Cognitive ecology", "type" : "article-journal", "volume" : "2" }, "uris" : [ "http://www.mendeley.com/documents/?uuid=16f62bab-e4c5-4401-a59f-a8d45dfcd776" ] } ], "mendeley" : { "formattedCitation" : "(Hutchins, 2010)", "plainTextFormattedCitation" : "(Hutchins, 2010)", "previouslyFormattedCitation" : "(Hutchins, 2010)" }, "properties" : { "noteIndex" : 0 }, "schema" : "https://github.com/citation-style-language/schema/raw/master/csl-citation.json" }</w:instrText>
      </w:r>
      <w:r w:rsidR="001418A3" w:rsidRPr="00982C31">
        <w:fldChar w:fldCharType="separate"/>
      </w:r>
      <w:r w:rsidR="003754B7" w:rsidRPr="00982C31">
        <w:rPr>
          <w:noProof/>
        </w:rPr>
        <w:t>(Hutchins, 2010)</w:t>
      </w:r>
      <w:r w:rsidR="001418A3" w:rsidRPr="00982C31">
        <w:fldChar w:fldCharType="end"/>
      </w:r>
      <w:r w:rsidR="003754B7" w:rsidRPr="00982C31">
        <w:t>.</w:t>
      </w:r>
      <w:r w:rsidR="003754B7">
        <w:t xml:space="preserve"> </w:t>
      </w:r>
    </w:p>
    <w:p w:rsidR="003D66CC" w:rsidRPr="007171A7" w:rsidRDefault="00514489" w:rsidP="00C06271">
      <w:pPr>
        <w:rPr>
          <w:i/>
        </w:rPr>
      </w:pPr>
      <w:r>
        <w:t>Such a</w:t>
      </w:r>
      <w:r w:rsidR="00EE28A9">
        <w:t xml:space="preserve"> </w:t>
      </w:r>
      <w:r w:rsidR="00C25366">
        <w:t xml:space="preserve">view </w:t>
      </w:r>
      <w:r w:rsidR="00EE28A9">
        <w:t>was</w:t>
      </w:r>
      <w:r w:rsidR="0006569E">
        <w:t xml:space="preserve"> </w:t>
      </w:r>
      <w:r w:rsidR="00C25366">
        <w:t xml:space="preserve">proposed in the 1950s by cyberneticists like </w:t>
      </w:r>
      <w:r w:rsidR="0019050A">
        <w:t xml:space="preserve">Gregory </w:t>
      </w:r>
      <w:r w:rsidR="00C25366">
        <w:t>Bateson</w:t>
      </w:r>
      <w:r w:rsidR="0019050A">
        <w:t>,</w:t>
      </w:r>
      <w:r w:rsidR="00C25366">
        <w:t xml:space="preserve"> </w:t>
      </w:r>
      <w:r w:rsidR="007171A7">
        <w:t xml:space="preserve">who </w:t>
      </w:r>
      <w:r w:rsidR="0019050A">
        <w:t xml:space="preserve">in his </w:t>
      </w:r>
      <w:r w:rsidR="0019050A">
        <w:rPr>
          <w:i/>
        </w:rPr>
        <w:t xml:space="preserve">Steps to an </w:t>
      </w:r>
      <w:r w:rsidR="009C3D71">
        <w:rPr>
          <w:i/>
        </w:rPr>
        <w:t>E</w:t>
      </w:r>
      <w:r w:rsidR="0019050A">
        <w:rPr>
          <w:i/>
        </w:rPr>
        <w:t xml:space="preserve">cology of </w:t>
      </w:r>
      <w:r w:rsidR="009C3D71">
        <w:rPr>
          <w:i/>
        </w:rPr>
        <w:t>M</w:t>
      </w:r>
      <w:r w:rsidR="0019050A">
        <w:rPr>
          <w:i/>
        </w:rPr>
        <w:t>ind</w:t>
      </w:r>
      <w:r w:rsidR="00655C16">
        <w:rPr>
          <w:i/>
        </w:rPr>
        <w:t xml:space="preserve"> </w:t>
      </w:r>
      <w:r w:rsidR="001418A3">
        <w:rPr>
          <w:i/>
        </w:rPr>
        <w:fldChar w:fldCharType="begin" w:fldLock="1"/>
      </w:r>
      <w:r w:rsidR="005B2DFC">
        <w:rPr>
          <w:i/>
        </w:rPr>
        <w:instrText>ADDIN CSL_CITATION { "citationItems" : [ { "id" : "ITEM-1", "itemData" : { "ISBN" : "0226039056 (paper alk. paper) 0226039064 (cloth alk. paper)", "author" : [ { "dropping-particle" : "", "family" : "Bateson", "given" : "Gregory", "non-dropping-particle" : "", "parse-names" : false, "suffix" : "" } ], "edition" : "University", "id" : "ITEM-1", "issued" : { "date-parts" : [ [ "2000" ] ] }, "note" : "Gregory Bateson.\nill ; 23 cm.\nOriginally published: San Francisco : Chandler Pub. Co., 1972. With new foreword.", "number-of-pages" : "xxxii, 533 p", "publisher" : "University of Chicago Press,", "publisher-place" : "Chicago ; London", "title" : "Steps to an Ecology of Mind", "type" : "book" }, "uris" : [ "http://www.mendeley.com/documents/?uuid=0096cb73-deeb-4663-ad65-34efd73b3f9b" ] } ], "mendeley" : { "formattedCitation" : "(Bateson, 2000)", "manualFormatting" : "(2000[1972])", "plainTextFormattedCitation" : "(Bateson, 2000)", "previouslyFormattedCitation" : "(Bateson, 2000)" }, "properties" : { "noteIndex" : 0 }, "schema" : "https://github.com/citation-style-language/schema/raw/master/csl-citation.json" }</w:instrText>
      </w:r>
      <w:r w:rsidR="001418A3">
        <w:rPr>
          <w:i/>
        </w:rPr>
        <w:fldChar w:fldCharType="separate"/>
      </w:r>
      <w:r w:rsidR="00655C16" w:rsidRPr="00655C16">
        <w:rPr>
          <w:noProof/>
        </w:rPr>
        <w:t>(2000</w:t>
      </w:r>
      <w:r w:rsidR="00655C16">
        <w:rPr>
          <w:noProof/>
        </w:rPr>
        <w:t>[1972]</w:t>
      </w:r>
      <w:r w:rsidR="00655C16" w:rsidRPr="00655C16">
        <w:rPr>
          <w:noProof/>
        </w:rPr>
        <w:t>)</w:t>
      </w:r>
      <w:r w:rsidR="001418A3">
        <w:rPr>
          <w:i/>
        </w:rPr>
        <w:fldChar w:fldCharType="end"/>
      </w:r>
      <w:r w:rsidR="0019050A">
        <w:rPr>
          <w:i/>
        </w:rPr>
        <w:t xml:space="preserve"> </w:t>
      </w:r>
      <w:r w:rsidR="007171A7">
        <w:t xml:space="preserve">identified </w:t>
      </w:r>
      <w:r w:rsidR="007171A7" w:rsidRPr="0006569E">
        <w:rPr>
          <w:i/>
        </w:rPr>
        <w:t>the</w:t>
      </w:r>
      <w:r w:rsidR="007171A7">
        <w:t xml:space="preserve"> </w:t>
      </w:r>
      <w:r w:rsidR="0019050A">
        <w:t>theoreti</w:t>
      </w:r>
      <w:r w:rsidR="0019050A" w:rsidRPr="000953F0">
        <w:t xml:space="preserve">cal </w:t>
      </w:r>
      <w:r w:rsidR="007171A7" w:rsidRPr="000953F0">
        <w:t xml:space="preserve">issue </w:t>
      </w:r>
      <w:r w:rsidR="009259A1" w:rsidRPr="000953F0">
        <w:t xml:space="preserve">at the heart of </w:t>
      </w:r>
      <w:r w:rsidR="0006569E" w:rsidRPr="000953F0">
        <w:t>the enquiry</w:t>
      </w:r>
      <w:r w:rsidR="003754B7" w:rsidRPr="000953F0">
        <w:t>.</w:t>
      </w:r>
      <w:r w:rsidR="003754B7">
        <w:t xml:space="preserve"> </w:t>
      </w:r>
    </w:p>
    <w:p w:rsidR="00E642E9" w:rsidRDefault="00E642E9" w:rsidP="006D5DC3">
      <w:pPr>
        <w:pStyle w:val="Quote"/>
      </w:pPr>
      <w:r>
        <w:lastRenderedPageBreak/>
        <w:t xml:space="preserve">Suppose I am a blind man, and I use a stick. I go tap, tap, tap. Where do </w:t>
      </w:r>
      <w:r>
        <w:rPr>
          <w:i/>
        </w:rPr>
        <w:t>I</w:t>
      </w:r>
      <w:r>
        <w:t xml:space="preserve"> start? Is my mental system bounded at the handle of the stick? Is it bounded by my skin? Does it start halfway up the stick? Does it start at the tip of the stick? But these are nonsense questions. The stick is a pathway along which transforms of difference are being transmitted. The way to delineate the system is to draw the limiting line in such a way that you do not cut any of these pathways in ways which leave things inexplicable. If what you are trying to explain is a given piece of behaviour, such as the locomotion of the blind man, then, for this purpose, you will need the street, the stick, the man; the street, the stick, and so on, round and round. </w:t>
      </w:r>
      <w:r w:rsidR="001418A3">
        <w:fldChar w:fldCharType="begin" w:fldLock="1"/>
      </w:r>
      <w:r w:rsidR="005B2DFC">
        <w:instrText>ADDIN CSL_CITATION { "citationItems" : [ { "id" : "ITEM-1", "itemData" : { "ISBN" : "0226039056 (paper alk. paper) 0226039064 (cloth alk. paper)", "author" : [ { "dropping-particle" : "", "family" : "Bateson", "given" : "Gregory", "non-dropping-particle" : "", "parse-names" : false, "suffix" : "" } ], "edition" : "University", "id" : "ITEM-1", "issued" : { "date-parts" : [ [ "2000" ] ] }, "note" : "Gregory Bateson.\nill ; 23 cm.\nOriginally published: San Francisco : Chandler Pub. Co., 1972. With new foreword.", "number-of-pages" : "xxxii, 533 p", "publisher" : "University of Chicago Press,", "publisher-place" : "Chicago ; London", "title" : "Steps to an Ecology of Mind", "type" : "book" }, "uris" : [ "http://www.mendeley.com/documents/?uuid=0096cb73-deeb-4663-ad65-34efd73b3f9b" ] } ], "mendeley" : { "formattedCitation" : "(Bateson, 2000)", "manualFormatting" : "(Bateson, 2000 [1972]: 465)", "plainTextFormattedCitation" : "(Bateson, 2000)", "previouslyFormattedCitation" : "(Bateson, 2000)" }, "properties" : { "noteIndex" : 0 }, "schema" : "https://github.com/citation-style-language/schema/raw/master/csl-citation.json" }</w:instrText>
      </w:r>
      <w:r w:rsidR="001418A3">
        <w:fldChar w:fldCharType="separate"/>
      </w:r>
      <w:r w:rsidRPr="00E642E9">
        <w:rPr>
          <w:noProof/>
        </w:rPr>
        <w:t>(Bateson, 2000</w:t>
      </w:r>
      <w:r w:rsidR="007171A7">
        <w:rPr>
          <w:noProof/>
        </w:rPr>
        <w:t xml:space="preserve"> [1972]: 465</w:t>
      </w:r>
      <w:r w:rsidRPr="00E642E9">
        <w:rPr>
          <w:noProof/>
        </w:rPr>
        <w:t>)</w:t>
      </w:r>
      <w:r w:rsidR="001418A3">
        <w:fldChar w:fldCharType="end"/>
      </w:r>
    </w:p>
    <w:p w:rsidR="00451DC0" w:rsidRDefault="002B52DE" w:rsidP="00982C31">
      <w:r>
        <w:t>Bateson’s point is that, far from being ‘</w:t>
      </w:r>
      <w:proofErr w:type="spellStart"/>
      <w:r>
        <w:t>brainbound</w:t>
      </w:r>
      <w:proofErr w:type="spellEnd"/>
      <w:r>
        <w:t xml:space="preserve">’, cognition is </w:t>
      </w:r>
      <w:r w:rsidR="00416DB6" w:rsidRPr="00F86144">
        <w:rPr>
          <w:i/>
        </w:rPr>
        <w:t>immanent</w:t>
      </w:r>
      <w:r w:rsidR="00D7522F">
        <w:t xml:space="preserve">: that is, </w:t>
      </w:r>
      <w:r w:rsidR="00451DC0">
        <w:t xml:space="preserve">not </w:t>
      </w:r>
      <w:r w:rsidR="00416DB6">
        <w:t xml:space="preserve">in some part </w:t>
      </w:r>
      <w:r w:rsidR="00451DC0">
        <w:t xml:space="preserve">of the </w:t>
      </w:r>
      <w:r w:rsidR="00170882">
        <w:t>‘</w:t>
      </w:r>
      <w:r w:rsidR="00451DC0">
        <w:t>system</w:t>
      </w:r>
      <w:r w:rsidR="00170882">
        <w:t>’</w:t>
      </w:r>
      <w:r w:rsidR="00451DC0">
        <w:t xml:space="preserve"> </w:t>
      </w:r>
      <w:r w:rsidR="00416DB6">
        <w:t>but in the system as a whole</w:t>
      </w:r>
      <w:r w:rsidR="003754B7">
        <w:t>. T</w:t>
      </w:r>
      <w:r w:rsidR="00416DB6">
        <w:t xml:space="preserve">rajectories of mental activity loop out through the body into the world and back. </w:t>
      </w:r>
      <w:r w:rsidR="009D3CEF">
        <w:t xml:space="preserve">Consequently, </w:t>
      </w:r>
      <w:r w:rsidR="00681811">
        <w:t>injudicious</w:t>
      </w:r>
      <w:r w:rsidR="00042F6F">
        <w:t xml:space="preserve"> </w:t>
      </w:r>
      <w:r w:rsidR="00312A4C">
        <w:t>boundary placement, at best</w:t>
      </w:r>
      <w:r w:rsidR="000247E7">
        <w:t>,</w:t>
      </w:r>
      <w:r w:rsidR="00312A4C">
        <w:t xml:space="preserve"> ma</w:t>
      </w:r>
      <w:r w:rsidR="0018319B">
        <w:t>kes</w:t>
      </w:r>
      <w:r w:rsidR="00312A4C">
        <w:t xml:space="preserve"> some</w:t>
      </w:r>
      <w:r w:rsidR="006C1A56">
        <w:t xml:space="preserve"> things</w:t>
      </w:r>
      <w:r w:rsidR="00CD1475">
        <w:t>—</w:t>
      </w:r>
      <w:r w:rsidR="003754B7">
        <w:t>perhaps</w:t>
      </w:r>
      <w:r w:rsidR="008651D9">
        <w:t xml:space="preserve"> </w:t>
      </w:r>
      <w:r w:rsidR="00F06FCA">
        <w:t>crucial</w:t>
      </w:r>
      <w:r w:rsidR="006C1A56">
        <w:t xml:space="preserve"> </w:t>
      </w:r>
      <w:r w:rsidR="00312A4C">
        <w:t>things</w:t>
      </w:r>
      <w:r w:rsidR="006C1A56">
        <w:t>—</w:t>
      </w:r>
      <w:r w:rsidR="00312A4C">
        <w:t>difficult to see, and, at worst, create</w:t>
      </w:r>
      <w:r w:rsidR="0018319B">
        <w:t>s</w:t>
      </w:r>
      <w:r w:rsidR="00312A4C">
        <w:t xml:space="preserve"> problems without solutions</w:t>
      </w:r>
      <w:r w:rsidR="00655C16">
        <w:t xml:space="preserve"> </w:t>
      </w:r>
      <w:r w:rsidR="001418A3">
        <w:fldChar w:fldCharType="begin" w:fldLock="1"/>
      </w:r>
      <w:r w:rsidR="00A711F0">
        <w:instrText>ADDIN CSL_CITATION { "citationItems" : [ { "id" : "ITEM-1", "itemData" : { "ISBN" : "0226039056 (paper alk. paper) 0226039064 (cloth alk. paper)", "author" : [ { "dropping-particle" : "", "family" : "Bateson", "given" : "Gregory", "non-dropping-particle" : "", "parse-names" : false, "suffix" : "" } ], "edition" : "University", "id" : "ITEM-1", "issued" : { "date-parts" : [ [ "2000" ] ] }, "note" : "Gregory Bateson.\nill ; 23 cm.\nOriginally published: San Francisco : Chandler Pub. Co., 1972. With new foreword.", "number-of-pages" : "xxxii, 533 p", "publisher" : "University of Chicago Press,", "publisher-place" : "Chicago ; London", "title" : "Steps to an Ecology of Mind", "type" : "book" }, "uris" : [ "http://www.mendeley.com/documents/?uuid=0096cb73-deeb-4663-ad65-34efd73b3f9b" ] }, { "id" : "ITEM-2", "itemData" : { "author" : [ { "dropping-particle" : "", "family" : "Merleau-Ponty", "given" : "M", "non-dropping-particle" : "", "parse-names" : false, "suffix" : "" } ], "id" : "ITEM-2", "issued" : { "date-parts" : [ [ "2002" ] ] }, "publisher" : "Routledge", "publisher-place" : "London", "title" : "Phenomenology of Perception", "type" : "book" }, "uris" : [ "http://www.mendeley.com/documents/?uuid=f2011b93-1204-4ca7-9a91-3df0f43274e1" ] }, { "id" : "ITEM-3", "itemData" : { "author" : [ { "dropping-particle" : "", "family" : "Polanyi", "given" : "M", "non-dropping-particle" : "", "parse-names" : false, "suffix" : "" } ], "id" : "ITEM-3", "issued" : { "date-parts" : [ [ "1958" ] ] }, "publisher" : "Routledge", "publisher-place" : "London", "title" : "Personal Knowledge: Towards a Post-Critical Philosophy", "type" : "book" }, "uris" : [ "http://www.mendeley.com/documents/?uuid=9a27b462-9a6e-4d67-9172-ae1261998867" ] } ], "mendeley" : { "formattedCitation" : "(Bateson, 2000; Merleau-Ponty, 2002; Polanyi, 1958)", "manualFormatting" : "(Bateson, 2000[1972]; see also Merleau-Ponty, 2002[1945]; Polanyi, 1958)", "plainTextFormattedCitation" : "(Bateson, 2000; Merleau-Ponty, 2002; Polanyi, 1958)", "previouslyFormattedCitation" : "(Bateson, 2000; Merleau-Ponty, 2002; Polanyi, 1958)" }, "properties" : { "noteIndex" : 0 }, "schema" : "https://github.com/citation-style-language/schema/raw/master/csl-citation.json" }</w:instrText>
      </w:r>
      <w:r w:rsidR="001418A3">
        <w:fldChar w:fldCharType="separate"/>
      </w:r>
      <w:r w:rsidR="00655C16" w:rsidRPr="00655C16">
        <w:rPr>
          <w:noProof/>
        </w:rPr>
        <w:t>(Bateson, 2000</w:t>
      </w:r>
      <w:r w:rsidR="00655C16">
        <w:rPr>
          <w:noProof/>
        </w:rPr>
        <w:t>[1972]</w:t>
      </w:r>
      <w:r w:rsidR="00655C16" w:rsidRPr="00655C16">
        <w:rPr>
          <w:noProof/>
        </w:rPr>
        <w:t xml:space="preserve">; </w:t>
      </w:r>
      <w:r w:rsidR="0006730B">
        <w:rPr>
          <w:noProof/>
        </w:rPr>
        <w:t xml:space="preserve">see also </w:t>
      </w:r>
      <w:r w:rsidR="00655C16" w:rsidRPr="00655C16">
        <w:rPr>
          <w:noProof/>
        </w:rPr>
        <w:t>Merleau-Ponty, 2002</w:t>
      </w:r>
      <w:r w:rsidR="00655C16">
        <w:rPr>
          <w:noProof/>
        </w:rPr>
        <w:t>[1945]</w:t>
      </w:r>
      <w:r w:rsidR="00655C16" w:rsidRPr="00655C16">
        <w:rPr>
          <w:noProof/>
        </w:rPr>
        <w:t>; Polanyi, 1958)</w:t>
      </w:r>
      <w:r w:rsidR="001418A3">
        <w:fldChar w:fldCharType="end"/>
      </w:r>
      <w:r w:rsidR="00655C16">
        <w:t>.</w:t>
      </w:r>
      <w:r w:rsidR="00312A4C">
        <w:t xml:space="preserve"> </w:t>
      </w:r>
      <w:r w:rsidR="00BE71F8">
        <w:t xml:space="preserve">It’s for this reason that </w:t>
      </w:r>
      <w:r w:rsidR="00FF2FB5">
        <w:t>t</w:t>
      </w:r>
      <w:r w:rsidR="00312A4C">
        <w:t xml:space="preserve">he philosopher John Searle urges </w:t>
      </w:r>
      <w:r w:rsidR="00451DC0">
        <w:t>those</w:t>
      </w:r>
      <w:r w:rsidR="0019050A">
        <w:t xml:space="preserve"> </w:t>
      </w:r>
      <w:r w:rsidR="0082180E">
        <w:t>considering</w:t>
      </w:r>
      <w:r w:rsidR="0019050A">
        <w:t xml:space="preserve"> the </w:t>
      </w:r>
      <w:r w:rsidR="0019050A" w:rsidRPr="002B52DE">
        <w:t xml:space="preserve">mind-body problem </w:t>
      </w:r>
      <w:r w:rsidR="00451DC0">
        <w:t>to reject</w:t>
      </w:r>
      <w:r w:rsidR="00312A4C" w:rsidRPr="002B52DE">
        <w:t xml:space="preserve"> </w:t>
      </w:r>
      <w:r w:rsidR="008651D9" w:rsidRPr="002B52DE">
        <w:t xml:space="preserve">the </w:t>
      </w:r>
      <w:r w:rsidR="00312A4C" w:rsidRPr="002B52DE">
        <w:t xml:space="preserve">traditional terminology and the assumptions that go with </w:t>
      </w:r>
      <w:r w:rsidR="008651D9" w:rsidRPr="002B52DE">
        <w:t>it</w:t>
      </w:r>
      <w:r w:rsidR="00D80D82" w:rsidRPr="002B52DE">
        <w:t>, since e</w:t>
      </w:r>
      <w:r w:rsidR="0018319B" w:rsidRPr="002B52DE">
        <w:t xml:space="preserve">xpressions like </w:t>
      </w:r>
      <w:r w:rsidR="00796684" w:rsidRPr="002B52DE">
        <w:t>‘</w:t>
      </w:r>
      <w:r w:rsidR="0018319B" w:rsidRPr="002B52DE">
        <w:t>mind</w:t>
      </w:r>
      <w:r w:rsidR="00796684" w:rsidRPr="002B52DE">
        <w:t>’</w:t>
      </w:r>
      <w:r w:rsidR="0018319B" w:rsidRPr="002B52DE">
        <w:t xml:space="preserve"> and </w:t>
      </w:r>
      <w:r w:rsidR="00796684" w:rsidRPr="002B52DE">
        <w:t>‘</w:t>
      </w:r>
      <w:r w:rsidR="0018319B" w:rsidRPr="002B52DE">
        <w:t>body</w:t>
      </w:r>
      <w:r w:rsidR="00796684" w:rsidRPr="002B52DE">
        <w:t>’</w:t>
      </w:r>
      <w:r w:rsidR="0018319B" w:rsidRPr="002B52DE">
        <w:t xml:space="preserve">, </w:t>
      </w:r>
      <w:r w:rsidR="00796684" w:rsidRPr="002B52DE">
        <w:t>‘</w:t>
      </w:r>
      <w:r w:rsidR="0018319B" w:rsidRPr="002B52DE">
        <w:t>mental</w:t>
      </w:r>
      <w:r w:rsidR="00796684" w:rsidRPr="002B52DE">
        <w:t>’</w:t>
      </w:r>
      <w:r w:rsidR="0018319B" w:rsidRPr="002B52DE">
        <w:t xml:space="preserve"> and </w:t>
      </w:r>
      <w:r w:rsidR="00796684" w:rsidRPr="002B52DE">
        <w:t>‘</w:t>
      </w:r>
      <w:r w:rsidR="0018319B" w:rsidRPr="002B52DE">
        <w:t>material</w:t>
      </w:r>
      <w:r w:rsidR="00796684" w:rsidRPr="002B52DE">
        <w:t>’</w:t>
      </w:r>
      <w:r w:rsidR="008651D9" w:rsidRPr="002B52DE">
        <w:t xml:space="preserve"> </w:t>
      </w:r>
      <w:r w:rsidR="00D80D82" w:rsidRPr="002B52DE">
        <w:t>force</w:t>
      </w:r>
      <w:r w:rsidR="008651D9" w:rsidRPr="002B52DE">
        <w:t xml:space="preserve"> us </w:t>
      </w:r>
      <w:r w:rsidR="00451DC0">
        <w:t xml:space="preserve">back </w:t>
      </w:r>
      <w:r w:rsidR="008651D9" w:rsidRPr="002B52DE">
        <w:t xml:space="preserve">into </w:t>
      </w:r>
      <w:r w:rsidR="00451DC0">
        <w:t xml:space="preserve">the </w:t>
      </w:r>
      <w:r w:rsidR="0018319B" w:rsidRPr="002B52DE">
        <w:t>dualism</w:t>
      </w:r>
      <w:r w:rsidR="00796684" w:rsidRPr="002B52DE">
        <w:t xml:space="preserve"> </w:t>
      </w:r>
      <w:r w:rsidR="008651D9" w:rsidRPr="002B52DE">
        <w:t xml:space="preserve">of </w:t>
      </w:r>
      <w:r w:rsidR="0082180E">
        <w:t xml:space="preserve">those </w:t>
      </w:r>
      <w:r w:rsidR="00796684" w:rsidRPr="002B52DE">
        <w:t xml:space="preserve">mutually exclusive </w:t>
      </w:r>
      <w:r w:rsidR="0018319B" w:rsidRPr="002B52DE">
        <w:t>ontological categories</w:t>
      </w:r>
      <w:r w:rsidR="00D80D82" w:rsidRPr="002B52DE">
        <w:t xml:space="preserve"> which ‘are </w:t>
      </w:r>
      <w:r w:rsidR="00312A4C" w:rsidRPr="002B52DE">
        <w:t>the source of our difficulties and not tools for its resolution</w:t>
      </w:r>
      <w:r w:rsidR="000247E7" w:rsidRPr="002B52DE">
        <w:t xml:space="preserve">’ </w:t>
      </w:r>
      <w:r w:rsidR="001418A3" w:rsidRPr="002B52DE">
        <w:fldChar w:fldCharType="begin" w:fldLock="1"/>
      </w:r>
      <w:r w:rsidR="00A711F0">
        <w:instrText>ADDIN CSL_CITATION { "citationItems" : [ { "id" : "ITEM-1", "itemData" : { "author" : [ { "dropping-particle" : "", "family" : "Searle", "given" : "John", "non-dropping-particle" : "", "parse-names" : false, "suffix" : "" } ], "id" : "ITEM-1", "issued" : { "date-parts" : [ [ "2004" ] ] }, "publisher" : "Oxford University Press", "publisher-place" : "Oxford", "title" : "Mind: A Brief Introduction", "type" : "book" }, "uris" : [ "http://www.mendeley.com/documents/?uuid=2e730d38-de7e-40a3-9731-85f757a7e757" ] } ], "mendeley" : { "formattedCitation" : "(Searle, 2004)", "manualFormatting" : "(Searle, 2004: 75-76)", "plainTextFormattedCitation" : "(Searle, 2004)", "previouslyFormattedCitation" : "(Searle, 2004)" }, "properties" : { "noteIndex" : 0 }, "schema" : "https://github.com/citation-style-language/schema/raw/master/csl-citation.json" }</w:instrText>
      </w:r>
      <w:r w:rsidR="001418A3" w:rsidRPr="002B52DE">
        <w:fldChar w:fldCharType="separate"/>
      </w:r>
      <w:r w:rsidR="000247E7" w:rsidRPr="002B52DE">
        <w:rPr>
          <w:noProof/>
        </w:rPr>
        <w:t>(Searle, 2004: 75-76)</w:t>
      </w:r>
      <w:r w:rsidR="001418A3" w:rsidRPr="002B52DE">
        <w:fldChar w:fldCharType="end"/>
      </w:r>
      <w:r w:rsidR="000247E7" w:rsidRPr="002B52DE">
        <w:t>.</w:t>
      </w:r>
      <w:r w:rsidR="00077AEC" w:rsidRPr="002B52DE">
        <w:t xml:space="preserve"> </w:t>
      </w:r>
      <w:r w:rsidR="00785F71">
        <w:t>One</w:t>
      </w:r>
      <w:r w:rsidR="004E13F3">
        <w:t xml:space="preserve"> </w:t>
      </w:r>
      <w:r w:rsidR="00E16464">
        <w:t>theoretical framework</w:t>
      </w:r>
      <w:r w:rsidR="004E13F3">
        <w:t xml:space="preserve"> which has most wholeheartedly embraced </w:t>
      </w:r>
      <w:r w:rsidR="00A70BB7">
        <w:t>a</w:t>
      </w:r>
      <w:r w:rsidR="00E16464">
        <w:t>n</w:t>
      </w:r>
      <w:r w:rsidR="001B4A49">
        <w:t xml:space="preserve"> </w:t>
      </w:r>
      <w:r w:rsidR="00E16464">
        <w:t xml:space="preserve">‘immanent’ </w:t>
      </w:r>
      <w:r w:rsidR="001B4A49">
        <w:t xml:space="preserve">or </w:t>
      </w:r>
      <w:r w:rsidR="00E16464">
        <w:t xml:space="preserve">holistic </w:t>
      </w:r>
      <w:r w:rsidR="00A70BB7">
        <w:t xml:space="preserve">perspective is </w:t>
      </w:r>
      <w:r w:rsidR="00E16464" w:rsidRPr="00E16464">
        <w:t>distributed cognition</w:t>
      </w:r>
      <w:r w:rsidR="00A70BB7" w:rsidRPr="00E16464">
        <w:t>.</w:t>
      </w:r>
      <w:r w:rsidR="004E13F3">
        <w:t xml:space="preserve"> </w:t>
      </w:r>
    </w:p>
    <w:p w:rsidR="00E95169" w:rsidRDefault="00E95169" w:rsidP="00982C31"/>
    <w:p w:rsidR="00E95169" w:rsidRDefault="00E95169" w:rsidP="00C303C3">
      <w:pPr>
        <w:pStyle w:val="Heading2"/>
        <w:rPr>
          <w:noProof/>
        </w:rPr>
      </w:pPr>
      <w:r>
        <w:rPr>
          <w:noProof/>
        </w:rPr>
        <w:t>Distributed cognition</w:t>
      </w:r>
    </w:p>
    <w:p w:rsidR="00525ED0" w:rsidRDefault="00E95169" w:rsidP="00F75FCF">
      <w:r>
        <w:t xml:space="preserve"> Distributed cognition is not a form</w:t>
      </w:r>
      <w:r w:rsidR="00A70BB7">
        <w:t xml:space="preserve"> </w:t>
      </w:r>
      <w:r>
        <w:t>or even a theory</w:t>
      </w:r>
      <w:r w:rsidR="00A70BB7">
        <w:t xml:space="preserve"> </w:t>
      </w:r>
      <w:r>
        <w:t>of cognition</w:t>
      </w:r>
      <w:r w:rsidR="0024433E">
        <w:t xml:space="preserve">, </w:t>
      </w:r>
      <w:r>
        <w:t xml:space="preserve">‘it is a perspective on all cognition’ </w:t>
      </w:r>
      <w:r w:rsidR="001418A3">
        <w:fldChar w:fldCharType="begin" w:fldLock="1"/>
      </w:r>
      <w:r w:rsidR="008A019D">
        <w:instrText>ADDIN CSL_CITATION { "citationItems" : [ { "id" : "ITEM-1", "itemData" : { "author" : [ { "dropping-particle" : "", "family" : "Hutchins", "given" : "E", "non-dropping-particle" : "", "parse-names" : false, "suffix" : "" } ], "container-title" : "Roots of Human Sociality: Culture, Cogntion and Interaction", "editor" : [ { "dropping-particle" : "", "family" : "Enfield", "given" : "N J", "non-dropping-particle" : "", "parse-names" : false, "suffix" : "" }, { "dropping-particle" : "", "family" : "Levinson", "given" : "S C", "non-dropping-particle" : "", "parse-names" : false, "suffix" : "" } ], "id" : "ITEM-1", "issued" : { "date-parts" : [ [ "2006" ] ] }, "page" : "375-398", "publisher-place" : "Oxford", "title" : "The distributed cogntion perspective on human interaction", "type" : "chapter" }, "uris" : [ "http://www.mendeley.com/documents/?uuid=a77ec7d0-1088-4f41-99bd-1121fba09cdc" ] }, { "id" : "ITEM-2", "itemData" : { "author" : [ { "dropping-particle" : "", "family" : "Hutchins", "given" : "E", "non-dropping-particle" : "", "parse-names" : false, "suffix" : "" } ], "container-title" : "The International Encyclopedia of the Social and Behavioural Sciences", "editor" : [ { "dropping-particle" : "", "family" : "Smelser", "given" : "N", "non-dropping-particle" : "", "parse-names" : false, "suffix" : "" }, { "dropping-particle" : "", "family" : "Baltes", "given" : "P", "non-dropping-particle" : "", "parse-names" : false, "suffix" : "" } ], "id" : "ITEM-2", "issued" : { "date-parts" : [ [ "2001" ] ] }, "page" : "2068-2072", "publisher" : "Elsevier", "publisher-place" : "Oxford", "title" : "Cogntion, distributed", "type" : "chapter" }, "uris" : [ "http://www.mendeley.com/documents/?uuid=b1e1f9d7-9fbe-4c16-83c2-48adfe5c6ccf" ] }, { "id" : "ITEM-3", "itemData" : { "author" : [ { "dropping-particle" : "", "family" : "Hutchins", "given" : "E", "non-dropping-particle" : "", "parse-names" : false, "suffix" : "" } ], "container-title" : "Topics in Cognitive Science", "id" : "ITEM-3", "issued" : { "date-parts" : [ [ "2010" ] ] }, "page" : "705-715", "title" : "Cognitive ecology", "type" : "article-journal", "volume" : "2" }, "uris" : [ "http://www.mendeley.com/documents/?uuid=16f62bab-e4c5-4401-a59f-a8d45dfcd776" ] } ], "mendeley" : { "formattedCitation" : "(Hutchins, 2001, 2006, 2010)", "manualFormatting" : "(Hutchins, 2010:36)", "plainTextFormattedCitation" : "(Hutchins, 2001, 2006, 2010)", "previouslyFormattedCitation" : "(Hutchins, 2001, 2006, 2010)" }, "properties" : { "noteIndex" : 0 }, "schema" : "https://github.com/citation-style-language/schema/raw/master/csl-citation.json" }</w:instrText>
      </w:r>
      <w:r w:rsidR="001418A3">
        <w:fldChar w:fldCharType="separate"/>
      </w:r>
      <w:r>
        <w:rPr>
          <w:noProof/>
        </w:rPr>
        <w:t>(Hutchins, 2010:36</w:t>
      </w:r>
      <w:r w:rsidRPr="009E4D47">
        <w:rPr>
          <w:noProof/>
        </w:rPr>
        <w:t>)</w:t>
      </w:r>
      <w:r w:rsidR="001418A3">
        <w:fldChar w:fldCharType="end"/>
      </w:r>
      <w:r w:rsidR="00525ED0">
        <w:t xml:space="preserve">. </w:t>
      </w:r>
    </w:p>
    <w:p w:rsidR="00525ED0" w:rsidRDefault="00525ED0" w:rsidP="00525ED0">
      <w:pPr>
        <w:pStyle w:val="Quote"/>
      </w:pPr>
      <w:r>
        <w:t xml:space="preserve">Distributed cognition </w:t>
      </w:r>
      <w:r w:rsidR="00E95169" w:rsidRPr="005E4E0B">
        <w:t>begins with the</w:t>
      </w:r>
      <w:r w:rsidR="00E95169">
        <w:t xml:space="preserve"> </w:t>
      </w:r>
      <w:r w:rsidR="00E95169" w:rsidRPr="005E4E0B">
        <w:t xml:space="preserve">assumption that all instances of cognition </w:t>
      </w:r>
      <w:r w:rsidR="00E95169" w:rsidRPr="005E4E0B">
        <w:rPr>
          <w:i/>
        </w:rPr>
        <w:t xml:space="preserve">can be seen </w:t>
      </w:r>
      <w:r w:rsidR="00E95169" w:rsidRPr="005E4E0B">
        <w:t>as emerging from distributed</w:t>
      </w:r>
      <w:r w:rsidR="00E95169">
        <w:t xml:space="preserve"> </w:t>
      </w:r>
      <w:r w:rsidR="00E95169" w:rsidRPr="005E4E0B">
        <w:t>processes. For any process there is always a way to see it as distributed. In practice this</w:t>
      </w:r>
      <w:r w:rsidR="00E95169">
        <w:t xml:space="preserve"> </w:t>
      </w:r>
      <w:r w:rsidR="00E95169" w:rsidRPr="005E4E0B">
        <w:t>implies that wherever we find cognition, it will be possible to investigate how a process</w:t>
      </w:r>
      <w:r w:rsidR="00E95169">
        <w:t xml:space="preserve"> </w:t>
      </w:r>
      <w:r w:rsidR="00E95169" w:rsidRPr="005E4E0B">
        <w:t>we call cognitive emerges from the interactions a</w:t>
      </w:r>
      <w:r w:rsidR="00E95169">
        <w:t xml:space="preserve">mong elements in some system </w:t>
      </w:r>
      <w:r w:rsidR="001418A3">
        <w:fldChar w:fldCharType="begin" w:fldLock="1"/>
      </w:r>
      <w:r w:rsidR="005B2DFC">
        <w:instrText>ADDIN CSL_CITATION { "citationItems" : [ { "id" : "ITEM-1", "itemData" : { "author" : [ { "dropping-particle" : "", "family" : "Hutchins", "given" : "E", "non-dropping-particle" : "", "parse-names" : false, "suffix" : "" } ], "container-title" : "Topics in Cognitive Science", "id" : "ITEM-1", "issued" : { "date-parts" : [ [ "2010" ] ] }, "page" : "705-715", "title" : "Cognitive ecology", "type" : "article-journal", "volume" : "2" }, "uris" : [ "http://www.mendeley.com/documents/?uuid=16f62bab-e4c5-4401-a59f-a8d45dfcd776" ] } ], "mendeley" : { "formattedCitation" : "(Hutchins, 2010)", "manualFormatting" : "(Hutchins, 2010: 36)", "plainTextFormattedCitation" : "(Hutchins, 2010)", "previouslyFormattedCitation" : "(Hutchins, 2010)" }, "properties" : { "noteIndex" : 0 }, "schema" : "https://github.com/citation-style-language/schema/raw/master/csl-citation.json" }</w:instrText>
      </w:r>
      <w:r w:rsidR="001418A3">
        <w:fldChar w:fldCharType="separate"/>
      </w:r>
      <w:r w:rsidR="00E95169" w:rsidRPr="005E4E0B">
        <w:rPr>
          <w:noProof/>
        </w:rPr>
        <w:t>(Hutchins, 2010</w:t>
      </w:r>
      <w:r w:rsidR="00E95169">
        <w:rPr>
          <w:noProof/>
        </w:rPr>
        <w:t>: 36</w:t>
      </w:r>
      <w:r w:rsidR="00E95169" w:rsidRPr="005E4E0B">
        <w:rPr>
          <w:noProof/>
        </w:rPr>
        <w:t>)</w:t>
      </w:r>
      <w:r w:rsidR="001418A3">
        <w:fldChar w:fldCharType="end"/>
      </w:r>
      <w:r w:rsidR="008E0030">
        <w:t>.</w:t>
      </w:r>
    </w:p>
    <w:p w:rsidR="00F75FCF" w:rsidRDefault="00A70BB7" w:rsidP="00F75FCF">
      <w:r>
        <w:t xml:space="preserve">To take </w:t>
      </w:r>
      <w:r w:rsidR="00E95169">
        <w:t>the distributed perspective</w:t>
      </w:r>
      <w:r>
        <w:t>, therefore, ‘</w:t>
      </w:r>
      <w:r w:rsidR="00E95169">
        <w:t>is not to make any claims about the nature of the world’ (p.36)</w:t>
      </w:r>
      <w:r w:rsidR="00777B14">
        <w:t>, r</w:t>
      </w:r>
      <w:r w:rsidR="00E95169">
        <w:t xml:space="preserve">ather, it is to take a particular research stance, looking at the world in a particular way, selecting ‘scales of investigation such that wholes are seen as emergent from interactions among their parts’ (p.36). Research questions concern the elements of the cognitive system, their relations, and how cognitive processes arise from their interaction. </w:t>
      </w:r>
      <w:r w:rsidR="00F75FCF">
        <w:t>The boundaries of the unit of analysis are not set in advance and may, in fact, be found to shift during the course of the activity of the phenomenon under investigation (p.6). Cognitive phenomena may emerge from distributed systems at many scales of space [and time]: distributed across neurons in the brain, across the brain and other organs, and across brains, bodies, and material and social environments</w:t>
      </w:r>
      <w:r w:rsidR="00F659FB">
        <w:t xml:space="preserve"> </w:t>
      </w:r>
      <w:r w:rsidR="001418A3">
        <w:fldChar w:fldCharType="begin" w:fldLock="1"/>
      </w:r>
      <w:r w:rsidR="008A019D">
        <w:instrText>ADDIN CSL_CITATION { "citationItems" : [ { "id" : "ITEM-1", "itemData" : { "author" : [ { "dropping-particle" : "", "family" : "Hutchins", "given" : "E", "non-dropping-particle" : "", "parse-names" : false, "suffix" : "" } ], "id" : "ITEM-1", "issued" : { "date-parts" : [ [ "1995" ] ] }, "publisher" : "The MIT Press", "publisher-place" : "Cambridge, Massachusetts; London, England", "title" : "Cognition in the Wild", "type" : "book" }, "uris" : [ "http://www.mendeley.com/documents/?uuid=24dae11b-ebf8-42fc-b73a-0a5cac063583" ] } ], "mendeley" : { "formattedCitation" : "(Hutchins, 1995a)", "plainTextFormattedCitation" : "(Hutchins, 1995a)", "previouslyFormattedCitation" : "(Hutchins, 1995a)" }, "properties" : { "noteIndex" : 0 }, "schema" : "https://github.com/citation-style-language/schema/raw/master/csl-citation.json" }</w:instrText>
      </w:r>
      <w:r w:rsidR="001418A3">
        <w:fldChar w:fldCharType="separate"/>
      </w:r>
      <w:r w:rsidR="00F659FB" w:rsidRPr="002F20A2">
        <w:rPr>
          <w:noProof/>
        </w:rPr>
        <w:t>(Hutchins, 1995a)</w:t>
      </w:r>
      <w:r w:rsidR="001418A3">
        <w:fldChar w:fldCharType="end"/>
      </w:r>
      <w:r w:rsidR="00F75FCF">
        <w:t xml:space="preserve">. </w:t>
      </w:r>
    </w:p>
    <w:p w:rsidR="00F75FCF" w:rsidRPr="00DF3D87" w:rsidRDefault="00F75FCF" w:rsidP="00F75FCF">
      <w:pPr>
        <w:pStyle w:val="Quote"/>
      </w:pPr>
      <w:r>
        <w:lastRenderedPageBreak/>
        <w:t>[D]</w:t>
      </w:r>
      <w:proofErr w:type="spellStart"/>
      <w:r w:rsidRPr="00BA3F30">
        <w:t>istributed</w:t>
      </w:r>
      <w:proofErr w:type="spellEnd"/>
      <w:r w:rsidRPr="00BA3F30">
        <w:t xml:space="preserve"> cognition does not </w:t>
      </w:r>
      <w:r w:rsidRPr="00BA3F30">
        <w:rPr>
          <w:i/>
        </w:rPr>
        <w:t>assume</w:t>
      </w:r>
      <w:r w:rsidRPr="00BA3F30">
        <w:t xml:space="preserve"> a </w:t>
      </w:r>
      <w:proofErr w:type="spellStart"/>
      <w:r w:rsidRPr="00BA3F30">
        <w:t>center</w:t>
      </w:r>
      <w:proofErr w:type="spellEnd"/>
      <w:r w:rsidRPr="00BA3F30">
        <w:t xml:space="preserve"> for any</w:t>
      </w:r>
      <w:r>
        <w:t xml:space="preserve"> </w:t>
      </w:r>
      <w:r w:rsidRPr="00BA3F30">
        <w:t xml:space="preserve">cognitive system. Nor does it grant </w:t>
      </w:r>
      <w:r w:rsidRPr="002D08AD">
        <w:rPr>
          <w:i/>
        </w:rPr>
        <w:t>a priori</w:t>
      </w:r>
      <w:r w:rsidRPr="00BA3F30">
        <w:t xml:space="preserve"> importance to the boundaries of skin or</w:t>
      </w:r>
      <w:r>
        <w:t xml:space="preserve"> </w:t>
      </w:r>
      <w:r w:rsidRPr="00BA3F30">
        <w:t xml:space="preserve">skull. For distributed cognition, the existence of boundaries and </w:t>
      </w:r>
      <w:proofErr w:type="spellStart"/>
      <w:r w:rsidRPr="00BA3F30">
        <w:t>centers</w:t>
      </w:r>
      <w:proofErr w:type="spellEnd"/>
      <w:r w:rsidRPr="00BA3F30">
        <w:t xml:space="preserve"> are empirical</w:t>
      </w:r>
      <w:r>
        <w:t xml:space="preserve"> </w:t>
      </w:r>
      <w:r w:rsidRPr="00BA3F30">
        <w:t xml:space="preserve">questions. </w:t>
      </w:r>
      <w:proofErr w:type="spellStart"/>
      <w:r w:rsidRPr="00BA3F30">
        <w:t>Centers</w:t>
      </w:r>
      <w:proofErr w:type="spellEnd"/>
      <w:r w:rsidRPr="00BA3F30">
        <w:t xml:space="preserve"> and boundaries are features that are determined by the relative</w:t>
      </w:r>
      <w:r>
        <w:t xml:space="preserve"> </w:t>
      </w:r>
      <w:r w:rsidRPr="00BA3F30">
        <w:t xml:space="preserve">density of information flow across a system. Some systems have a clear </w:t>
      </w:r>
      <w:proofErr w:type="spellStart"/>
      <w:r w:rsidRPr="00BA3F30">
        <w:t>center</w:t>
      </w:r>
      <w:proofErr w:type="spellEnd"/>
      <w:r w:rsidRPr="00BA3F30">
        <w:t xml:space="preserve"> while</w:t>
      </w:r>
      <w:r>
        <w:t xml:space="preserve"> </w:t>
      </w:r>
      <w:r w:rsidRPr="00BA3F30">
        <w:t>other systems have multi</w:t>
      </w:r>
      <w:r>
        <w:t xml:space="preserve">ple </w:t>
      </w:r>
      <w:proofErr w:type="spellStart"/>
      <w:r>
        <w:t>centers</w:t>
      </w:r>
      <w:proofErr w:type="spellEnd"/>
      <w:r>
        <w:t xml:space="preserve"> or no </w:t>
      </w:r>
      <w:proofErr w:type="spellStart"/>
      <w:r>
        <w:t>center</w:t>
      </w:r>
      <w:proofErr w:type="spellEnd"/>
      <w:r>
        <w:t xml:space="preserve"> at all (p.7)</w:t>
      </w:r>
    </w:p>
    <w:p w:rsidR="00D34CF2" w:rsidRDefault="00F91732" w:rsidP="00BA41A4">
      <w:r>
        <w:t xml:space="preserve">Distributed cognition springs from Edwin Hutchins’ pioneering ethnographic work on the piloting of naval vessels and aircraft </w:t>
      </w:r>
      <w:r w:rsidR="001418A3">
        <w:fldChar w:fldCharType="begin" w:fldLock="1"/>
      </w:r>
      <w:r w:rsidR="008A019D">
        <w:instrText>ADDIN CSL_CITATION { "citationItems" : [ { "id" : "ITEM-1", "itemData" : { "author" : [ { "dropping-particle" : "", "family" : "Hutchins", "given" : "E", "non-dropping-particle" : "", "parse-names" : false, "suffix" : "" } ], "container-title" : "Cognitive Science", "id" : "ITEM-1", "issued" : { "date-parts" : [ [ "1995" ] ] }, "page" : "265-288", "title" : "How a cockpit remembers its speeds", "type" : "article-journal", "volume" : "19" }, "uris" : [ "http://www.mendeley.com/documents/?uuid=88fe32e0-1ff9-4d13-9291-32e2463041aa" ] }, { "id" : "ITEM-2", "itemData" : { "author" : [ { "dropping-particle" : "", "family" : "Hutchins", "given" : "E", "non-dropping-particle" : "", "parse-names" : false, "suffix" : "" } ], "id" : "ITEM-2", "issued" : { "date-parts" : [ [ "1995" ] ] }, "publisher" : "The MIT Press", "publisher-place" : "Cambridge, Massachusetts; London, England", "title" : "Cognition in the Wild", "type" : "book" }, "uris" : [ "http://www.mendeley.com/documents/?uuid=24dae11b-ebf8-42fc-b73a-0a5cac063583" ] } ], "mendeley" : { "formattedCitation" : "(Hutchins, 1995b, 1995a)", "plainTextFormattedCitation" : "(Hutchins, 1995b, 1995a)", "previouslyFormattedCitation" : "(Hutchins, 1995b, 1995a)" }, "properties" : { "noteIndex" : 0 }, "schema" : "https://github.com/citation-style-language/schema/raw/master/csl-citation.json" }</w:instrText>
      </w:r>
      <w:r w:rsidR="001418A3">
        <w:fldChar w:fldCharType="separate"/>
      </w:r>
      <w:r w:rsidR="005B2DFC" w:rsidRPr="005B2DFC">
        <w:rPr>
          <w:noProof/>
        </w:rPr>
        <w:t>(Hutchins, 1995b, 1995a)</w:t>
      </w:r>
      <w:r w:rsidR="001418A3">
        <w:fldChar w:fldCharType="end"/>
      </w:r>
      <w:r w:rsidR="00607804">
        <w:t xml:space="preserve"> </w:t>
      </w:r>
      <w:r w:rsidR="008E0030">
        <w:t>in which</w:t>
      </w:r>
      <w:r w:rsidR="00607804">
        <w:t xml:space="preserve"> </w:t>
      </w:r>
      <w:r>
        <w:t xml:space="preserve">he </w:t>
      </w:r>
      <w:r w:rsidR="00525ED0">
        <w:t>found it productive to view</w:t>
      </w:r>
      <w:r>
        <w:t xml:space="preserve"> cognitive </w:t>
      </w:r>
      <w:r w:rsidR="00B6544E">
        <w:t>activity</w:t>
      </w:r>
      <w:r w:rsidR="00E53DAC">
        <w:t xml:space="preserve"> as</w:t>
      </w:r>
      <w:r w:rsidR="00B6544E">
        <w:t xml:space="preserve"> distributed across systems comprising neuronal, </w:t>
      </w:r>
      <w:r w:rsidR="00E53DAC">
        <w:t xml:space="preserve">extra-cranial </w:t>
      </w:r>
      <w:r w:rsidR="00B6544E">
        <w:t>bodily, material, spatial, and cultural phenomena</w:t>
      </w:r>
      <w:r>
        <w:t xml:space="preserve">. </w:t>
      </w:r>
      <w:r w:rsidR="00A434C8">
        <w:t>His work</w:t>
      </w:r>
      <w:r w:rsidR="00080D8A">
        <w:t xml:space="preserve"> is of special interest to LLS</w:t>
      </w:r>
      <w:r w:rsidR="00A434C8">
        <w:t xml:space="preserve">, not only </w:t>
      </w:r>
      <w:r w:rsidR="00080D8A">
        <w:t xml:space="preserve">because it allows </w:t>
      </w:r>
      <w:r w:rsidR="004B2FDC">
        <w:t xml:space="preserve">us </w:t>
      </w:r>
      <w:r w:rsidR="00080D8A">
        <w:t xml:space="preserve">to take a </w:t>
      </w:r>
      <w:r w:rsidR="00F659FB">
        <w:t>broad</w:t>
      </w:r>
      <w:r w:rsidR="00080D8A">
        <w:t xml:space="preserve"> view of </w:t>
      </w:r>
      <w:r w:rsidR="00A434C8">
        <w:t xml:space="preserve">the </w:t>
      </w:r>
      <w:r w:rsidR="00080D8A">
        <w:t>disparate kinds of phenomena</w:t>
      </w:r>
      <w:r w:rsidR="00A434C8">
        <w:t xml:space="preserve"> which make up social life, but </w:t>
      </w:r>
      <w:r w:rsidR="004B2FDC">
        <w:t xml:space="preserve">also </w:t>
      </w:r>
      <w:r w:rsidR="00A434C8">
        <w:t xml:space="preserve">because </w:t>
      </w:r>
      <w:r w:rsidR="004B2FDC">
        <w:t xml:space="preserve">it </w:t>
      </w:r>
      <w:r w:rsidR="00C20069">
        <w:t xml:space="preserve">suggests ways of bridging </w:t>
      </w:r>
      <w:r w:rsidR="004B2FDC">
        <w:t xml:space="preserve">the </w:t>
      </w:r>
      <w:proofErr w:type="spellStart"/>
      <w:r w:rsidR="00A43CF3">
        <w:t>representationalist</w:t>
      </w:r>
      <w:proofErr w:type="spellEnd"/>
      <w:r w:rsidR="00A43CF3">
        <w:t xml:space="preserve"> </w:t>
      </w:r>
      <w:r w:rsidR="004B2FDC">
        <w:t xml:space="preserve">gap between the conceptual and the material, </w:t>
      </w:r>
      <w:r w:rsidR="001B4A49">
        <w:t xml:space="preserve">a gap </w:t>
      </w:r>
      <w:r w:rsidR="004B2FDC">
        <w:t xml:space="preserve">which constrains enquiry into </w:t>
      </w:r>
      <w:r w:rsidR="00A43CF3">
        <w:t xml:space="preserve">interaction between </w:t>
      </w:r>
      <w:r w:rsidR="004B2FDC">
        <w:t>cognition and material culture.</w:t>
      </w:r>
      <w:r w:rsidR="00A434C8">
        <w:t xml:space="preserve"> </w:t>
      </w:r>
      <w:r w:rsidR="00294037">
        <w:t xml:space="preserve">Before discussing </w:t>
      </w:r>
      <w:r w:rsidR="00C67404">
        <w:t>Hutchins’ work</w:t>
      </w:r>
      <w:r w:rsidR="00F86144">
        <w:t xml:space="preserve"> further</w:t>
      </w:r>
      <w:r w:rsidR="00294037">
        <w:t xml:space="preserve">, however, I </w:t>
      </w:r>
      <w:r w:rsidR="004B2FDC">
        <w:t xml:space="preserve">will give </w:t>
      </w:r>
      <w:r w:rsidR="00294037">
        <w:t xml:space="preserve">a brief </w:t>
      </w:r>
      <w:r w:rsidR="00A82C20">
        <w:t>account</w:t>
      </w:r>
      <w:r w:rsidR="00294037">
        <w:t xml:space="preserve"> of ‘embodied cognition’, since Hutchins </w:t>
      </w:r>
      <w:r w:rsidR="001B4A49">
        <w:t>builds</w:t>
      </w:r>
      <w:r w:rsidR="00C67404">
        <w:t xml:space="preserve"> on</w:t>
      </w:r>
      <w:r w:rsidR="00A82C20">
        <w:t xml:space="preserve"> </w:t>
      </w:r>
      <w:r w:rsidR="00D402D0">
        <w:t>elements of this framework in his own</w:t>
      </w:r>
      <w:r w:rsidR="00184648">
        <w:t xml:space="preserve"> thinking</w:t>
      </w:r>
      <w:r w:rsidR="00C20069">
        <w:t xml:space="preserve">. </w:t>
      </w:r>
    </w:p>
    <w:p w:rsidR="00C20069" w:rsidRDefault="00C20069" w:rsidP="00BA41A4"/>
    <w:p w:rsidR="005B676D" w:rsidRDefault="005B676D" w:rsidP="00C303C3">
      <w:pPr>
        <w:pStyle w:val="Heading2"/>
      </w:pPr>
      <w:r>
        <w:t xml:space="preserve">Embodied cognition </w:t>
      </w:r>
    </w:p>
    <w:p w:rsidR="005B676D" w:rsidRDefault="005B676D" w:rsidP="00743197">
      <w:r>
        <w:t xml:space="preserve">It is </w:t>
      </w:r>
      <w:r w:rsidR="00A43CF3">
        <w:t>the</w:t>
      </w:r>
      <w:r>
        <w:t xml:space="preserve"> gap </w:t>
      </w:r>
      <w:r w:rsidR="00DA68BC">
        <w:t>between mind</w:t>
      </w:r>
      <w:r w:rsidR="00602F40">
        <w:t xml:space="preserve">, </w:t>
      </w:r>
      <w:r w:rsidR="00DA68BC">
        <w:t>body</w:t>
      </w:r>
      <w:r w:rsidR="00602F40">
        <w:t xml:space="preserve">, </w:t>
      </w:r>
      <w:r w:rsidR="00DA68BC">
        <w:t xml:space="preserve">and world </w:t>
      </w:r>
      <w:r>
        <w:t xml:space="preserve">which the theory of embodied cognition </w:t>
      </w:r>
      <w:r w:rsidR="001418A3">
        <w:fldChar w:fldCharType="begin" w:fldLock="1"/>
      </w:r>
      <w:r w:rsidR="00926BA1">
        <w:instrText>ADDIN CSL_CITATION { "citationItems" : [ { "id" : "ITEM-1", "itemData" : { "author" : [ { "dropping-particle" : "", "family" : "Shapiro", "given" : "L", "non-dropping-particle" : "", "parse-names" : false, "suffix" : "" } ], "id" : "ITEM-1", "issued" : { "date-parts" : [ [ "2011" ] ] }, "publisher" : "Routledge", "publisher-place" : "New York", "title" : "Embodied Cognition", "type" : "book" }, "uris" : [ "http://www.mendeley.com/documents/?uuid=a5dc3380-55f3-4925-a0ec-c4aa58b26411" ] }, { "id" : "ITEM-2", "itemData" : { "author" : [ { "dropping-particle" : "", "family" : "Rowlands", "given" : "M", "non-dropping-particle" : "", "parse-names" : false, "suffix" : "" } ], "id" : "ITEM-2", "issued" : { "date-parts" : [ [ "1999" ] ] }, "publisher" : "Cambridge University Press", "publisher-place" : "Cambridge", "title" : "The Body in Mind", "type" : "book" }, "uris" : [ "http://www.mendeley.com/documents/?uuid=08b37ac1-61dc-4d04-be7e-057fb9099974" ] }, { "id" : "ITEM-3", "itemData" : { "author" : [ { "dropping-particle" : "", "family" : "Anderson", "given" : "M L", "non-dropping-particle" : "", "parse-names" : false, "suffix" : "" } ], "container-title" : "Artificial Intelligence", "id" : "ITEM-3", "issue" : "1", "issued" : { "date-parts" : [ [ "2003" ] ] }, "page" : "91-130", "title" : "Embodied cognition: a field guide", "type" : "article-journal", "volume" : "149" }, "uris" : [ "http://www.mendeley.com/documents/?uuid=8e6f7a4d-f61f-4bd0-aefd-f6b6ef7234af" ] }, { "id" : "ITEM-4", "itemData" : { "author" : [ { "dropping-particle" : "", "family" : "Lakoff", "given" : "G", "non-dropping-particle" : "", "parse-names" : false, "suffix" : "" }, { "dropping-particle" : "", "family" : "Johnson", "given" : "M", "non-dropping-particle" : "", "parse-names" : false, "suffix" : "" } ], "id" : "ITEM-4", "issued" : { "date-parts" : [ [ "1999" ] ] }, "publisher" : "Basic Books", "publisher-place" : "New York", "title" : "Philosophy in the Flesh: the Embodied Mind and its Challenge to Western Thought", "type" : "book" }, "uris" : [ "http://www.mendeley.com/documents/?uuid=29ca9b89-dd6f-41e6-8034-6a46a57f6340" ] } ], "mendeley" : { "formattedCitation" : "(Anderson, 2003; Lakoff &amp; Johnson, 1999; Rowlands, 1999; Shapiro, 2011)", "manualFormatting" : "(Lakoff &amp; Johnson, 1999; Rowlands, 1999; Anderson, 2003; Shapiro, 2011)", "plainTextFormattedCitation" : "(Anderson, 2003; Lakoff &amp; Johnson, 1999; Rowlands, 1999; Shapiro, 2011)", "previouslyFormattedCitation" : "(Anderson, 2003; Lakoff &amp; Johnson, 1999; Rowlands, 1999; Shapiro, 2011)" }, "properties" : { "noteIndex" : 0 }, "schema" : "https://github.com/citation-style-language/schema/raw/master/csl-citation.json" }</w:instrText>
      </w:r>
      <w:r w:rsidR="001418A3">
        <w:fldChar w:fldCharType="separate"/>
      </w:r>
      <w:r w:rsidR="00DA68BC">
        <w:rPr>
          <w:noProof/>
        </w:rPr>
        <w:t>(</w:t>
      </w:r>
      <w:r w:rsidRPr="00B51AC8">
        <w:rPr>
          <w:noProof/>
        </w:rPr>
        <w:t>Lakoff &amp; Johnson, 1999; Rowlands, 1999; Anderson, 2003;</w:t>
      </w:r>
      <w:r>
        <w:rPr>
          <w:noProof/>
        </w:rPr>
        <w:t xml:space="preserve"> </w:t>
      </w:r>
      <w:r w:rsidRPr="00B51AC8">
        <w:rPr>
          <w:noProof/>
        </w:rPr>
        <w:t>Shapiro, 2011)</w:t>
      </w:r>
      <w:r w:rsidR="001418A3">
        <w:fldChar w:fldCharType="end"/>
      </w:r>
      <w:r>
        <w:t xml:space="preserve"> </w:t>
      </w:r>
      <w:r w:rsidR="00F659FB">
        <w:t>seeks to</w:t>
      </w:r>
      <w:r>
        <w:t xml:space="preserve"> eliminate. Its basic assumption is that </w:t>
      </w:r>
      <w:r w:rsidRPr="00C94693">
        <w:t>‘the presence of human-like brains depends quite directly on the possession of a human-like body’</w:t>
      </w:r>
      <w:r w:rsidR="001418A3" w:rsidRPr="00C94693">
        <w:fldChar w:fldCharType="begin" w:fldLock="1"/>
      </w:r>
      <w:r w:rsidR="000D32A5">
        <w:instrText>ADDIN CSL_CITATION { "citationItems" : [ { "id" : "ITEM-1", "itemData" : { "author" : [ { "dropping-particle" : "", "family" : "Clark", "given" : "A", "non-dropping-particle" : "", "parse-names" : false, "suffix" : "" } ], "id" : "ITEM-1", "issued" : { "date-parts" : [ [ "2011" ] ] }, "publisher" : "Oxford University Press", "publisher-place" : "Oxford", "title" : "Supersizing the Mind: Embodiment, Action, and Cognitive Extension", "type" : "book" }, "uris" : [ "http://www.mendeley.com/documents/?uuid=e817ae68-4848-471b-bbdc-4ccc6cb4181d" ] } ], "mendeley" : { "formattedCitation" : "(Clark, 2011)", "manualFormatting" : "(Clark, 2011: 200)", "plainTextFormattedCitation" : "(Clark, 2011)", "previouslyFormattedCitation" : "(Clark, 2011)" }, "properties" : { "noteIndex" : 0 }, "schema" : "https://github.com/citation-style-language/schema/raw/master/csl-citation.json" }</w:instrText>
      </w:r>
      <w:r w:rsidR="001418A3" w:rsidRPr="00C94693">
        <w:fldChar w:fldCharType="separate"/>
      </w:r>
      <w:r w:rsidRPr="00C94693">
        <w:rPr>
          <w:noProof/>
        </w:rPr>
        <w:t>(Clark, 2011: 200)</w:t>
      </w:r>
      <w:r w:rsidR="001418A3" w:rsidRPr="00C94693">
        <w:fldChar w:fldCharType="end"/>
      </w:r>
      <w:r w:rsidRPr="0051168F">
        <w:rPr>
          <w:rStyle w:val="FootnoteReference"/>
        </w:rPr>
        <w:footnoteReference w:id="2"/>
      </w:r>
      <w:r w:rsidRPr="00C94693">
        <w:t>.</w:t>
      </w:r>
      <w:r>
        <w:t xml:space="preserve"> In other words, c</w:t>
      </w:r>
      <w:r w:rsidRPr="00857962">
        <w:rPr>
          <w:rFonts w:cstheme="minorHAnsi"/>
        </w:rPr>
        <w:t xml:space="preserve">onceptual systems are created, brought forth, understood and sustained, through very specific cognitive mechanisms ultimately grounded in </w:t>
      </w:r>
      <w:r>
        <w:rPr>
          <w:rFonts w:cstheme="minorHAnsi"/>
        </w:rPr>
        <w:t xml:space="preserve">bodily experience </w:t>
      </w:r>
      <w:r w:rsidR="001418A3">
        <w:rPr>
          <w:rFonts w:cstheme="minorHAnsi"/>
        </w:rPr>
        <w:fldChar w:fldCharType="begin" w:fldLock="1"/>
      </w:r>
      <w:r w:rsidR="00A711F0">
        <w:rPr>
          <w:rFonts w:cstheme="minorHAnsi"/>
        </w:rPr>
        <w:instrText>ADDIN CSL_CITATION { "citationItems" : [ { "id" : "ITEM-1", "itemData" : { "author" : [ { "dropping-particle" : "", "family" : "N\u00fa\u00f1ez", "given" : "R", "non-dropping-particle" : "", "parse-names" : false, "suffix" : "" } ], "container-title" : "Reclaiming cCgnition: The Primacy of Action, Intention and Emotion", "editor" : [ { "dropping-particle" : "", "family" : "N\u00fa\u00f1ez", "given" : "R", "non-dropping-particle" : "", "parse-names" : false, "suffix" : "" }, { "dropping-particle" : "", "family" : "Freeman", "given" : "W J", "non-dropping-particle" : "", "parse-names" : false, "suffix" : "" } ], "id" : "ITEM-1", "issued" : { "date-parts" : [ [ "1999" ] ] }, "page" : "41-60", "publisher" : "Imprint Academic", "publisher-place" : "Bowling Green, Ohio", "title" : "Could the future taste purple?", "type" : "chapter" }, "uris" : [ "http://www.mendeley.com/documents/?uuid=f359c417-dae8-41d4-bb7a-62220d9b9d6f" ] } ], "mendeley" : { "formattedCitation" : "(N\u00fa\u00f1ez, 1999)", "manualFormatting" : "(N\u00fa\u00f1ez, 1999: 41)", "plainTextFormattedCitation" : "(N\u00fa\u00f1ez, 1999)", "previouslyFormattedCitation" : "(N\u00fa\u00f1ez, 1999)" }, "properties" : { "noteIndex" : 0 }, "schema" : "https://github.com/citation-style-language/schema/raw/master/csl-citation.json" }</w:instrText>
      </w:r>
      <w:r w:rsidR="001418A3">
        <w:rPr>
          <w:rFonts w:cstheme="minorHAnsi"/>
        </w:rPr>
        <w:fldChar w:fldCharType="separate"/>
      </w:r>
      <w:r w:rsidRPr="007E3034">
        <w:rPr>
          <w:rFonts w:cstheme="minorHAnsi"/>
          <w:noProof/>
        </w:rPr>
        <w:t>(Núñez, 1999</w:t>
      </w:r>
      <w:r>
        <w:rPr>
          <w:rFonts w:cstheme="minorHAnsi"/>
          <w:noProof/>
        </w:rPr>
        <w:t>: 41</w:t>
      </w:r>
      <w:r w:rsidRPr="007E3034">
        <w:rPr>
          <w:rFonts w:cstheme="minorHAnsi"/>
          <w:noProof/>
        </w:rPr>
        <w:t>)</w:t>
      </w:r>
      <w:r w:rsidR="001418A3">
        <w:rPr>
          <w:rFonts w:cstheme="minorHAnsi"/>
        </w:rPr>
        <w:fldChar w:fldCharType="end"/>
      </w:r>
      <w:r w:rsidR="000953F0">
        <w:rPr>
          <w:rFonts w:cstheme="minorHAnsi"/>
        </w:rPr>
        <w:t>,</w:t>
      </w:r>
      <w:r w:rsidR="00785F71">
        <w:rPr>
          <w:rFonts w:cstheme="minorHAnsi"/>
        </w:rPr>
        <w:t xml:space="preserve"> </w:t>
      </w:r>
      <w:r>
        <w:rPr>
          <w:rFonts w:cstheme="minorHAnsi"/>
        </w:rPr>
        <w:t xml:space="preserve">through </w:t>
      </w:r>
      <w:r w:rsidRPr="006D5DC3">
        <w:rPr>
          <w:rFonts w:cstheme="minorHAnsi"/>
        </w:rPr>
        <w:t xml:space="preserve">the </w:t>
      </w:r>
      <w:r>
        <w:rPr>
          <w:rFonts w:cstheme="minorHAnsi"/>
        </w:rPr>
        <w:t xml:space="preserve">body and the </w:t>
      </w:r>
      <w:r w:rsidRPr="006D5DC3">
        <w:rPr>
          <w:rFonts w:cstheme="minorHAnsi"/>
        </w:rPr>
        <w:t xml:space="preserve">ways in which </w:t>
      </w:r>
      <w:r w:rsidR="00F659FB">
        <w:rPr>
          <w:rFonts w:cstheme="minorHAnsi"/>
        </w:rPr>
        <w:t>the body</w:t>
      </w:r>
      <w:r w:rsidRPr="006D5DC3">
        <w:rPr>
          <w:rFonts w:cstheme="minorHAnsi"/>
        </w:rPr>
        <w:t xml:space="preserve"> moves through and interacts with the world</w:t>
      </w:r>
      <w:r>
        <w:rPr>
          <w:rFonts w:cstheme="minorHAnsi"/>
        </w:rPr>
        <w:t xml:space="preserve"> (p.19).</w:t>
      </w:r>
      <w:r w:rsidR="00F86144">
        <w:rPr>
          <w:rFonts w:cstheme="minorHAnsi"/>
        </w:rPr>
        <w:t xml:space="preserve"> A</w:t>
      </w:r>
      <w:r w:rsidR="001B4A49">
        <w:rPr>
          <w:rFonts w:cstheme="minorHAnsi"/>
        </w:rPr>
        <w:t>ccording to embodied cognition, c</w:t>
      </w:r>
      <w:r>
        <w:rPr>
          <w:rFonts w:cstheme="minorHAnsi"/>
        </w:rPr>
        <w:t>onceptual systems do not</w:t>
      </w:r>
      <w:r w:rsidRPr="00857962">
        <w:rPr>
          <w:rFonts w:cstheme="minorHAnsi"/>
        </w:rPr>
        <w:t xml:space="preserve"> have a transcendental abstract logic independent of s</w:t>
      </w:r>
      <w:r>
        <w:rPr>
          <w:rFonts w:cstheme="minorHAnsi"/>
        </w:rPr>
        <w:t>pecies-specific</w:t>
      </w:r>
      <w:r w:rsidR="00785F71">
        <w:rPr>
          <w:rFonts w:cstheme="minorHAnsi"/>
        </w:rPr>
        <w:t xml:space="preserve"> </w:t>
      </w:r>
      <w:r>
        <w:rPr>
          <w:rFonts w:cstheme="minorHAnsi"/>
        </w:rPr>
        <w:t xml:space="preserve">sensorimotor capacities (p.41). </w:t>
      </w:r>
      <w:r w:rsidRPr="00C94693">
        <w:t xml:space="preserve"> </w:t>
      </w:r>
    </w:p>
    <w:p w:rsidR="005B676D" w:rsidRDefault="005B676D" w:rsidP="00743197">
      <w:r w:rsidRPr="00C94693">
        <w:t xml:space="preserve">Since </w:t>
      </w:r>
      <w:r>
        <w:t xml:space="preserve">sensorimotor </w:t>
      </w:r>
      <w:r w:rsidRPr="00C94693">
        <w:t xml:space="preserve">capacities are embedded in a more encompassing biological, psychological and cultural context </w:t>
      </w:r>
      <w:r w:rsidR="001418A3" w:rsidRPr="00C94693">
        <w:fldChar w:fldCharType="begin" w:fldLock="1"/>
      </w:r>
      <w:r w:rsidR="00926BA1">
        <w:instrText>ADDIN CSL_CITATION { "citationItems" : [ { "id" : "ITEM-1", "itemData" : { "author" : [ { "dropping-particle" : "", "family" : "Varela", "given" : "F J", "non-dropping-particle" : "", "parse-names" : false, "suffix" : "" }, { "dropping-particle" : "", "family" : "Thompson", "given" : "E", "non-dropping-particle" : "", "parse-names" : false, "suffix" : "" }, { "dropping-particle" : "", "family" : "Rosch", "given" : "E", "non-dropping-particle" : "", "parse-names" : false, "suffix" : "" } ], "id" : "ITEM-1", "issued" : { "date-parts" : [ [ "1991" ] ] }, "publisher" : "MIT Press", "publisher-place" : "Cambridge, Mass.; London", "title" : "The Embodied Mind", "type" : "book" }, "uris" : [ "http://www.mendeley.com/documents/?uuid=ba7de689-5a1f-4bdb-b8c3-d3b224883447" ] } ], "mendeley" : { "formattedCitation" : "(Varela, Thompson, &amp; Rosch, 1991)", "manualFormatting" : "(Varela, Thompson, &amp; Rosch, 1991)", "plainTextFormattedCitation" : "(Varela, Thompson, &amp; Rosch, 1991)", "previouslyFormattedCitation" : "(Varela, Thompson, &amp; Rosch, 1991)" }, "properties" : { "noteIndex" : 0 }, "schema" : "https://github.com/citation-style-language/schema/raw/master/csl-citation.json" }</w:instrText>
      </w:r>
      <w:r w:rsidR="001418A3" w:rsidRPr="00C94693">
        <w:fldChar w:fldCharType="separate"/>
      </w:r>
      <w:r w:rsidRPr="00C94693">
        <w:rPr>
          <w:noProof/>
        </w:rPr>
        <w:t>(Varela, Thompson, &amp; Rosch, 1991)</w:t>
      </w:r>
      <w:r w:rsidR="001418A3" w:rsidRPr="00C94693">
        <w:fldChar w:fldCharType="end"/>
      </w:r>
      <w:r w:rsidRPr="00C94693">
        <w:t xml:space="preserve">, an embodied cognition perspective </w:t>
      </w:r>
      <w:r w:rsidR="00815760">
        <w:t xml:space="preserve">necessarily </w:t>
      </w:r>
      <w:r w:rsidRPr="00C94693">
        <w:t xml:space="preserve">entails a </w:t>
      </w:r>
      <w:r w:rsidRPr="00B014AD">
        <w:rPr>
          <w:i/>
        </w:rPr>
        <w:t>situated</w:t>
      </w:r>
      <w:r w:rsidRPr="00C94693">
        <w:t xml:space="preserve"> </w:t>
      </w:r>
      <w:r>
        <w:t xml:space="preserve">or </w:t>
      </w:r>
      <w:r>
        <w:rPr>
          <w:i/>
        </w:rPr>
        <w:t xml:space="preserve">embedded </w:t>
      </w:r>
      <w:r w:rsidRPr="00C94693">
        <w:t>cognition perspective</w:t>
      </w:r>
      <w:r>
        <w:t xml:space="preserve"> </w:t>
      </w:r>
      <w:r w:rsidR="001418A3">
        <w:fldChar w:fldCharType="begin" w:fldLock="1"/>
      </w:r>
      <w:r w:rsidR="000D32A5">
        <w:instrText>ADDIN CSL_CITATION { "citationItems" : [ { "id" : "ITEM-1", "itemData" : { "author" : [ { "dropping-particle" : "", "family" : "Clancey", "given" : "W J", "non-dropping-particle" : "", "parse-names" : false, "suffix" : "" } ], "id" : "ITEM-1", "issued" : { "date-parts" : [ [ "1997" ] ] }, "publisher" : "Cambridge Univeristy Press", "publisher-place" : "Cambridge", "title" : "Situated Cognition: On Human Knowledge and Computer Representations", "type" : "book" }, "uris" : [ "http://www.mendeley.com/documents/?uuid=7f84c9e4-f18e-4d3e-8f43-b04396ad0c2a" ] } ], "mendeley" : { "formattedCitation" : "(Clancey, 1997)", "plainTextFormattedCitation" : "(Clancey, 1997)", "previouslyFormattedCitation" : "(Clancey, 1997)" }, "properties" : { "noteIndex" : 0 }, "schema" : "https://github.com/citation-style-language/schema/raw/master/csl-citation.json" }</w:instrText>
      </w:r>
      <w:r w:rsidR="001418A3">
        <w:fldChar w:fldCharType="separate"/>
      </w:r>
      <w:r w:rsidRPr="00DE5317">
        <w:rPr>
          <w:noProof/>
        </w:rPr>
        <w:t>(Clancey, 1997)</w:t>
      </w:r>
      <w:r w:rsidR="001418A3">
        <w:fldChar w:fldCharType="end"/>
      </w:r>
      <w:r>
        <w:t xml:space="preserve">: </w:t>
      </w:r>
      <w:r w:rsidRPr="00C94693">
        <w:t>‘there is a level at which the division between embodied and situated cognition no longer makes much sens</w:t>
      </w:r>
      <w:r>
        <w:t xml:space="preserve">e’ </w:t>
      </w:r>
      <w:r w:rsidRPr="00C94693">
        <w:t>(2003:</w:t>
      </w:r>
      <w:r>
        <w:t xml:space="preserve"> </w:t>
      </w:r>
      <w:r w:rsidRPr="00C94693">
        <w:t>109)</w:t>
      </w:r>
      <w:r>
        <w:t xml:space="preserve">. The focus of </w:t>
      </w:r>
      <w:r w:rsidRPr="00C94693">
        <w:t>embodied cognition</w:t>
      </w:r>
      <w:r>
        <w:t>, then, is not</w:t>
      </w:r>
      <w:r w:rsidR="001B4A49">
        <w:t xml:space="preserve"> just </w:t>
      </w:r>
      <w:r>
        <w:t xml:space="preserve">on </w:t>
      </w:r>
      <w:r w:rsidRPr="00C94693">
        <w:t xml:space="preserve">the </w:t>
      </w:r>
      <w:r>
        <w:t xml:space="preserve">relationship between mind and body </w:t>
      </w:r>
      <w:r w:rsidRPr="00C94693">
        <w:t xml:space="preserve">but </w:t>
      </w:r>
      <w:r>
        <w:t xml:space="preserve">on </w:t>
      </w:r>
      <w:r w:rsidRPr="00C94693">
        <w:t xml:space="preserve">the </w:t>
      </w:r>
      <w:r>
        <w:t>mutually constitutive relationship between minds, bodies, and worlds—or</w:t>
      </w:r>
      <w:r w:rsidR="00815760">
        <w:t>,</w:t>
      </w:r>
      <w:r>
        <w:t xml:space="preserve"> to dispense with the traditional terminology, between agents (brain and </w:t>
      </w:r>
      <w:r w:rsidRPr="00C94693">
        <w:t>extra-cranial body</w:t>
      </w:r>
      <w:r>
        <w:t xml:space="preserve">) </w:t>
      </w:r>
      <w:r w:rsidRPr="00C94693">
        <w:t xml:space="preserve">and </w:t>
      </w:r>
      <w:r>
        <w:t>the environments they inhabit</w:t>
      </w:r>
      <w:r w:rsidR="00815760">
        <w:t>.</w:t>
      </w:r>
      <w:r w:rsidR="0081699B">
        <w:t xml:space="preserve"> In e</w:t>
      </w:r>
      <w:r w:rsidR="00815760">
        <w:t xml:space="preserve">mbodied cognition </w:t>
      </w:r>
      <w:r w:rsidR="0081699B">
        <w:t xml:space="preserve">this relationship is seen as </w:t>
      </w:r>
      <w:r w:rsidR="00815760">
        <w:t xml:space="preserve">a cyclical </w:t>
      </w:r>
      <w:r w:rsidR="00815760" w:rsidRPr="00C94693">
        <w:t>process in which the world prompts agents’ actions, those actions change the world, and those changes in turn influence agents’ future actions</w:t>
      </w:r>
      <w:r w:rsidR="00815760">
        <w:t xml:space="preserve"> (recall Bateson’s blind man and his stick)</w:t>
      </w:r>
      <w:r w:rsidR="00815760" w:rsidRPr="00C94693">
        <w:t>.</w:t>
      </w:r>
      <w:r w:rsidR="00815760">
        <w:t xml:space="preserve"> This process is referred to as </w:t>
      </w:r>
      <w:r w:rsidR="00815760">
        <w:rPr>
          <w:i/>
        </w:rPr>
        <w:t xml:space="preserve">feedback, </w:t>
      </w:r>
      <w:r>
        <w:t xml:space="preserve">a term taken from the </w:t>
      </w:r>
      <w:r w:rsidR="00170882">
        <w:t>field</w:t>
      </w:r>
      <w:r>
        <w:t xml:space="preserve"> of artificial intelligence (AI)</w:t>
      </w:r>
      <w:r w:rsidR="00815760">
        <w:t xml:space="preserve">. </w:t>
      </w:r>
      <w:r w:rsidR="00A43CF3">
        <w:t>F</w:t>
      </w:r>
      <w:r>
        <w:t xml:space="preserve">eedback </w:t>
      </w:r>
      <w:r w:rsidRPr="00DD7C69">
        <w:rPr>
          <w:i/>
        </w:rPr>
        <w:t>loops</w:t>
      </w:r>
      <w:r>
        <w:t xml:space="preserve"> which circulate through the body are structured by the precise nature of the body</w:t>
      </w:r>
      <w:r w:rsidR="0081699B">
        <w:t>—</w:t>
      </w:r>
      <w:r>
        <w:t xml:space="preserve">its perceptual, locomotive, and interactive </w:t>
      </w:r>
      <w:r>
        <w:lastRenderedPageBreak/>
        <w:t xml:space="preserve">apparatus (eyes, legs, hands), but also shape, size, colour, </w:t>
      </w:r>
      <w:r w:rsidR="00170882">
        <w:t xml:space="preserve">sex, </w:t>
      </w:r>
      <w:r>
        <w:t xml:space="preserve">etc. </w:t>
      </w:r>
      <w:r w:rsidRPr="00C043F8">
        <w:t xml:space="preserve">This is because </w:t>
      </w:r>
      <w:r>
        <w:t>‘</w:t>
      </w:r>
      <w:r w:rsidRPr="00C043F8">
        <w:t>an agent’s body places constraints on how the world is experienced (</w:t>
      </w:r>
      <w:r w:rsidRPr="00785F71">
        <w:rPr>
          <w:i/>
        </w:rPr>
        <w:t>Umwelt</w:t>
      </w:r>
      <w:r w:rsidRPr="00C043F8">
        <w:t>) as well as on how the world is acted upon (affordance)</w:t>
      </w:r>
      <w:r>
        <w:t xml:space="preserve">’ (Dawson, 2014: 62). </w:t>
      </w:r>
      <w:r w:rsidRPr="000E6E37">
        <w:t xml:space="preserve"> </w:t>
      </w:r>
    </w:p>
    <w:p w:rsidR="00BC50E0" w:rsidRDefault="00815760" w:rsidP="00743197">
      <w:r>
        <w:t>According to embodied cognition, t</w:t>
      </w:r>
      <w:r w:rsidR="005B676D">
        <w:t>he structuring of feedback takes place at two levels: first at the level of pre-conceptual, direct bodily experiences of the world; then, at the higher level of abstract conceptualisation. Pre-conceptual structures, as the term suggests, exist prior to and independently of abstract concepts</w:t>
      </w:r>
      <w:r w:rsidR="00CB0856">
        <w:t xml:space="preserve"> and generally involve universal schemata</w:t>
      </w:r>
      <w:r w:rsidR="001B4A49">
        <w:t>—</w:t>
      </w:r>
      <w:r w:rsidR="00CB0856">
        <w:t xml:space="preserve">either </w:t>
      </w:r>
      <w:r w:rsidR="00CB0856">
        <w:rPr>
          <w:i/>
        </w:rPr>
        <w:t>ba</w:t>
      </w:r>
      <w:r w:rsidR="006607B9" w:rsidRPr="00CB0856">
        <w:rPr>
          <w:i/>
        </w:rPr>
        <w:t>sic-level structures</w:t>
      </w:r>
      <w:r w:rsidR="00CB0856">
        <w:rPr>
          <w:i/>
        </w:rPr>
        <w:t xml:space="preserve"> </w:t>
      </w:r>
      <w:r w:rsidR="00CB0856">
        <w:t xml:space="preserve">(involving gestalt perception, mental imagery, or motor movement) or </w:t>
      </w:r>
      <w:r w:rsidR="00CB0856">
        <w:rPr>
          <w:i/>
        </w:rPr>
        <w:t xml:space="preserve">image-schema structures </w:t>
      </w:r>
      <w:r w:rsidR="00CB0856">
        <w:t xml:space="preserve">(based on common patterns of sensorimotor and perceptual experience, such as  </w:t>
      </w:r>
      <w:r w:rsidR="005B676D">
        <w:t xml:space="preserve">figure/ground, centre/periphery, container/contained, pathways, </w:t>
      </w:r>
      <w:r w:rsidR="00CB0856">
        <w:t xml:space="preserve">gravity, balance, force, </w:t>
      </w:r>
      <w:r w:rsidR="005B676D">
        <w:t>and so on). It is these pre-conceptual bodily experiences which (predominantly) structure abstract conceptualisation</w:t>
      </w:r>
      <w:r w:rsidR="005073B8">
        <w:t xml:space="preserve"> </w:t>
      </w:r>
      <w:r w:rsidR="001418A3">
        <w:fldChar w:fldCharType="begin" w:fldLock="1"/>
      </w:r>
      <w:r w:rsidR="008A019D">
        <w:instrText>ADDIN CSL_CITATION { "citationItems" : [ { "id" : "ITEM-1", "itemData" : { "author" : [ { "dropping-particle" : "", "family" : "Lakoff", "given" : "G", "non-dropping-particle" : "", "parse-names" : false, "suffix" : "" }, { "dropping-particle" : "", "family" : "Johnson", "given" : "M", "non-dropping-particle" : "", "parse-names" : false, "suffix" : "" } ], "id" : "ITEM-1", "issued" : { "date-parts" : [ [ "1999" ] ] }, "publisher" : "Basic Books", "publisher-place" : "New York", "title" : "Philosophy in the Flesh: the Embodied Mind and its Challenge to Western Thought", "type" : "book" }, "uris" : [ "http://www.mendeley.com/documents/?uuid=29ca9b89-dd6f-41e6-8034-6a46a57f6340" ] }, { "id" : "ITEM-2", "itemData" : { "author" : [ { "dropping-particle" : "", "family" : "Lakoff", "given" : "G", "non-dropping-particle" : "", "parse-names" : false, "suffix" : "" }, { "dropping-particle" : "", "family" : "Johnson", "given" : "M", "non-dropping-particle" : "", "parse-names" : false, "suffix" : "" } ], "id" : "ITEM-2", "issued" : { "date-parts" : [ [ "2003" ] ] }, "publisher" : "University of Chicago Press", "publisher-place" : "Chicago and London", "title" : "Metaphors We Live By", "type" : "book" }, "uris" : [ "http://www.mendeley.com/documents/?uuid=244ee743-f3ca-42a1-a99b-347874c9a4c0" ] } ], "mendeley" : { "formattedCitation" : "(Lakoff &amp; Johnson, 1999, 2003)", "manualFormatting" : "(Lakoff &amp; Johnson, 1999, 2003[1980])", "plainTextFormattedCitation" : "(Lakoff &amp; Johnson, 1999, 2003)", "previouslyFormattedCitation" : "(Lakoff &amp; Johnson, 1999, 2003)" }, "properties" : { "noteIndex" : 0 }, "schema" : "https://github.com/citation-style-language/schema/raw/master/csl-citation.json" }</w:instrText>
      </w:r>
      <w:r w:rsidR="001418A3">
        <w:fldChar w:fldCharType="separate"/>
      </w:r>
      <w:r w:rsidR="005073B8" w:rsidRPr="005073B8">
        <w:rPr>
          <w:noProof/>
        </w:rPr>
        <w:t>(Lakoff &amp; Johnson, 1999, 2003</w:t>
      </w:r>
      <w:r w:rsidR="00BC50E0">
        <w:rPr>
          <w:noProof/>
        </w:rPr>
        <w:t>[1980]</w:t>
      </w:r>
      <w:r w:rsidR="005073B8" w:rsidRPr="005073B8">
        <w:rPr>
          <w:noProof/>
        </w:rPr>
        <w:t>)</w:t>
      </w:r>
      <w:r w:rsidR="001418A3">
        <w:fldChar w:fldCharType="end"/>
      </w:r>
      <w:r w:rsidR="005B676D">
        <w:t>. So heat and cold</w:t>
      </w:r>
      <w:r w:rsidR="001B4A49">
        <w:t>,</w:t>
      </w:r>
      <w:r w:rsidR="005B676D">
        <w:t xml:space="preserve"> </w:t>
      </w:r>
      <w:r w:rsidR="001B4A49">
        <w:t xml:space="preserve">for example, </w:t>
      </w:r>
      <w:r w:rsidR="005B676D">
        <w:t xml:space="preserve">provide direct real-world experience which precedes and provides the basis for conceptualisation of temperature and its quantification. </w:t>
      </w:r>
    </w:p>
    <w:p w:rsidR="005B676D" w:rsidRDefault="00E67B00" w:rsidP="00743197">
      <w:r>
        <w:t xml:space="preserve">But what happens </w:t>
      </w:r>
      <w:r w:rsidR="005B676D">
        <w:t>whe</w:t>
      </w:r>
      <w:r>
        <w:t>n</w:t>
      </w:r>
      <w:r w:rsidR="005B676D">
        <w:t xml:space="preserve"> relevant pre-conceptual structures are unavailable for higher-level abstract conceptualisation</w:t>
      </w:r>
      <w:r>
        <w:t>?</w:t>
      </w:r>
      <w:r w:rsidR="005B676D">
        <w:t xml:space="preserve"> </w:t>
      </w:r>
      <w:r>
        <w:t xml:space="preserve">In these cases </w:t>
      </w:r>
      <w:r w:rsidR="005B676D">
        <w:t xml:space="preserve">agents access other bodily-based structures by means of </w:t>
      </w:r>
      <w:r w:rsidR="005B676D" w:rsidRPr="00F856A6">
        <w:rPr>
          <w:i/>
        </w:rPr>
        <w:t>conceptual mappings</w:t>
      </w:r>
      <w:r w:rsidR="005B676D">
        <w:rPr>
          <w:i/>
        </w:rPr>
        <w:t xml:space="preserve">. </w:t>
      </w:r>
      <w:r w:rsidR="005B676D">
        <w:t>T</w:t>
      </w:r>
      <w:r w:rsidR="005B676D" w:rsidRPr="00B9476C">
        <w:t xml:space="preserve">he most significant </w:t>
      </w:r>
      <w:r w:rsidR="005B676D">
        <w:t>kinds of mappings</w:t>
      </w:r>
      <w:r w:rsidR="005B676D" w:rsidRPr="00B9476C">
        <w:t xml:space="preserve"> for our purposes </w:t>
      </w:r>
      <w:r w:rsidR="00BC50E0">
        <w:t>are</w:t>
      </w:r>
      <w:r w:rsidR="005B676D">
        <w:t xml:space="preserve"> </w:t>
      </w:r>
      <w:r w:rsidR="005B676D" w:rsidRPr="00F856A6">
        <w:rPr>
          <w:i/>
        </w:rPr>
        <w:t>conceptual metaphors</w:t>
      </w:r>
      <w:r w:rsidR="005B676D">
        <w:t xml:space="preserve"> </w:t>
      </w:r>
      <w:r w:rsidR="001418A3">
        <w:fldChar w:fldCharType="begin" w:fldLock="1"/>
      </w:r>
      <w:r w:rsidR="008A019D">
        <w:instrText>ADDIN CSL_CITATION { "citationItems" : [ { "id" : "ITEM-1", "itemData" : { "author" : [ { "dropping-particle" : "", "family" : "Lakoff", "given" : "G", "non-dropping-particle" : "", "parse-names" : false, "suffix" : "" }, { "dropping-particle" : "", "family" : "Johnson", "given" : "M", "non-dropping-particle" : "", "parse-names" : false, "suffix" : "" } ], "id" : "ITEM-1", "issued" : { "date-parts" : [ [ "2003" ] ] }, "publisher" : "University of Chicago Press", "publisher-place" : "Chicago and London", "title" : "Metaphors We Live By", "type" : "book" }, "uris" : [ "http://www.mendeley.com/documents/?uuid=244ee743-f3ca-42a1-a99b-347874c9a4c0" ] }, { "id" : "ITEM-2", "itemData" : { "author" : [ { "dropping-particle" : "", "family" : "Lakoff", "given" : "G", "non-dropping-particle" : "", "parse-names" : false, "suffix" : "" }, { "dropping-particle" : "", "family" : "Johnson", "given" : "M", "non-dropping-particle" : "", "parse-names" : false, "suffix" : "" } ], "id" : "ITEM-2", "issued" : { "date-parts" : [ [ "1999" ] ] }, "publisher" : "Basic Books", "publisher-place" : "New York", "title" : "Philosophy in the Flesh: the Embodied Mind and its Challenge to Western Thought", "type" : "book" }, "uris" : [ "http://www.mendeley.com/documents/?uuid=29ca9b89-dd6f-41e6-8034-6a46a57f6340" ] } ], "mendeley" : { "formattedCitation" : "(Lakoff &amp; Johnson, 1999, 2003)", "manualFormatting" : "(Lakoff &amp; Johnson, 1999, 2003[1980])", "plainTextFormattedCitation" : "(Lakoff &amp; Johnson, 1999, 2003)", "previouslyFormattedCitation" : "(Lakoff &amp; Johnson, 1999, 2003)" }, "properties" : { "noteIndex" : 0 }, "schema" : "https://github.com/citation-style-language/schema/raw/master/csl-citation.json" }</w:instrText>
      </w:r>
      <w:r w:rsidR="001418A3">
        <w:fldChar w:fldCharType="separate"/>
      </w:r>
      <w:r w:rsidR="005B676D" w:rsidRPr="00F856A6">
        <w:rPr>
          <w:noProof/>
        </w:rPr>
        <w:t>(Lakoff &amp; Johnson, 1999, 2003</w:t>
      </w:r>
      <w:r w:rsidR="005B676D">
        <w:rPr>
          <w:noProof/>
        </w:rPr>
        <w:t>[1980]</w:t>
      </w:r>
      <w:r w:rsidR="005B676D" w:rsidRPr="00F856A6">
        <w:rPr>
          <w:noProof/>
        </w:rPr>
        <w:t>)</w:t>
      </w:r>
      <w:r w:rsidR="001418A3">
        <w:fldChar w:fldCharType="end"/>
      </w:r>
      <w:r w:rsidR="005B676D">
        <w:t xml:space="preserve"> and </w:t>
      </w:r>
      <w:r w:rsidR="005B676D" w:rsidRPr="003E25D1">
        <w:rPr>
          <w:i/>
        </w:rPr>
        <w:t>conceptual blends</w:t>
      </w:r>
      <w:r w:rsidR="005B676D">
        <w:rPr>
          <w:i/>
        </w:rPr>
        <w:t xml:space="preserve"> </w:t>
      </w:r>
      <w:r w:rsidR="001418A3">
        <w:rPr>
          <w:i/>
        </w:rPr>
        <w:fldChar w:fldCharType="begin" w:fldLock="1"/>
      </w:r>
      <w:r w:rsidR="000D32A5">
        <w:rPr>
          <w:i/>
        </w:rPr>
        <w:instrText>ADDIN CSL_CITATION { "citationItems" : [ { "id" : "ITEM-1", "itemData" : { "author" : [ { "dropping-particle" : "", "family" : "Fauconnier", "given" : "G", "non-dropping-particle" : "", "parse-names" : false, "suffix" : "" }, { "dropping-particle" : "", "family" : "Turner", "given" : "M", "non-dropping-particle" : "", "parse-names" : false, "suffix" : "" } ], "id" : "ITEM-1", "issued" : { "date-parts" : [ [ "2002" ] ] }, "publisher" : "Basic Books", "publisher-place" : "New York", "title" : "The Way We Think: Conceptual Blending and the Minds Hidden Complexities", "type" : "book" }, "uris" : [ "http://www.mendeley.com/documents/?uuid=fc4d4bf2-1fb8-4614-96f9-61e190c130ae" ] }, { "id" : "ITEM-2", "itemData" : { "author" : [ { "dropping-particle" : "", "family" : "Fauconnier", "given" : "G", "non-dropping-particle" : "", "parse-names" : false, "suffix" : "" } ], "id" : "ITEM-2", "issued" : { "date-parts" : [ [ "1997" ] ] }, "publisher" : "Cambridge Univeristy Press", "publisher-place" : "Cambridge", "title" : "Mappings in Thought and Language", "type" : "book" }, "uris" : [ "http://www.mendeley.com/documents/?uuid=f834872e-fe69-457e-a503-9a75c1bec5f7" ] } ], "mendeley" : { "formattedCitation" : "(Fauconnier, 1997; Fauconnier &amp; Turner, 2002)", "plainTextFormattedCitation" : "(Fauconnier, 1997; Fauconnier &amp; Turner, 2002)", "previouslyFormattedCitation" : "(Fauconnier, 1997; Fauconnier &amp; Turner, 2002)" }, "properties" : { "noteIndex" : 0 }, "schema" : "https://github.com/citation-style-language/schema/raw/master/csl-citation.json" }</w:instrText>
      </w:r>
      <w:r w:rsidR="001418A3">
        <w:rPr>
          <w:i/>
        </w:rPr>
        <w:fldChar w:fldCharType="separate"/>
      </w:r>
      <w:r w:rsidR="005B676D" w:rsidRPr="00287A26">
        <w:rPr>
          <w:noProof/>
        </w:rPr>
        <w:t>(Fauconnier, 1997; Fauconnier &amp; Turner, 2002)</w:t>
      </w:r>
      <w:r w:rsidR="001418A3">
        <w:rPr>
          <w:i/>
        </w:rPr>
        <w:fldChar w:fldCharType="end"/>
      </w:r>
      <w:r w:rsidR="005B676D">
        <w:t>. Conceptual metaphors are cognitive mechanisms which allow us to make ‘precise inferences in one domain of experience (</w:t>
      </w:r>
      <w:r w:rsidR="005B676D" w:rsidRPr="00B9476C">
        <w:rPr>
          <w:i/>
        </w:rPr>
        <w:t>target domain</w:t>
      </w:r>
      <w:r w:rsidR="005B676D">
        <w:t>) based on the inferences that hold in another domain (</w:t>
      </w:r>
      <w:r w:rsidR="005B676D">
        <w:rPr>
          <w:i/>
        </w:rPr>
        <w:t>source domain</w:t>
      </w:r>
      <w:r w:rsidR="005B676D">
        <w:t xml:space="preserve">). Through this mechanism, the target domain is understood, often unconsciously, in terms of the inferential structures that hold in the source domain’ </w:t>
      </w:r>
      <w:r w:rsidR="001418A3">
        <w:fldChar w:fldCharType="begin" w:fldLock="1"/>
      </w:r>
      <w:r w:rsidR="00A711F0">
        <w:instrText>ADDIN CSL_CITATION { "citationItems" : [ { "id" : "ITEM-1", "itemData" : { "author" : [ { "dropping-particle" : "", "family" : "N\u00fa\u00f1ez", "given" : "R", "non-dropping-particle" : "", "parse-names" : false, "suffix" : "" } ], "container-title" : "Reclaiming cCgnition: The Primacy of Action, Intention and Emotion", "editor" : [ { "dropping-particle" : "", "family" : "N\u00fa\u00f1ez", "given" : "R", "non-dropping-particle" : "", "parse-names" : false, "suffix" : "" }, { "dropping-particle" : "", "family" : "Freeman", "given" : "W J", "non-dropping-particle" : "", "parse-names" : false, "suffix" : "" } ], "id" : "ITEM-1", "issued" : { "date-parts" : [ [ "1999" ] ] }, "page" : "41-60", "publisher" : "Imprint Academic", "publisher-place" : "Bowling Green, Ohio", "title" : "Could the future taste purple?", "type" : "chapter" }, "uris" : [ "http://www.mendeley.com/documents/?uuid=f359c417-dae8-41d4-bb7a-62220d9b9d6f" ] } ], "mendeley" : { "formattedCitation" : "(N\u00fa\u00f1ez, 1999)", "manualFormatting" : "(N\u00fa\u00f1ez, 1999: 45)", "plainTextFormattedCitation" : "(N\u00fa\u00f1ez, 1999)", "previouslyFormattedCitation" : "(N\u00fa\u00f1ez, 1999)" }, "properties" : { "noteIndex" : 0 }, "schema" : "https://github.com/citation-style-language/schema/raw/master/csl-citation.json" }</w:instrText>
      </w:r>
      <w:r w:rsidR="001418A3">
        <w:fldChar w:fldCharType="separate"/>
      </w:r>
      <w:r w:rsidR="005B676D" w:rsidRPr="00B9476C">
        <w:rPr>
          <w:noProof/>
        </w:rPr>
        <w:t>(Núñez, 1999</w:t>
      </w:r>
      <w:r w:rsidR="005B676D">
        <w:rPr>
          <w:noProof/>
        </w:rPr>
        <w:t>: 45</w:t>
      </w:r>
      <w:r w:rsidR="005B676D" w:rsidRPr="00B9476C">
        <w:rPr>
          <w:noProof/>
        </w:rPr>
        <w:t>)</w:t>
      </w:r>
      <w:r w:rsidR="001418A3">
        <w:fldChar w:fldCharType="end"/>
      </w:r>
      <w:r w:rsidR="005B676D">
        <w:t xml:space="preserve">. As work in the emerging field of cognitive linguistics suggests, many of the most basic categories humans employ in conceptualising the world are underpinned by an extensive system of metaphorical mappings (p.44-45). </w:t>
      </w:r>
    </w:p>
    <w:p w:rsidR="005B676D" w:rsidRDefault="005B676D" w:rsidP="00743197">
      <w:pPr>
        <w:pStyle w:val="Quote"/>
      </w:pPr>
      <w:r>
        <w:t>[E]</w:t>
      </w:r>
      <w:proofErr w:type="spellStart"/>
      <w:r>
        <w:t>ven</w:t>
      </w:r>
      <w:proofErr w:type="spellEnd"/>
      <w:r>
        <w:t xml:space="preserve"> our deepest and most abiding concepts—time, events, causation, morality, and mind itself—are understood and reasoned about via multiple metaphors. In each case, one conceptual domain (say, time) is reasoned about, as well as talked about, in terms of the conceptual structure of another domain (say, space) </w:t>
      </w:r>
      <w:r w:rsidR="001418A3">
        <w:fldChar w:fldCharType="begin" w:fldLock="1"/>
      </w:r>
      <w:r w:rsidR="008A019D">
        <w:instrText>ADDIN CSL_CITATION { "citationItems" : [ { "id" : "ITEM-1", "itemData" : { "author" : [ { "dropping-particle" : "", "family" : "Lakoff", "given" : "G", "non-dropping-particle" : "", "parse-names" : false, "suffix" : "" }, { "dropping-particle" : "", "family" : "Johnson", "given" : "M", "non-dropping-particle" : "", "parse-names" : false, "suffix" : "" } ], "id" : "ITEM-1", "issued" : { "date-parts" : [ [ "2003" ] ] }, "publisher" : "University of Chicago Press", "publisher-place" : "Chicago and London", "title" : "Metaphors We Live By", "type" : "book" }, "uris" : [ "http://www.mendeley.com/documents/?uuid=244ee743-f3ca-42a1-a99b-347874c9a4c0" ] } ], "mendeley" : { "formattedCitation" : "(Lakoff &amp; Johnson, 2003)", "manualFormatting" : "(Lakoff &amp; Johnson, 2003:245)", "plainTextFormattedCitation" : "(Lakoff &amp; Johnson, 2003)", "previouslyFormattedCitation" : "(Lakoff &amp; Johnson, 2003)" }, "properties" : { "noteIndex" : 0 }, "schema" : "https://github.com/citation-style-language/schema/raw/master/csl-citation.json" }</w:instrText>
      </w:r>
      <w:r w:rsidR="001418A3">
        <w:fldChar w:fldCharType="separate"/>
      </w:r>
      <w:r w:rsidRPr="002C0E4A">
        <w:rPr>
          <w:noProof/>
        </w:rPr>
        <w:t>(Lakoff &amp; Johnson, 2003</w:t>
      </w:r>
      <w:r>
        <w:rPr>
          <w:noProof/>
        </w:rPr>
        <w:t>:245</w:t>
      </w:r>
      <w:r w:rsidRPr="002C0E4A">
        <w:rPr>
          <w:noProof/>
        </w:rPr>
        <w:t>)</w:t>
      </w:r>
      <w:r w:rsidR="001418A3">
        <w:fldChar w:fldCharType="end"/>
      </w:r>
      <w:r>
        <w:t xml:space="preserve">. </w:t>
      </w:r>
    </w:p>
    <w:p w:rsidR="005B676D" w:rsidRDefault="005B676D" w:rsidP="00743197">
      <w:pPr>
        <w:rPr>
          <w:noProof/>
        </w:rPr>
      </w:pPr>
      <w:r>
        <w:t>These mappings are not arbitrary but, as noted, are motivated in general by bodily grounded experience. And when combined in appropriate and complex ways (</w:t>
      </w:r>
      <w:r w:rsidRPr="00E67B00">
        <w:rPr>
          <w:i/>
        </w:rPr>
        <w:t>integrated</w:t>
      </w:r>
      <w:r>
        <w:t xml:space="preserve"> or </w:t>
      </w:r>
      <w:r w:rsidRPr="003F3D24">
        <w:rPr>
          <w:i/>
        </w:rPr>
        <w:t>blended</w:t>
      </w:r>
      <w:r>
        <w:t xml:space="preserve">), mappings may sustain the most sophisticated abstract forms of thinking, as in the conceptual underpinnings of mathematics (Lakoff and </w:t>
      </w:r>
      <w:r w:rsidRPr="00557682">
        <w:rPr>
          <w:noProof/>
        </w:rPr>
        <w:t>Núñez</w:t>
      </w:r>
      <w:r>
        <w:rPr>
          <w:noProof/>
        </w:rPr>
        <w:t xml:space="preserve">, 1997; 2000; </w:t>
      </w:r>
      <w:r w:rsidRPr="00557682">
        <w:rPr>
          <w:noProof/>
        </w:rPr>
        <w:t>Núñez</w:t>
      </w:r>
      <w:r>
        <w:rPr>
          <w:noProof/>
        </w:rPr>
        <w:t xml:space="preserve"> and Lakoff, 1998; see </w:t>
      </w:r>
      <w:r w:rsidRPr="00557682">
        <w:rPr>
          <w:noProof/>
        </w:rPr>
        <w:t>Núñez</w:t>
      </w:r>
      <w:r>
        <w:rPr>
          <w:noProof/>
        </w:rPr>
        <w:t xml:space="preserve">, 1999:45). </w:t>
      </w:r>
    </w:p>
    <w:p w:rsidR="005B676D" w:rsidRDefault="005B676D" w:rsidP="00743197">
      <w:pPr>
        <w:spacing w:after="0"/>
        <w:rPr>
          <w:noProof/>
        </w:rPr>
      </w:pPr>
      <w:r>
        <w:rPr>
          <w:noProof/>
        </w:rPr>
        <w:t xml:space="preserve">Metaphor, then, is central to cognition. Humans conceptualise metaphorically, and they do this  effortlessly and unconsciously. So far, hundreds of metaphors have been studied. </w:t>
      </w:r>
      <w:r w:rsidR="00A43CF3">
        <w:rPr>
          <w:noProof/>
        </w:rPr>
        <w:t>E</w:t>
      </w:r>
      <w:r>
        <w:rPr>
          <w:noProof/>
        </w:rPr>
        <w:t xml:space="preserve">xamples listed by Lakoff and Johnson </w:t>
      </w:r>
      <w:r w:rsidR="001418A3">
        <w:rPr>
          <w:noProof/>
        </w:rPr>
        <w:fldChar w:fldCharType="begin" w:fldLock="1"/>
      </w:r>
      <w:r w:rsidR="008A019D">
        <w:rPr>
          <w:noProof/>
        </w:rPr>
        <w:instrText>ADDIN CSL_CITATION { "citationItems" : [ { "id" : "ITEM-1", "itemData" : { "author" : [ { "dropping-particle" : "", "family" : "Lakoff", "given" : "G", "non-dropping-particle" : "", "parse-names" : false, "suffix" : "" }, { "dropping-particle" : "", "family" : "Johnson", "given" : "M", "non-dropping-particle" : "", "parse-names" : false, "suffix" : "" } ], "id" : "ITEM-1", "issued" : { "date-parts" : [ [ "2003" ] ] }, "publisher" : "University of Chicago Press", "publisher-place" : "Chicago and London", "title" : "Metaphors We Live By", "type" : "book" }, "uris" : [ "http://www.mendeley.com/documents/?uuid=244ee743-f3ca-42a1-a99b-347874c9a4c0" ] } ], "mendeley" : { "formattedCitation" : "(Lakoff &amp; Johnson, 2003)", "manualFormatting" : "(2003)", "plainTextFormattedCitation" : "(Lakoff &amp; Johnson, 2003)", "previouslyFormattedCitation" : "(Lakoff &amp; Johnson, 2003)" }, "properties" : { "noteIndex" : 0 }, "schema" : "https://github.com/citation-style-language/schema/raw/master/csl-citation.json" }</w:instrText>
      </w:r>
      <w:r w:rsidR="001418A3">
        <w:rPr>
          <w:noProof/>
        </w:rPr>
        <w:fldChar w:fldCharType="separate"/>
      </w:r>
      <w:r>
        <w:rPr>
          <w:noProof/>
        </w:rPr>
        <w:t>(</w:t>
      </w:r>
      <w:r w:rsidRPr="00C96645">
        <w:rPr>
          <w:noProof/>
        </w:rPr>
        <w:t>2003)</w:t>
      </w:r>
      <w:r w:rsidR="001418A3">
        <w:rPr>
          <w:noProof/>
        </w:rPr>
        <w:fldChar w:fldCharType="end"/>
      </w:r>
      <w:r>
        <w:rPr>
          <w:noProof/>
        </w:rPr>
        <w:t xml:space="preserve"> include: </w:t>
      </w:r>
    </w:p>
    <w:p w:rsidR="005B676D" w:rsidRDefault="005B676D" w:rsidP="00C7432A">
      <w:pPr>
        <w:pStyle w:val="ListParagraph"/>
        <w:numPr>
          <w:ilvl w:val="0"/>
          <w:numId w:val="9"/>
        </w:numPr>
        <w:spacing w:before="240"/>
        <w:rPr>
          <w:noProof/>
        </w:rPr>
      </w:pPr>
      <w:r>
        <w:rPr>
          <w:noProof/>
        </w:rPr>
        <w:t>the ‘more is up’ metaphor: increase in height equates to increase in quantity, as in a glass filling with water</w:t>
      </w:r>
    </w:p>
    <w:p w:rsidR="005B676D" w:rsidRDefault="005B676D" w:rsidP="00C7432A">
      <w:pPr>
        <w:pStyle w:val="ListParagraph"/>
        <w:numPr>
          <w:ilvl w:val="0"/>
          <w:numId w:val="9"/>
        </w:numPr>
        <w:rPr>
          <w:noProof/>
        </w:rPr>
      </w:pPr>
      <w:r>
        <w:rPr>
          <w:noProof/>
        </w:rPr>
        <w:lastRenderedPageBreak/>
        <w:t>‘knowing as seeing’: I see now; that’s clear</w:t>
      </w:r>
    </w:p>
    <w:p w:rsidR="005B676D" w:rsidRDefault="005B676D" w:rsidP="00C7432A">
      <w:pPr>
        <w:pStyle w:val="ListParagraph"/>
        <w:numPr>
          <w:ilvl w:val="0"/>
          <w:numId w:val="9"/>
        </w:numPr>
        <w:rPr>
          <w:noProof/>
        </w:rPr>
      </w:pPr>
      <w:r>
        <w:rPr>
          <w:noProof/>
        </w:rPr>
        <w:t>‘time as money’: spend, cost, save, budget, run out, worth my time, invest, use profitably, etc.</w:t>
      </w:r>
    </w:p>
    <w:p w:rsidR="005B676D" w:rsidRDefault="005B676D" w:rsidP="00C7432A">
      <w:pPr>
        <w:pStyle w:val="ListParagraph"/>
        <w:numPr>
          <w:ilvl w:val="0"/>
          <w:numId w:val="9"/>
        </w:numPr>
        <w:rPr>
          <w:noProof/>
        </w:rPr>
      </w:pPr>
      <w:r>
        <w:rPr>
          <w:noProof/>
        </w:rPr>
        <w:t>‘change as motion’: things have gone downhill</w:t>
      </w:r>
      <w:r w:rsidR="00E67B00">
        <w:rPr>
          <w:noProof/>
        </w:rPr>
        <w:t>, moving on</w:t>
      </w:r>
    </w:p>
    <w:p w:rsidR="005B676D" w:rsidRDefault="005B676D" w:rsidP="00C7432A">
      <w:pPr>
        <w:pStyle w:val="ListParagraph"/>
        <w:numPr>
          <w:ilvl w:val="0"/>
          <w:numId w:val="9"/>
        </w:numPr>
        <w:rPr>
          <w:noProof/>
        </w:rPr>
      </w:pPr>
      <w:r>
        <w:rPr>
          <w:noProof/>
        </w:rPr>
        <w:t>‘argument as war’: strategy, indefensible, attack, position, weak/strong, win/lose, shoot down</w:t>
      </w:r>
    </w:p>
    <w:p w:rsidR="00E67B00" w:rsidRDefault="00E67B00" w:rsidP="00C7432A">
      <w:pPr>
        <w:pStyle w:val="ListParagraph"/>
        <w:numPr>
          <w:ilvl w:val="0"/>
          <w:numId w:val="9"/>
        </w:numPr>
        <w:rPr>
          <w:noProof/>
        </w:rPr>
      </w:pPr>
      <w:r>
        <w:rPr>
          <w:noProof/>
        </w:rPr>
        <w:t>‘affec</w:t>
      </w:r>
      <w:r w:rsidR="00602F40">
        <w:rPr>
          <w:noProof/>
        </w:rPr>
        <w:t xml:space="preserve">tion as warmth’: </w:t>
      </w:r>
      <w:r>
        <w:rPr>
          <w:noProof/>
        </w:rPr>
        <w:t xml:space="preserve">warm/ ice cold </w:t>
      </w:r>
      <w:r w:rsidR="00602F40">
        <w:rPr>
          <w:noProof/>
        </w:rPr>
        <w:t>(</w:t>
      </w:r>
      <w:r>
        <w:rPr>
          <w:noProof/>
        </w:rPr>
        <w:t>person)</w:t>
      </w:r>
    </w:p>
    <w:p w:rsidR="005B676D" w:rsidRDefault="00E67B00" w:rsidP="00743197">
      <w:pPr>
        <w:rPr>
          <w:noProof/>
        </w:rPr>
      </w:pPr>
      <w:r>
        <w:rPr>
          <w:noProof/>
        </w:rPr>
        <w:t>It’s not difficult to hypothesise why two domains might become connected in metaphor. Visible i</w:t>
      </w:r>
      <w:r w:rsidR="005B676D">
        <w:rPr>
          <w:noProof/>
        </w:rPr>
        <w:t>n the ‘affection as warmth’</w:t>
      </w:r>
      <w:r w:rsidR="00602F40">
        <w:rPr>
          <w:noProof/>
        </w:rPr>
        <w:t xml:space="preserve"> </w:t>
      </w:r>
      <w:r w:rsidR="005B676D">
        <w:rPr>
          <w:noProof/>
        </w:rPr>
        <w:t>metaphor</w:t>
      </w:r>
      <w:r w:rsidR="00602F40">
        <w:rPr>
          <w:noProof/>
        </w:rPr>
        <w:t>, for example,</w:t>
      </w:r>
      <w:r w:rsidR="005B676D">
        <w:rPr>
          <w:noProof/>
        </w:rPr>
        <w:t xml:space="preserve"> </w:t>
      </w:r>
      <w:r>
        <w:rPr>
          <w:noProof/>
        </w:rPr>
        <w:t xml:space="preserve">are </w:t>
      </w:r>
      <w:r w:rsidR="005B676D">
        <w:rPr>
          <w:noProof/>
        </w:rPr>
        <w:t xml:space="preserve">the origins of </w:t>
      </w:r>
      <w:r w:rsidR="003F3D24">
        <w:rPr>
          <w:noProof/>
        </w:rPr>
        <w:t>metaphorical</w:t>
      </w:r>
      <w:r w:rsidR="005B676D">
        <w:rPr>
          <w:noProof/>
        </w:rPr>
        <w:t xml:space="preserve"> connection in the common experience of being affectionately held, </w:t>
      </w:r>
      <w:r w:rsidR="00A43CF3">
        <w:rPr>
          <w:noProof/>
        </w:rPr>
        <w:t>where</w:t>
      </w:r>
      <w:r w:rsidR="005B676D">
        <w:rPr>
          <w:noProof/>
        </w:rPr>
        <w:t xml:space="preserve"> neuronal activation occurs simultaneously in different parts of the brain</w:t>
      </w:r>
      <w:r>
        <w:rPr>
          <w:noProof/>
        </w:rPr>
        <w:t>: n</w:t>
      </w:r>
      <w:r w:rsidR="005B676D">
        <w:rPr>
          <w:noProof/>
        </w:rPr>
        <w:t>eurons firing together</w:t>
      </w:r>
      <w:r w:rsidR="00C303C3">
        <w:rPr>
          <w:noProof/>
        </w:rPr>
        <w:t xml:space="preserve"> and </w:t>
      </w:r>
      <w:r w:rsidR="005B676D">
        <w:rPr>
          <w:noProof/>
        </w:rPr>
        <w:t xml:space="preserve">wiring together </w:t>
      </w:r>
      <w:r w:rsidR="001418A3">
        <w:rPr>
          <w:noProof/>
        </w:rPr>
        <w:fldChar w:fldCharType="begin" w:fldLock="1"/>
      </w:r>
      <w:r w:rsidR="008A019D">
        <w:rPr>
          <w:noProof/>
        </w:rPr>
        <w:instrText>ADDIN CSL_CITATION { "citationItems" : [ { "id" : "ITEM-1", "itemData" : { "author" : [ { "dropping-particle" : "", "family" : "Lakoff", "given" : "G", "non-dropping-particle" : "", "parse-names" : false, "suffix" : "" }, { "dropping-particle" : "", "family" : "Johnson", "given" : "M", "non-dropping-particle" : "", "parse-names" : false, "suffix" : "" } ], "id" : "ITEM-1", "issued" : { "date-parts" : [ [ "2003" ] ] }, "publisher" : "University of Chicago Press", "publisher-place" : "Chicago and London", "title" : "Metaphors We Live By", "type" : "book" }, "uris" : [ "http://www.mendeley.com/documents/?uuid=244ee743-f3ca-42a1-a99b-347874c9a4c0" ] } ], "mendeley" : { "formattedCitation" : "(Lakoff &amp; Johnson, 2003)", "plainTextFormattedCitation" : "(Lakoff &amp; Johnson, 2003)", "previouslyFormattedCitation" : "(Lakoff &amp; Johnson, 2003)" }, "properties" : { "noteIndex" : 0 }, "schema" : "https://github.com/citation-style-language/schema/raw/master/csl-citation.json" }</w:instrText>
      </w:r>
      <w:r w:rsidR="001418A3">
        <w:rPr>
          <w:noProof/>
        </w:rPr>
        <w:fldChar w:fldCharType="separate"/>
      </w:r>
      <w:r w:rsidR="005B676D" w:rsidRPr="00C96645">
        <w:rPr>
          <w:noProof/>
        </w:rPr>
        <w:t>(Lakoff &amp; Johnson, 2003)</w:t>
      </w:r>
      <w:r w:rsidR="001418A3">
        <w:rPr>
          <w:noProof/>
        </w:rPr>
        <w:fldChar w:fldCharType="end"/>
      </w:r>
      <w:r w:rsidR="005B676D">
        <w:rPr>
          <w:noProof/>
        </w:rPr>
        <w:t xml:space="preserve">. </w:t>
      </w:r>
    </w:p>
    <w:p w:rsidR="005B676D" w:rsidRDefault="005B676D" w:rsidP="00743197">
      <w:r>
        <w:rPr>
          <w:noProof/>
        </w:rPr>
        <w:t xml:space="preserve">Perhaps the most pervasive metaphor and the one which best underlines the importance of embodied experience in abstract conceptualisation is the ‘time as space’ metaphor. ‘In all the languages studied so far—oral and written—time events are in one way or another conceived in terms of </w:t>
      </w:r>
      <w:r w:rsidRPr="004168EE">
        <w:rPr>
          <w:i/>
          <w:noProof/>
        </w:rPr>
        <w:t xml:space="preserve">things </w:t>
      </w:r>
      <w:r>
        <w:rPr>
          <w:noProof/>
        </w:rPr>
        <w:t xml:space="preserve">(entities or locations) </w:t>
      </w:r>
      <w:r w:rsidRPr="004168EE">
        <w:rPr>
          <w:i/>
          <w:noProof/>
        </w:rPr>
        <w:t xml:space="preserve">in space’ </w:t>
      </w:r>
      <w:r w:rsidR="001418A3">
        <w:rPr>
          <w:noProof/>
        </w:rPr>
        <w:fldChar w:fldCharType="begin" w:fldLock="1"/>
      </w:r>
      <w:r w:rsidR="00A711F0">
        <w:rPr>
          <w:noProof/>
        </w:rPr>
        <w:instrText>ADDIN CSL_CITATION { "citationItems" : [ { "id" : "ITEM-1", "itemData" : { "author" : [ { "dropping-particle" : "", "family" : "N\u00fa\u00f1ez", "given" : "R", "non-dropping-particle" : "", "parse-names" : false, "suffix" : "" } ], "container-title" : "Reclaiming cCgnition: The Primacy of Action, Intention and Emotion", "editor" : [ { "dropping-particle" : "", "family" : "N\u00fa\u00f1ez", "given" : "R", "non-dropping-particle" : "", "parse-names" : false, "suffix" : "" }, { "dropping-particle" : "", "family" : "Freeman", "given" : "W J", "non-dropping-particle" : "", "parse-names" : false, "suffix" : "" } ], "id" : "ITEM-1", "issued" : { "date-parts" : [ [ "1999" ] ] }, "page" : "41-60", "publisher" : "Imprint Academic", "publisher-place" : "Bowling Green, Ohio", "title" : "Could the future taste purple?", "type" : "chapter" }, "uris" : [ "http://www.mendeley.com/documents/?uuid=f359c417-dae8-41d4-bb7a-62220d9b9d6f" ] } ], "mendeley" : { "formattedCitation" : "(N\u00fa\u00f1ez, 1999)", "manualFormatting" : "(N\u00fa\u00f1ez, 1999: 52)", "plainTextFormattedCitation" : "(N\u00fa\u00f1ez, 1999)", "previouslyFormattedCitation" : "(N\u00fa\u00f1ez, 1999)" }, "properties" : { "noteIndex" : 0 }, "schema" : "https://github.com/citation-style-language/schema/raw/master/csl-citation.json" }</w:instrText>
      </w:r>
      <w:r w:rsidR="001418A3">
        <w:rPr>
          <w:noProof/>
        </w:rPr>
        <w:fldChar w:fldCharType="separate"/>
      </w:r>
      <w:r w:rsidRPr="009A0A15">
        <w:rPr>
          <w:noProof/>
        </w:rPr>
        <w:t>(Núñez, 1999</w:t>
      </w:r>
      <w:r>
        <w:rPr>
          <w:noProof/>
        </w:rPr>
        <w:t>: 52</w:t>
      </w:r>
      <w:r w:rsidRPr="009A0A15">
        <w:rPr>
          <w:noProof/>
        </w:rPr>
        <w:t>)</w:t>
      </w:r>
      <w:r w:rsidR="001418A3">
        <w:rPr>
          <w:noProof/>
        </w:rPr>
        <w:fldChar w:fldCharType="end"/>
      </w:r>
      <w:r>
        <w:rPr>
          <w:noProof/>
        </w:rPr>
        <w:t xml:space="preserve">: ‘the day </w:t>
      </w:r>
      <w:r w:rsidR="0029696C">
        <w:rPr>
          <w:noProof/>
        </w:rPr>
        <w:t>after’</w:t>
      </w:r>
      <w:r>
        <w:rPr>
          <w:noProof/>
        </w:rPr>
        <w:t xml:space="preserve">,  ‘what lies ahead’, ‘all behind us now’, ‘back in time’, ‘distant future’, ‘remote past’, </w:t>
      </w:r>
      <w:r w:rsidR="003F3D24">
        <w:rPr>
          <w:noProof/>
        </w:rPr>
        <w:t>and so on</w:t>
      </w:r>
      <w:r>
        <w:rPr>
          <w:noProof/>
        </w:rPr>
        <w:t xml:space="preserve">. The fact that ‘we don’t observe the conceptual structure of time flow based on human domains such as tastes, flavours, or colours’ suggests these mappings are not based on convention but are ‘shaped by non-arbitrary species-specific peculiarities of brains and bodies’ (p.52). </w:t>
      </w:r>
      <w:r w:rsidR="00E67B00">
        <w:rPr>
          <w:noProof/>
        </w:rPr>
        <w:t xml:space="preserve"> S</w:t>
      </w:r>
      <w:r>
        <w:t>pherical beings perceiving equally in all directions, with no concept of front and back, would have a very different understanding of  time from the one that predominates in a wide range of human cultures</w:t>
      </w:r>
      <w:r w:rsidR="00A43CF3">
        <w:t>—</w:t>
      </w:r>
      <w:r w:rsidR="0029696C">
        <w:t xml:space="preserve">namely, </w:t>
      </w:r>
      <w:r>
        <w:t xml:space="preserve">the future ahead of us, the past behind </w:t>
      </w:r>
      <w:r w:rsidR="001418A3">
        <w:fldChar w:fldCharType="begin" w:fldLock="1"/>
      </w:r>
      <w:r w:rsidR="00A711F0">
        <w:instrText>ADDIN CSL_CITATION { "citationItems" : [ { "id" : "ITEM-1", "itemData" : { "author" : [ { "dropping-particle" : "", "family" : "N\u00fa\u00f1ez", "given" : "R", "non-dropping-particle" : "", "parse-names" : false, "suffix" : "" } ], "container-title" : "Reclaiming cCgnition: The Primacy of Action, Intention and Emotion", "editor" : [ { "dropping-particle" : "", "family" : "N\u00fa\u00f1ez", "given" : "R", "non-dropping-particle" : "", "parse-names" : false, "suffix" : "" }, { "dropping-particle" : "", "family" : "Freeman", "given" : "W J", "non-dropping-particle" : "", "parse-names" : false, "suffix" : "" } ], "id" : "ITEM-1", "issued" : { "date-parts" : [ [ "1999" ] ] }, "page" : "41-60", "publisher" : "Imprint Academic", "publisher-place" : "Bowling Green, Ohio", "title" : "Could the future taste purple?", "type" : "chapter" }, "uris" : [ "http://www.mendeley.com/documents/?uuid=f359c417-dae8-41d4-bb7a-62220d9b9d6f" ] } ], "mendeley" : { "formattedCitation" : "(N\u00fa\u00f1ez, 1999)", "manualFormatting" : "(N\u00fa\u00f1ez, 199: ", "plainTextFormattedCitation" : "(N\u00fa\u00f1ez, 1999)", "previouslyFormattedCitation" : "(N\u00fa\u00f1ez, 1999)" }, "properties" : { "noteIndex" : 0 }, "schema" : "https://github.com/citation-style-language/schema/raw/master/csl-citation.json" }</w:instrText>
      </w:r>
      <w:r w:rsidR="001418A3">
        <w:fldChar w:fldCharType="separate"/>
      </w:r>
      <w:r>
        <w:rPr>
          <w:noProof/>
        </w:rPr>
        <w:t xml:space="preserve">(Núñez, 199: </w:t>
      </w:r>
      <w:r w:rsidR="001418A3">
        <w:fldChar w:fldCharType="end"/>
      </w:r>
      <w:r>
        <w:t xml:space="preserve">53). </w:t>
      </w:r>
    </w:p>
    <w:p w:rsidR="005B676D" w:rsidRDefault="005B676D" w:rsidP="00743197">
      <w:pPr>
        <w:rPr>
          <w:noProof/>
        </w:rPr>
      </w:pPr>
      <w:r>
        <w:t xml:space="preserve">Metaphor, </w:t>
      </w:r>
      <w:r w:rsidR="009253A5">
        <w:t>it is claimed</w:t>
      </w:r>
      <w:r>
        <w:t xml:space="preserve">, far from being </w:t>
      </w:r>
      <w:r w:rsidR="0029696C">
        <w:t xml:space="preserve">merely </w:t>
      </w:r>
      <w:r>
        <w:t>a literary trope, is a fundamental cognitive phenomenon. It helps us structure, understand, perform</w:t>
      </w:r>
      <w:r w:rsidR="0029696C">
        <w:t>,</w:t>
      </w:r>
      <w:r>
        <w:t xml:space="preserve"> and talk about things. Metaphor exists in language because it exists in thought first. </w:t>
      </w:r>
      <w:r>
        <w:rPr>
          <w:noProof/>
        </w:rPr>
        <w:t xml:space="preserve">We talk about things in a certain way (considering time in terms of space, for example, argument as war) because we conceive of them that way, albeit unconsciously; and we act according to the way we conceive of things </w:t>
      </w:r>
      <w:r w:rsidRPr="00A17F0E">
        <w:rPr>
          <w:noProof/>
        </w:rPr>
        <w:t>(Lakoff &amp; Johnson, 2003</w:t>
      </w:r>
      <w:r>
        <w:rPr>
          <w:noProof/>
        </w:rPr>
        <w:t xml:space="preserve">[1980]). </w:t>
      </w:r>
      <w:r w:rsidR="0029696C">
        <w:rPr>
          <w:noProof/>
        </w:rPr>
        <w:t xml:space="preserve"> </w:t>
      </w:r>
    </w:p>
    <w:p w:rsidR="0029696C" w:rsidRDefault="005B676D" w:rsidP="00743197">
      <w:r>
        <w:rPr>
          <w:noProof/>
        </w:rPr>
        <w:t>S</w:t>
      </w:r>
      <w:proofErr w:type="spellStart"/>
      <w:r>
        <w:t>tudies</w:t>
      </w:r>
      <w:proofErr w:type="spellEnd"/>
      <w:r>
        <w:t xml:space="preserve"> of metaphorical mapping reveal the link between higher-level conceptualisation and direct bodily experience of the world. As a result, they provide some of the most compelling evidence for the claim that all cognition is rooted in embodiment.</w:t>
      </w:r>
    </w:p>
    <w:p w:rsidR="00777B14" w:rsidRDefault="00777B14" w:rsidP="00743197"/>
    <w:p w:rsidR="00685343" w:rsidRDefault="0029696C" w:rsidP="00C303C3">
      <w:pPr>
        <w:pStyle w:val="Heading2"/>
      </w:pPr>
      <w:r>
        <w:t>Distributed cognition</w:t>
      </w:r>
      <w:r w:rsidR="00777B14">
        <w:t xml:space="preserve"> (continued)</w:t>
      </w:r>
    </w:p>
    <w:p w:rsidR="00337980" w:rsidRPr="00337980" w:rsidRDefault="005C04B3" w:rsidP="00337980">
      <w:pPr>
        <w:pStyle w:val="Heading3"/>
      </w:pPr>
      <w:r>
        <w:t>Alternatives to representationalism</w:t>
      </w:r>
    </w:p>
    <w:p w:rsidR="00685343" w:rsidRDefault="00C20069" w:rsidP="00C20069">
      <w:r>
        <w:t xml:space="preserve">I suggested in Section 3.2 that distributed cognition is of special interest to LLS because it allows </w:t>
      </w:r>
      <w:r w:rsidR="00C84E5E">
        <w:t>researchers</w:t>
      </w:r>
      <w:r>
        <w:t xml:space="preserve"> to take a </w:t>
      </w:r>
      <w:r w:rsidR="00E86E4F">
        <w:t xml:space="preserve">comprehensive and unified </w:t>
      </w:r>
      <w:r>
        <w:t>view of the disparate kinds of phenomena which make up social life</w:t>
      </w:r>
      <w:r w:rsidR="00D84887">
        <w:t>,</w:t>
      </w:r>
      <w:r>
        <w:t xml:space="preserve"> </w:t>
      </w:r>
      <w:r w:rsidR="006A1095">
        <w:t xml:space="preserve">as well </w:t>
      </w:r>
      <w:r w:rsidR="00C84E5E">
        <w:t xml:space="preserve">as </w:t>
      </w:r>
      <w:r>
        <w:t xml:space="preserve">addressing </w:t>
      </w:r>
      <w:r w:rsidR="00C84E5E">
        <w:t xml:space="preserve">the </w:t>
      </w:r>
      <w:r w:rsidR="004C2D40">
        <w:t xml:space="preserve">problem of </w:t>
      </w:r>
      <w:proofErr w:type="spellStart"/>
      <w:r>
        <w:t>r</w:t>
      </w:r>
      <w:r w:rsidR="00DE5E64">
        <w:t>epresenatationalism</w:t>
      </w:r>
      <w:proofErr w:type="spellEnd"/>
      <w:r>
        <w:t xml:space="preserve">. Representationalism, </w:t>
      </w:r>
      <w:r w:rsidR="00DE5E64">
        <w:t xml:space="preserve">to recap, </w:t>
      </w:r>
      <w:r>
        <w:t xml:space="preserve">is the </w:t>
      </w:r>
      <w:r w:rsidR="00777B14">
        <w:t xml:space="preserve">proposition that </w:t>
      </w:r>
      <w:r w:rsidR="00777B14" w:rsidRPr="00C561F7">
        <w:t>thinking is, in general, a symbol manipulation process</w:t>
      </w:r>
      <w:r w:rsidR="00DE5E64">
        <w:t xml:space="preserve">. It </w:t>
      </w:r>
      <w:r w:rsidR="006A1095">
        <w:t xml:space="preserve">is a thesis which </w:t>
      </w:r>
      <w:r w:rsidR="00DE5E64">
        <w:t>creates an ontological gap between mind on one the hand and body and world on the other</w:t>
      </w:r>
      <w:r w:rsidR="005E672E">
        <w:t xml:space="preserve">, and </w:t>
      </w:r>
      <w:r w:rsidR="00A43CF3">
        <w:lastRenderedPageBreak/>
        <w:t>therefore</w:t>
      </w:r>
      <w:r w:rsidR="005E672E">
        <w:t xml:space="preserve"> </w:t>
      </w:r>
      <w:r w:rsidR="006A1095">
        <w:t>makes it difficult to account for the impact of the material (bodily actions, objects, natural and built environments) on the mental (thoughts, beliefs, feelings</w:t>
      </w:r>
      <w:r w:rsidR="00E61FD0">
        <w:t>, values</w:t>
      </w:r>
      <w:r w:rsidR="006A1095">
        <w:t xml:space="preserve">) and vice versa. </w:t>
      </w:r>
      <w:r w:rsidR="004C2D40">
        <w:t xml:space="preserve">Distributed cognition </w:t>
      </w:r>
      <w:r w:rsidR="008656F3">
        <w:t xml:space="preserve">addresses the representationalism problem by </w:t>
      </w:r>
      <w:r w:rsidR="00164C06">
        <w:t xml:space="preserve">hypothesising </w:t>
      </w:r>
      <w:r w:rsidR="008656F3">
        <w:t xml:space="preserve">an </w:t>
      </w:r>
      <w:r w:rsidR="008E1F53">
        <w:t xml:space="preserve">important </w:t>
      </w:r>
      <w:r w:rsidR="00164C06">
        <w:t xml:space="preserve">role </w:t>
      </w:r>
      <w:r w:rsidR="008656F3">
        <w:t xml:space="preserve">for </w:t>
      </w:r>
      <w:r w:rsidR="00164C06">
        <w:t>the material in higher-level abstract conceptualisation</w:t>
      </w:r>
      <w:r w:rsidR="00F86144">
        <w:t xml:space="preserve">, one which does not involve the representation function </w:t>
      </w:r>
      <w:r w:rsidR="001418A3">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"plainTextFormattedCitation" : "(Hutchins, 2005)", "previouslyFormattedCitation" : "(Hutchins, 2005)" }, "properties" : { "noteIndex" : 0 }, "schema" : "https://github.com/citation-style-language/schema/raw/master/csl-citation.json" }</w:instrText>
      </w:r>
      <w:r w:rsidR="001418A3">
        <w:fldChar w:fldCharType="separate"/>
      </w:r>
      <w:r w:rsidR="004C2D40" w:rsidRPr="004C2D40">
        <w:rPr>
          <w:noProof/>
        </w:rPr>
        <w:t>(Hutchins, 2005)</w:t>
      </w:r>
      <w:r w:rsidR="001418A3">
        <w:fldChar w:fldCharType="end"/>
      </w:r>
      <w:r w:rsidR="00164C06">
        <w:t xml:space="preserve">. </w:t>
      </w:r>
      <w:r w:rsidR="0020436E">
        <w:t xml:space="preserve">In this section I </w:t>
      </w:r>
      <w:r w:rsidR="0019460A">
        <w:t>give</w:t>
      </w:r>
      <w:r w:rsidR="0020436E">
        <w:t xml:space="preserve"> an account of Hutchins </w:t>
      </w:r>
      <w:r w:rsidR="00F86144">
        <w:t xml:space="preserve">conjectures about this role. </w:t>
      </w:r>
      <w:r w:rsidR="0020436E">
        <w:t xml:space="preserve">I then go on to discuss </w:t>
      </w:r>
      <w:r w:rsidR="00F86144">
        <w:t>other aspects</w:t>
      </w:r>
      <w:r w:rsidR="00E61FD0">
        <w:t xml:space="preserve"> of distributed thinking which are of </w:t>
      </w:r>
      <w:r w:rsidR="00BF2E3F">
        <w:t>relevance</w:t>
      </w:r>
      <w:r w:rsidR="00E61FD0">
        <w:t xml:space="preserve"> </w:t>
      </w:r>
      <w:r w:rsidR="0020436E">
        <w:t xml:space="preserve">to LLS: the </w:t>
      </w:r>
      <w:r w:rsidR="00F86144">
        <w:t xml:space="preserve">constitutive </w:t>
      </w:r>
      <w:r w:rsidR="0020436E">
        <w:t>role of space</w:t>
      </w:r>
      <w:r w:rsidR="00E61FD0">
        <w:t xml:space="preserve"> in cognition</w:t>
      </w:r>
      <w:r w:rsidR="00D36E02">
        <w:t xml:space="preserve"> and </w:t>
      </w:r>
      <w:r w:rsidR="00E61FD0">
        <w:t xml:space="preserve">the distributed nature of </w:t>
      </w:r>
      <w:r w:rsidR="0020436E">
        <w:t>language</w:t>
      </w:r>
      <w:r w:rsidR="00D36E02">
        <w:t>.</w:t>
      </w:r>
      <w:r w:rsidR="0020436E">
        <w:t xml:space="preserve"> </w:t>
      </w:r>
      <w:r w:rsidR="00D84887">
        <w:t xml:space="preserve"> </w:t>
      </w:r>
    </w:p>
    <w:p w:rsidR="00A408F5" w:rsidRDefault="00A408F5" w:rsidP="00C20069"/>
    <w:p w:rsidR="00685343" w:rsidRDefault="00CB42E1" w:rsidP="00337980">
      <w:pPr>
        <w:pStyle w:val="Heading3"/>
      </w:pPr>
      <w:r>
        <w:t>C</w:t>
      </w:r>
      <w:r w:rsidR="005C04B3">
        <w:t>onceptual stability</w:t>
      </w:r>
      <w:r w:rsidR="004B477B">
        <w:t xml:space="preserve"> via</w:t>
      </w:r>
      <w:r w:rsidR="005C04B3">
        <w:t xml:space="preserve"> </w:t>
      </w:r>
      <w:r w:rsidR="00337980">
        <w:t xml:space="preserve">cultural models </w:t>
      </w:r>
    </w:p>
    <w:p w:rsidR="00A01F32" w:rsidRDefault="0020436E" w:rsidP="004E6973">
      <w:pPr>
        <w:rPr>
          <w:rFonts w:cs="Times New Roman"/>
        </w:rPr>
      </w:pPr>
      <w:r>
        <w:t xml:space="preserve">Hutchins’ </w:t>
      </w:r>
      <w:r w:rsidR="00E61FD0">
        <w:t xml:space="preserve">exploration of the role of the material in cognition </w:t>
      </w:r>
      <w:r w:rsidR="00CB42E1">
        <w:t>starts from</w:t>
      </w:r>
      <w:r>
        <w:t xml:space="preserve"> the </w:t>
      </w:r>
      <w:r w:rsidR="00C303C3">
        <w:t>issue of</w:t>
      </w:r>
      <w:r>
        <w:t xml:space="preserve"> conceptual stability</w:t>
      </w:r>
      <w:r w:rsidRPr="00337980">
        <w:t>. Reasoning processes</w:t>
      </w:r>
      <w:r w:rsidR="00CB0F89" w:rsidRPr="00337980">
        <w:t xml:space="preserve"> require stable representations </w:t>
      </w:r>
      <w:r w:rsidR="001418A3" w:rsidRPr="00337980">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"plainTextFormattedCitation" : "(Hutchins, 2005)", "previouslyFormattedCitation" : "(Hutchins, 2005)" }, "properties" : { "noteIndex" : 0 }, "schema" : "https://github.com/citation-style-language/schema/raw/master/csl-citation.json" }</w:instrText>
      </w:r>
      <w:r w:rsidR="001418A3" w:rsidRPr="00337980">
        <w:fldChar w:fldCharType="separate"/>
      </w:r>
      <w:r w:rsidR="00CB0F89" w:rsidRPr="00337980">
        <w:rPr>
          <w:noProof/>
        </w:rPr>
        <w:t>(Hutchins, 2005)</w:t>
      </w:r>
      <w:r w:rsidR="001418A3" w:rsidRPr="00337980">
        <w:fldChar w:fldCharType="end"/>
      </w:r>
      <w:r w:rsidR="00807B48">
        <w:t xml:space="preserve">. </w:t>
      </w:r>
      <w:r w:rsidR="004E6973">
        <w:rPr>
          <w:rFonts w:cs="Times New Roman"/>
        </w:rPr>
        <w:t xml:space="preserve">Since </w:t>
      </w:r>
      <w:r w:rsidR="00C303C3">
        <w:rPr>
          <w:rFonts w:cs="Times New Roman"/>
        </w:rPr>
        <w:t xml:space="preserve">these </w:t>
      </w:r>
      <w:r w:rsidR="00526844">
        <w:rPr>
          <w:rFonts w:cs="Times New Roman"/>
        </w:rPr>
        <w:t>processes</w:t>
      </w:r>
      <w:r w:rsidR="004E6973">
        <w:rPr>
          <w:rFonts w:cs="Times New Roman"/>
        </w:rPr>
        <w:t xml:space="preserve"> sometimes involve complex manipulations of conceptual structure, ‘structure must be represented in a way that allows some parts to be manipulated, while other parts remain stable’</w:t>
      </w:r>
      <w:r w:rsidR="00E86E4F">
        <w:rPr>
          <w:rFonts w:cs="Times New Roman"/>
        </w:rPr>
        <w:t xml:space="preserve"> </w:t>
      </w:r>
      <w:r w:rsidR="001418A3">
        <w:rPr>
          <w:rFonts w:cs="Times New Roman"/>
        </w:rPr>
        <w:fldChar w:fldCharType="begin" w:fldLock="1"/>
      </w:r>
      <w:r w:rsidR="005B2DFC">
        <w:rPr>
          <w:rFonts w:cs="Times New Roman"/>
        </w:rPr>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1557)", "plainTextFormattedCitation" : "(Hutchins, 2005)", "previouslyFormattedCitation" : "(Hutchins, 2005)" }, "properties" : { "noteIndex" : 0 }, "schema" : "https://github.com/citation-style-language/schema/raw/master/csl-citation.json" }</w:instrText>
      </w:r>
      <w:r w:rsidR="001418A3">
        <w:rPr>
          <w:rFonts w:cs="Times New Roman"/>
        </w:rPr>
        <w:fldChar w:fldCharType="separate"/>
      </w:r>
      <w:r w:rsidR="004E6973" w:rsidRPr="00FE42F7">
        <w:rPr>
          <w:rFonts w:cs="Times New Roman"/>
          <w:noProof/>
        </w:rPr>
        <w:t>(Hutchins, 2005</w:t>
      </w:r>
      <w:r w:rsidR="004E6973">
        <w:rPr>
          <w:rFonts w:cs="Times New Roman"/>
          <w:noProof/>
        </w:rPr>
        <w:t>: 1557</w:t>
      </w:r>
      <w:r w:rsidR="004E6973" w:rsidRPr="00FE42F7">
        <w:rPr>
          <w:rFonts w:cs="Times New Roman"/>
          <w:noProof/>
        </w:rPr>
        <w:t>)</w:t>
      </w:r>
      <w:r w:rsidR="001418A3">
        <w:rPr>
          <w:rFonts w:cs="Times New Roman"/>
        </w:rPr>
        <w:fldChar w:fldCharType="end"/>
      </w:r>
      <w:r w:rsidR="004E6973">
        <w:rPr>
          <w:rFonts w:cs="Times New Roman"/>
        </w:rPr>
        <w:t>.</w:t>
      </w:r>
      <w:r w:rsidR="00C303C3">
        <w:rPr>
          <w:rFonts w:cs="Times New Roman"/>
        </w:rPr>
        <w:t xml:space="preserve"> This will be illustrated shortly with ‘concrete’ examples. For the time being it is important to know that t</w:t>
      </w:r>
      <w:r w:rsidR="004E6973">
        <w:rPr>
          <w:rFonts w:cs="Times New Roman"/>
        </w:rPr>
        <w:t xml:space="preserve">he more stable the representations, the greater the potential for manipulation. </w:t>
      </w:r>
      <w:r w:rsidR="00C303C3">
        <w:rPr>
          <w:rFonts w:cs="Times New Roman"/>
        </w:rPr>
        <w:t xml:space="preserve">Stability is </w:t>
      </w:r>
      <w:r w:rsidR="00D36E02">
        <w:rPr>
          <w:rFonts w:cs="Times New Roman"/>
        </w:rPr>
        <w:t>key</w:t>
      </w:r>
      <w:r w:rsidR="00C303C3">
        <w:rPr>
          <w:rFonts w:cs="Times New Roman"/>
        </w:rPr>
        <w:t xml:space="preserve">. </w:t>
      </w:r>
    </w:p>
    <w:p w:rsidR="00A1768E" w:rsidRDefault="004E6973" w:rsidP="004E6973">
      <w:r>
        <w:t>There are two principal ways in which conceptual models achieve stability</w:t>
      </w:r>
      <w:r w:rsidR="00A01F32">
        <w:t xml:space="preserve">. The first is </w:t>
      </w:r>
      <w:r w:rsidR="00526844" w:rsidRPr="00CB0F89">
        <w:rPr>
          <w:rFonts w:cs="Times New Roman"/>
        </w:rPr>
        <w:t>via a combination of intrapersonal and interpersonal</w:t>
      </w:r>
      <w:r w:rsidR="00526844">
        <w:t xml:space="preserve"> </w:t>
      </w:r>
      <w:r w:rsidR="00526844" w:rsidRPr="00CB0F89">
        <w:rPr>
          <w:rFonts w:cs="Times New Roman"/>
        </w:rPr>
        <w:t>processes</w:t>
      </w:r>
      <w:r w:rsidR="00A01F32">
        <w:rPr>
          <w:rFonts w:cs="Times New Roman"/>
        </w:rPr>
        <w:t xml:space="preserve"> </w:t>
      </w:r>
      <w:r w:rsidR="001418A3">
        <w:fldChar w:fldCharType="begin" w:fldLock="1"/>
      </w:r>
      <w:r w:rsidR="00926BA1">
        <w:instrText>ADDIN CSL_CITATION { "citationItems" : [ { "id" : "ITEM-1", "itemData" : { "author" : [ { "dropping-particle" : "", "family" : "Vygotsky", "given" : "L", "non-dropping-particle" : "", "parse-names" : false, "suffix" : "" } ], "id" : "ITEM-1", "issued" : { "date-parts" : [ [ "1978" ] ] }, "publisher" : "Cambridge University Press", "publisher-place" : "Cambridge", "title" : "Mind in Society: The Development of Higher Psychological Processes", "type" : "book" }, "uris" : [ "http://www.mendeley.com/documents/?uuid=be0bf41c-61be-4152-8367-91775d4d1781" ] } ], "mendeley" : { "formattedCitation" : "(Vygotsky, 1978)", "manualFormatting" : "(Vygotsky,1978; Lave, 1988; Wertsch, 1991, 1998)", "plainTextFormattedCitation" : "(Vygotsky, 1978)", "previouslyFormattedCitation" : "(Vygotsky, 1978)" }, "properties" : { "noteIndex" : 0 }, "schema" : "https://github.com/citation-style-language/schema/raw/master/csl-citation.json" }</w:instrText>
      </w:r>
      <w:r w:rsidR="001418A3">
        <w:fldChar w:fldCharType="separate"/>
      </w:r>
      <w:r w:rsidR="007F473A" w:rsidRPr="003C2D8D">
        <w:rPr>
          <w:noProof/>
        </w:rPr>
        <w:t>(</w:t>
      </w:r>
      <w:r w:rsidR="007F473A">
        <w:rPr>
          <w:noProof/>
        </w:rPr>
        <w:t>Vygotsky,</w:t>
      </w:r>
      <w:r w:rsidR="007F473A" w:rsidRPr="003C2D8D">
        <w:rPr>
          <w:noProof/>
        </w:rPr>
        <w:t>1978</w:t>
      </w:r>
      <w:r w:rsidR="007F473A">
        <w:rPr>
          <w:noProof/>
        </w:rPr>
        <w:t>;</w:t>
      </w:r>
      <w:r w:rsidR="007F473A" w:rsidRPr="007F473A">
        <w:rPr>
          <w:noProof/>
        </w:rPr>
        <w:t xml:space="preserve"> </w:t>
      </w:r>
      <w:r w:rsidR="007F473A" w:rsidRPr="00557084">
        <w:rPr>
          <w:noProof/>
        </w:rPr>
        <w:t>Lave, 1988</w:t>
      </w:r>
      <w:r w:rsidR="007F473A">
        <w:rPr>
          <w:noProof/>
        </w:rPr>
        <w:t>;</w:t>
      </w:r>
      <w:r w:rsidR="007F473A" w:rsidRPr="007F473A">
        <w:rPr>
          <w:noProof/>
        </w:rPr>
        <w:t xml:space="preserve"> </w:t>
      </w:r>
      <w:r w:rsidR="007F473A" w:rsidRPr="00557084">
        <w:rPr>
          <w:noProof/>
        </w:rPr>
        <w:t>Wertsch, 1991, 1998</w:t>
      </w:r>
      <w:r w:rsidR="007F473A" w:rsidRPr="003C2D8D">
        <w:rPr>
          <w:noProof/>
        </w:rPr>
        <w:t>)</w:t>
      </w:r>
      <w:r w:rsidR="001418A3">
        <w:fldChar w:fldCharType="end"/>
      </w:r>
      <w:r w:rsidR="00E07214">
        <w:t xml:space="preserve">. </w:t>
      </w:r>
      <w:r w:rsidR="00BF24A5">
        <w:t>This combination</w:t>
      </w:r>
      <w:r w:rsidR="00E07214">
        <w:t xml:space="preserve"> </w:t>
      </w:r>
      <w:r w:rsidR="00BF24A5">
        <w:t xml:space="preserve">is </w:t>
      </w:r>
      <w:r w:rsidR="00A1768E">
        <w:t xml:space="preserve">found in what anthropologists call </w:t>
      </w:r>
      <w:r w:rsidR="00A1768E" w:rsidRPr="00A1768E">
        <w:rPr>
          <w:i/>
        </w:rPr>
        <w:t>cultural models</w:t>
      </w:r>
      <w:r w:rsidR="00A1768E">
        <w:t>. Cultural models provide stable scaffolding for conceptual models</w:t>
      </w:r>
      <w:r w:rsidR="00E07214">
        <w:t xml:space="preserve"> in a number of ways</w:t>
      </w:r>
      <w:r w:rsidR="00A1768E">
        <w:t>.</w:t>
      </w:r>
    </w:p>
    <w:p w:rsidR="004E6973" w:rsidRDefault="004E6973" w:rsidP="004E6973">
      <w:pPr>
        <w:pStyle w:val="Quote"/>
      </w:pPr>
      <w:r w:rsidRPr="002C1A79">
        <w:t>Because</w:t>
      </w:r>
      <w:r>
        <w:t xml:space="preserve"> </w:t>
      </w:r>
      <w:r w:rsidRPr="002C1A79">
        <w:t xml:space="preserve">they are shared, cultural models tend to be supported and reinforced by the </w:t>
      </w:r>
      <w:proofErr w:type="spellStart"/>
      <w:r w:rsidRPr="002C1A79">
        <w:t>behavior</w:t>
      </w:r>
      <w:proofErr w:type="spellEnd"/>
      <w:r w:rsidRPr="002C1A79">
        <w:t xml:space="preserve"> and</w:t>
      </w:r>
      <w:r>
        <w:t xml:space="preserve"> </w:t>
      </w:r>
      <w:r w:rsidRPr="002C1A79">
        <w:t>thinking of others. Cultural models are also systematic in the sense that they exist in a</w:t>
      </w:r>
      <w:r>
        <w:t xml:space="preserve"> </w:t>
      </w:r>
      <w:r w:rsidRPr="002C1A79">
        <w:t>complex nexus of models that mutually constrain one another. Most cultural models are</w:t>
      </w:r>
      <w:r>
        <w:t xml:space="preserve"> </w:t>
      </w:r>
      <w:r w:rsidRPr="002C1A79">
        <w:t>closely related to many other models. This inter-linking contributes to the conservatism of</w:t>
      </w:r>
      <w:r>
        <w:t xml:space="preserve"> </w:t>
      </w:r>
      <w:r w:rsidRPr="002C1A79">
        <w:t>cultural beliefs over time and to the stability of cultural models as resources for individual</w:t>
      </w:r>
      <w:r>
        <w:t xml:space="preserve"> </w:t>
      </w:r>
      <w:r w:rsidRPr="002C1A79">
        <w:t>and group reasoning processes</w:t>
      </w:r>
      <w:r>
        <w:t xml:space="preserve"> </w:t>
      </w:r>
      <w:r w:rsidR="001418A3">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1558)", "plainTextFormattedCitation" : "(Hutchins, 2005)", "previouslyFormattedCitation" : "(Hutchins, 2005)" }, "properties" : { "noteIndex" : 0 }, "schema" : "https://github.com/citation-style-language/schema/raw/master/csl-citation.json" }</w:instrText>
      </w:r>
      <w:r w:rsidR="001418A3">
        <w:fldChar w:fldCharType="separate"/>
      </w:r>
      <w:r w:rsidRPr="002C1A79">
        <w:rPr>
          <w:noProof/>
        </w:rPr>
        <w:t>(Hutchins, 2005</w:t>
      </w:r>
      <w:r>
        <w:rPr>
          <w:noProof/>
        </w:rPr>
        <w:t>: 1558</w:t>
      </w:r>
      <w:r w:rsidRPr="002C1A79">
        <w:rPr>
          <w:noProof/>
        </w:rPr>
        <w:t>)</w:t>
      </w:r>
      <w:r w:rsidR="001418A3">
        <w:fldChar w:fldCharType="end"/>
      </w:r>
      <w:r w:rsidRPr="002C1A79">
        <w:t>.</w:t>
      </w:r>
    </w:p>
    <w:p w:rsidR="00CB42E1" w:rsidRDefault="00A1768E" w:rsidP="00CB42E1">
      <w:r>
        <w:rPr>
          <w:rFonts w:cs="Times New Roman"/>
        </w:rPr>
        <w:t xml:space="preserve">The </w:t>
      </w:r>
      <w:r w:rsidR="00526844">
        <w:rPr>
          <w:rFonts w:cs="Times New Roman"/>
        </w:rPr>
        <w:t xml:space="preserve">need for </w:t>
      </w:r>
      <w:r w:rsidR="00CB42E1">
        <w:rPr>
          <w:rFonts w:cs="Times New Roman"/>
        </w:rPr>
        <w:t xml:space="preserve">representational stability is </w:t>
      </w:r>
      <w:r w:rsidR="00526844">
        <w:rPr>
          <w:rFonts w:cs="Times New Roman"/>
        </w:rPr>
        <w:t xml:space="preserve">more clearly </w:t>
      </w:r>
      <w:r w:rsidR="00BF24A5">
        <w:rPr>
          <w:rFonts w:cs="Times New Roman"/>
        </w:rPr>
        <w:t>seen</w:t>
      </w:r>
      <w:r w:rsidR="00526844">
        <w:rPr>
          <w:rFonts w:cs="Times New Roman"/>
        </w:rPr>
        <w:t xml:space="preserve"> </w:t>
      </w:r>
      <w:r w:rsidR="009C5C92">
        <w:rPr>
          <w:rFonts w:cs="Times New Roman"/>
        </w:rPr>
        <w:t>when stability is absent</w:t>
      </w:r>
      <w:r>
        <w:rPr>
          <w:rFonts w:cs="Times New Roman"/>
        </w:rPr>
        <w:t xml:space="preserve"> </w:t>
      </w:r>
      <w:r w:rsidR="001418A3">
        <w:rPr>
          <w:rFonts w:cs="Times New Roman"/>
        </w:rPr>
        <w:fldChar w:fldCharType="begin" w:fldLock="1"/>
      </w:r>
      <w:r w:rsidR="005B2DFC">
        <w:rPr>
          <w:rFonts w:cs="Times New Roman"/>
        </w:rPr>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"plainTextFormattedCitation" : "(Hutchins, 2005)", "previouslyFormattedCitation" : "(Hutchins, 2005)" }, "properties" : { "noteIndex" : 0 }, "schema" : "https://github.com/citation-style-language/schema/raw/master/csl-citation.json" }</w:instrText>
      </w:r>
      <w:r w:rsidR="001418A3">
        <w:rPr>
          <w:rFonts w:cs="Times New Roman"/>
        </w:rPr>
        <w:fldChar w:fldCharType="separate"/>
      </w:r>
      <w:r w:rsidRPr="00A1768E">
        <w:rPr>
          <w:rFonts w:cs="Times New Roman"/>
          <w:noProof/>
        </w:rPr>
        <w:t>(Hutchins, 2005)</w:t>
      </w:r>
      <w:r w:rsidR="001418A3">
        <w:rPr>
          <w:rFonts w:cs="Times New Roman"/>
        </w:rPr>
        <w:fldChar w:fldCharType="end"/>
      </w:r>
      <w:r w:rsidR="00782380">
        <w:rPr>
          <w:rFonts w:cs="Times New Roman"/>
        </w:rPr>
        <w:t xml:space="preserve">. </w:t>
      </w:r>
      <w:r w:rsidR="00E07214">
        <w:rPr>
          <w:rFonts w:cs="Times New Roman"/>
        </w:rPr>
        <w:t>S</w:t>
      </w:r>
      <w:r>
        <w:rPr>
          <w:rFonts w:cs="Times New Roman"/>
        </w:rPr>
        <w:t>tability is often absent when cultural models are absent</w:t>
      </w:r>
      <w:r w:rsidR="00E07214">
        <w:rPr>
          <w:rFonts w:cs="Times New Roman"/>
        </w:rPr>
        <w:t xml:space="preserve">, as </w:t>
      </w:r>
      <w:r w:rsidR="00782380">
        <w:rPr>
          <w:rFonts w:cs="Times New Roman"/>
        </w:rPr>
        <w:t xml:space="preserve">has been </w:t>
      </w:r>
      <w:r w:rsidR="00CB42E1">
        <w:rPr>
          <w:rFonts w:cs="Times New Roman"/>
        </w:rPr>
        <w:t xml:space="preserve">demonstrated </w:t>
      </w:r>
      <w:r w:rsidR="00782380">
        <w:rPr>
          <w:rFonts w:cs="Times New Roman"/>
        </w:rPr>
        <w:t>experimentally</w:t>
      </w:r>
      <w:r w:rsidR="00CB42E1">
        <w:rPr>
          <w:rFonts w:cs="Times New Roman"/>
        </w:rPr>
        <w:t xml:space="preserve">. </w:t>
      </w:r>
      <w:r w:rsidR="00BF2E3F">
        <w:rPr>
          <w:rFonts w:cs="Times New Roman"/>
        </w:rPr>
        <w:t>I</w:t>
      </w:r>
      <w:r w:rsidR="00BF2E3F">
        <w:t xml:space="preserve">n one study for example </w:t>
      </w:r>
      <w:proofErr w:type="spellStart"/>
      <w:r w:rsidR="00CB42E1">
        <w:t>D’Andrade</w:t>
      </w:r>
      <w:proofErr w:type="spellEnd"/>
      <w:r w:rsidR="00CB42E1">
        <w:t xml:space="preserve"> </w:t>
      </w:r>
      <w:r w:rsidR="001418A3">
        <w:fldChar w:fldCharType="begin" w:fldLock="1"/>
      </w:r>
      <w:r w:rsidR="005B2DFC">
        <w:instrText>ADDIN CSL_CITATION { "citationItems" : [ { "id" : "ITEM-1", "itemData" : { "author" : [ { "dropping-particle" : "", "family" : "D'Andrade", "given" : "", "non-dropping-particle" : "", "parse-names" : false, "suffix" : "" } ], "container-title" : "Cognition and Social Worlds", "editor" : [ { "dropping-particle" : "", "family" : "Gellatly", "given" : "A", "non-dropping-particle" : "", "parse-names" : false, "suffix" : "" }, { "dropping-particle" : "", "family" : "Rogers", "given" : "D", "non-dropping-particle" : "", "parse-names" : false, "suffix" : "" }, { "dropping-particle" : "", "family" : "Sloboda", "given" : "A", "non-dropping-particle" : "", "parse-names" : false, "suffix" : "" } ], "id" : "ITEM-1", "issued" : { "date-parts" : [ [ "1989" ] ] }, "publisher-place" : "New York", "title" : "Culturally based reasoning", "type" : "chapter" }, "uris" : [ "http://www.mendeley.com/documents/?uuid=19f7ea04-c5a9-4f23-a792-0542f6079a8e" ] } ], "mendeley" : { "formattedCitation" : "(D\u2019Andrade, 1989)", "manualFormatting" : "(1989)", "plainTextFormattedCitation" : "(D\u2019Andrade, 1989)", "previouslyFormattedCitation" : "(D\u2019Andrade, 1989)" }, "properties" : { "noteIndex" : 0 }, "schema" : "https://github.com/citation-style-language/schema/raw/master/csl-citation.json" }</w:instrText>
      </w:r>
      <w:r w:rsidR="001418A3">
        <w:fldChar w:fldCharType="separate"/>
      </w:r>
      <w:r w:rsidR="00CB42E1" w:rsidRPr="00CE629B">
        <w:rPr>
          <w:noProof/>
        </w:rPr>
        <w:t>(1989)</w:t>
      </w:r>
      <w:r w:rsidR="001418A3">
        <w:fldChar w:fldCharType="end"/>
      </w:r>
      <w:r w:rsidR="00782380">
        <w:t xml:space="preserve"> </w:t>
      </w:r>
      <w:r w:rsidR="00CB42E1">
        <w:t xml:space="preserve">showed that </w:t>
      </w:r>
      <w:r w:rsidR="009C5C92">
        <w:t xml:space="preserve">university </w:t>
      </w:r>
      <w:r w:rsidR="00CB42E1">
        <w:t xml:space="preserve">students struggled to assess the validity of culturally incoherent arguments (e.g. ‘If x then y; not x then not y’) but not when </w:t>
      </w:r>
      <w:r w:rsidR="00782380">
        <w:t xml:space="preserve">these same arguments were </w:t>
      </w:r>
      <w:r w:rsidR="00CB42E1">
        <w:t xml:space="preserve">culturally coherent (‘If this is a garnet then it is a semi-precious stone; it is not a </w:t>
      </w:r>
      <w:r w:rsidR="00782380">
        <w:t xml:space="preserve">garnet </w:t>
      </w:r>
      <w:r w:rsidR="00CB42E1">
        <w:t>therefore</w:t>
      </w:r>
      <w:r w:rsidR="00782380">
        <w:t xml:space="preserve"> it is not a semi-precious stone</w:t>
      </w:r>
      <w:r w:rsidR="00CB42E1">
        <w:t xml:space="preserve">’). Since formally the two problems are the same, any formal reasoning system able to solve one </w:t>
      </w:r>
      <w:r w:rsidR="00782380">
        <w:t xml:space="preserve">problem </w:t>
      </w:r>
      <w:r w:rsidR="00CB42E1">
        <w:t xml:space="preserve">should be able to solve the other. </w:t>
      </w:r>
      <w:r w:rsidR="00782380">
        <w:t>The reason subjects struggle with c</w:t>
      </w:r>
      <w:r w:rsidR="00CB42E1">
        <w:t xml:space="preserve">ulturally incoherent </w:t>
      </w:r>
      <w:r w:rsidR="00782380">
        <w:t xml:space="preserve">arguments, </w:t>
      </w:r>
      <w:r w:rsidR="00CB42E1">
        <w:t xml:space="preserve">it appears, </w:t>
      </w:r>
      <w:r w:rsidR="00782380">
        <w:t xml:space="preserve">is because elements of the structure </w:t>
      </w:r>
      <w:r w:rsidR="00CB42E1">
        <w:t>cannot be held stably in memory during processing</w:t>
      </w:r>
      <w:r w:rsidR="00E07214">
        <w:t>.</w:t>
      </w:r>
      <w:r w:rsidR="00BF24A5">
        <w:t xml:space="preserve"> </w:t>
      </w:r>
      <w:r w:rsidR="00076CF1">
        <w:t>Conversely</w:t>
      </w:r>
      <w:r w:rsidR="00BF24A5">
        <w:t xml:space="preserve">, problems expressed in terms of familiar cultural models enhance </w:t>
      </w:r>
      <w:r w:rsidR="00CB42E1">
        <w:t>stability of representation</w:t>
      </w:r>
      <w:r w:rsidR="00BF2E3F">
        <w:t xml:space="preserve">, </w:t>
      </w:r>
      <w:r w:rsidR="00BF24A5">
        <w:t>retention in memory</w:t>
      </w:r>
      <w:r w:rsidR="00BF2E3F">
        <w:t>, and processing</w:t>
      </w:r>
      <w:r w:rsidR="00CB42E1" w:rsidRPr="007E2326">
        <w:t xml:space="preserve"> </w:t>
      </w:r>
      <w:r w:rsidR="001418A3">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1558)", "plainTextFormattedCitation" : "(Hutchins, 2005)", "previouslyFormattedCitation" : "(Hutchins, 2005)" }, "properties" : { "noteIndex" : 0 }, "schema" : "https://github.com/citation-style-language/schema/raw/master/csl-citation.json" }</w:instrText>
      </w:r>
      <w:r w:rsidR="001418A3">
        <w:fldChar w:fldCharType="separate"/>
      </w:r>
      <w:r w:rsidR="00CB42E1" w:rsidRPr="00593237">
        <w:rPr>
          <w:noProof/>
        </w:rPr>
        <w:t>(Hutchins, 2005</w:t>
      </w:r>
      <w:r w:rsidR="00CB42E1">
        <w:rPr>
          <w:noProof/>
        </w:rPr>
        <w:t>: 1558</w:t>
      </w:r>
      <w:r w:rsidR="00CB42E1" w:rsidRPr="00593237">
        <w:rPr>
          <w:noProof/>
        </w:rPr>
        <w:t>)</w:t>
      </w:r>
      <w:r w:rsidR="001418A3">
        <w:fldChar w:fldCharType="end"/>
      </w:r>
      <w:r w:rsidR="00CB42E1">
        <w:t xml:space="preserve">. </w:t>
      </w:r>
    </w:p>
    <w:p w:rsidR="00E07214" w:rsidRDefault="00E07214" w:rsidP="00CB42E1"/>
    <w:p w:rsidR="004B477B" w:rsidRDefault="004B477B" w:rsidP="004B477B">
      <w:pPr>
        <w:pStyle w:val="Heading3"/>
      </w:pPr>
      <w:r>
        <w:t>Conceptual stability via material artefacts</w:t>
      </w:r>
    </w:p>
    <w:p w:rsidR="00DC6855" w:rsidRDefault="005C04B3" w:rsidP="009A4A75">
      <w:pPr>
        <w:rPr>
          <w:rFonts w:cs="Times New Roman"/>
        </w:rPr>
      </w:pPr>
      <w:r>
        <w:rPr>
          <w:rFonts w:cs="Times New Roman"/>
        </w:rPr>
        <w:t>B</w:t>
      </w:r>
      <w:r w:rsidR="009B370B">
        <w:rPr>
          <w:rFonts w:cs="Times New Roman"/>
        </w:rPr>
        <w:t xml:space="preserve">esides </w:t>
      </w:r>
      <w:r w:rsidR="009B370B" w:rsidRPr="009B370B">
        <w:rPr>
          <w:i/>
        </w:rPr>
        <w:t>culturally-based reasoning</w:t>
      </w:r>
      <w:r w:rsidR="009B370B">
        <w:rPr>
          <w:i/>
        </w:rPr>
        <w:t xml:space="preserve">, </w:t>
      </w:r>
      <w:r w:rsidRPr="008D720E">
        <w:t>however</w:t>
      </w:r>
      <w:r>
        <w:rPr>
          <w:i/>
        </w:rPr>
        <w:t xml:space="preserve">, </w:t>
      </w:r>
      <w:r w:rsidR="009B370B" w:rsidRPr="009B370B">
        <w:t xml:space="preserve">there are </w:t>
      </w:r>
      <w:r w:rsidR="009C5C92" w:rsidRPr="009B370B">
        <w:rPr>
          <w:rFonts w:cs="Times New Roman"/>
        </w:rPr>
        <w:t>other</w:t>
      </w:r>
      <w:r w:rsidR="009C5C92">
        <w:rPr>
          <w:rFonts w:cs="Times New Roman"/>
        </w:rPr>
        <w:t xml:space="preserve"> ways to increase the stability of conceptual representations</w:t>
      </w:r>
      <w:r w:rsidR="009B370B">
        <w:rPr>
          <w:rFonts w:cs="Times New Roman"/>
        </w:rPr>
        <w:t xml:space="preserve">. </w:t>
      </w:r>
      <w:r w:rsidR="008D720E">
        <w:rPr>
          <w:rFonts w:cs="Times New Roman"/>
        </w:rPr>
        <w:t xml:space="preserve">One </w:t>
      </w:r>
      <w:r w:rsidR="008C46B9">
        <w:rPr>
          <w:rFonts w:cs="Times New Roman"/>
        </w:rPr>
        <w:t>involve</w:t>
      </w:r>
      <w:r w:rsidR="008D720E">
        <w:rPr>
          <w:rFonts w:cs="Times New Roman"/>
        </w:rPr>
        <w:t>s</w:t>
      </w:r>
      <w:r w:rsidR="008C46B9">
        <w:rPr>
          <w:rFonts w:cs="Times New Roman"/>
        </w:rPr>
        <w:t xml:space="preserve"> </w:t>
      </w:r>
      <w:r w:rsidR="00D83300">
        <w:rPr>
          <w:rFonts w:cs="Times New Roman"/>
        </w:rPr>
        <w:t>linking</w:t>
      </w:r>
      <w:r w:rsidR="00807B48">
        <w:rPr>
          <w:rFonts w:cs="Times New Roman"/>
        </w:rPr>
        <w:t xml:space="preserve"> </w:t>
      </w:r>
      <w:r w:rsidR="00CB0F89" w:rsidRPr="00CB0F89">
        <w:rPr>
          <w:rFonts w:cs="Times New Roman"/>
        </w:rPr>
        <w:t xml:space="preserve">conceptual structure with </w:t>
      </w:r>
      <w:r w:rsidR="00CB0F89" w:rsidRPr="00BF2E3F">
        <w:rPr>
          <w:rFonts w:cs="Times New Roman"/>
          <w:i/>
        </w:rPr>
        <w:t>material structure</w:t>
      </w:r>
      <w:r w:rsidR="00F33D17">
        <w:rPr>
          <w:rFonts w:cs="Times New Roman"/>
        </w:rPr>
        <w:t xml:space="preserve"> (p.1555).</w:t>
      </w:r>
      <w:r w:rsidR="00D83300">
        <w:rPr>
          <w:rFonts w:cs="Times New Roman"/>
        </w:rPr>
        <w:t xml:space="preserve"> This </w:t>
      </w:r>
      <w:r w:rsidR="00BF2E3F">
        <w:rPr>
          <w:rFonts w:cs="Times New Roman"/>
        </w:rPr>
        <w:t>can take place</w:t>
      </w:r>
      <w:r w:rsidR="00D83300">
        <w:rPr>
          <w:rFonts w:cs="Times New Roman"/>
        </w:rPr>
        <w:t xml:space="preserve"> in many different ways. </w:t>
      </w:r>
      <w:r w:rsidR="00F46DCB">
        <w:rPr>
          <w:rFonts w:cs="Times New Roman"/>
        </w:rPr>
        <w:t xml:space="preserve">One of the most common is </w:t>
      </w:r>
      <w:r w:rsidR="00F46DCB" w:rsidRPr="00076CF1">
        <w:rPr>
          <w:rFonts w:cs="Times New Roman"/>
          <w:i/>
        </w:rPr>
        <w:t>r</w:t>
      </w:r>
      <w:r w:rsidR="00D81BB7" w:rsidRPr="00076CF1">
        <w:rPr>
          <w:rFonts w:cs="Times New Roman"/>
          <w:i/>
        </w:rPr>
        <w:t>epresentation</w:t>
      </w:r>
      <w:r w:rsidR="00D81BB7">
        <w:rPr>
          <w:rFonts w:cs="Times New Roman"/>
        </w:rPr>
        <w:t xml:space="preserve">. </w:t>
      </w:r>
    </w:p>
    <w:p w:rsidR="00257FF9" w:rsidRDefault="002B5A7C" w:rsidP="009A4A75">
      <w:pPr>
        <w:rPr>
          <w:rFonts w:cs="Times New Roman"/>
        </w:rPr>
      </w:pPr>
      <w:r w:rsidRPr="00524903">
        <w:rPr>
          <w:rFonts w:cs="Times New Roman"/>
        </w:rPr>
        <w:t xml:space="preserve">In a </w:t>
      </w:r>
      <w:r w:rsidR="00076CF1" w:rsidRPr="00524903">
        <w:rPr>
          <w:rFonts w:cs="Times New Roman"/>
        </w:rPr>
        <w:t xml:space="preserve">fundamental </w:t>
      </w:r>
      <w:r w:rsidRPr="00524903">
        <w:rPr>
          <w:rFonts w:cs="Times New Roman"/>
        </w:rPr>
        <w:t>sense</w:t>
      </w:r>
      <w:r w:rsidR="00D81BB7" w:rsidRPr="00524903">
        <w:rPr>
          <w:rFonts w:cs="Times New Roman"/>
        </w:rPr>
        <w:t xml:space="preserve"> all our interactions with the world rely on representation.</w:t>
      </w:r>
      <w:r w:rsidR="007E53C5" w:rsidRPr="00524903">
        <w:rPr>
          <w:rFonts w:cs="Times New Roman"/>
        </w:rPr>
        <w:t xml:space="preserve"> Our brains have no direct access to the world outside, which</w:t>
      </w:r>
      <w:r w:rsidR="00F44500" w:rsidRPr="00524903">
        <w:rPr>
          <w:rFonts w:cs="Times New Roman"/>
        </w:rPr>
        <w:t xml:space="preserve">, </w:t>
      </w:r>
      <w:r w:rsidR="00A5263F" w:rsidRPr="00524903">
        <w:rPr>
          <w:rFonts w:cs="Times New Roman"/>
        </w:rPr>
        <w:t xml:space="preserve">consisting exclusively </w:t>
      </w:r>
      <w:r w:rsidR="00F44500" w:rsidRPr="00524903">
        <w:rPr>
          <w:rFonts w:cs="Times New Roman"/>
        </w:rPr>
        <w:t xml:space="preserve">of energy and matter, is actually colourless, odourless, tasteless, and silent. </w:t>
      </w:r>
      <w:r w:rsidR="00A5263F" w:rsidRPr="00524903">
        <w:rPr>
          <w:rFonts w:cs="Times New Roman"/>
        </w:rPr>
        <w:t>Our information sources</w:t>
      </w:r>
      <w:r w:rsidR="00F44500" w:rsidRPr="00524903">
        <w:rPr>
          <w:rFonts w:cs="Times New Roman"/>
        </w:rPr>
        <w:t xml:space="preserve"> (photons, air compression waves, molecular concentrations, pressure, texture, temperature) </w:t>
      </w:r>
      <w:r w:rsidR="00A57224" w:rsidRPr="00524903">
        <w:rPr>
          <w:rFonts w:cs="Times New Roman"/>
        </w:rPr>
        <w:t xml:space="preserve">which </w:t>
      </w:r>
      <w:r w:rsidR="00A5263F" w:rsidRPr="00524903">
        <w:rPr>
          <w:rFonts w:cs="Times New Roman"/>
        </w:rPr>
        <w:t>are detected by our sensory organs</w:t>
      </w:r>
      <w:r w:rsidR="00A57224" w:rsidRPr="00524903">
        <w:rPr>
          <w:rFonts w:cs="Times New Roman"/>
        </w:rPr>
        <w:t xml:space="preserve">, </w:t>
      </w:r>
      <w:r w:rsidRPr="00524903">
        <w:rPr>
          <w:rFonts w:cs="Times New Roman"/>
        </w:rPr>
        <w:t>must be</w:t>
      </w:r>
      <w:r w:rsidR="00F44500" w:rsidRPr="00524903">
        <w:rPr>
          <w:rFonts w:cs="Times New Roman"/>
        </w:rPr>
        <w:t xml:space="preserve"> </w:t>
      </w:r>
      <w:r w:rsidR="00F44500" w:rsidRPr="00524903">
        <w:rPr>
          <w:rFonts w:cs="Times New Roman"/>
          <w:i/>
        </w:rPr>
        <w:t>translated</w:t>
      </w:r>
      <w:r w:rsidR="00F44500" w:rsidRPr="00524903">
        <w:rPr>
          <w:rFonts w:cs="Times New Roman"/>
        </w:rPr>
        <w:t xml:space="preserve"> into the common currency of the brain—electrochemical signals</w:t>
      </w:r>
      <w:r w:rsidR="00A5263F" w:rsidRPr="00524903">
        <w:rPr>
          <w:rFonts w:cs="Times New Roman"/>
        </w:rPr>
        <w:t>.</w:t>
      </w:r>
      <w:r w:rsidRPr="00524903">
        <w:rPr>
          <w:rFonts w:cs="Times New Roman"/>
        </w:rPr>
        <w:t xml:space="preserve"> </w:t>
      </w:r>
      <w:r w:rsidR="00A57224" w:rsidRPr="00524903">
        <w:rPr>
          <w:rFonts w:cs="Times New Roman"/>
        </w:rPr>
        <w:t>E</w:t>
      </w:r>
      <w:r w:rsidR="00F44500" w:rsidRPr="00524903">
        <w:rPr>
          <w:rFonts w:cs="Times New Roman"/>
        </w:rPr>
        <w:t>xperience of the world</w:t>
      </w:r>
      <w:r w:rsidR="00A5263F" w:rsidRPr="00524903">
        <w:rPr>
          <w:rFonts w:cs="Times New Roman"/>
        </w:rPr>
        <w:t xml:space="preserve">, </w:t>
      </w:r>
      <w:r w:rsidR="00A57224" w:rsidRPr="00524903">
        <w:rPr>
          <w:rFonts w:cs="Times New Roman"/>
        </w:rPr>
        <w:t>therefore</w:t>
      </w:r>
      <w:r w:rsidR="00A5263F" w:rsidRPr="00524903">
        <w:rPr>
          <w:rFonts w:cs="Times New Roman"/>
        </w:rPr>
        <w:t xml:space="preserve">, </w:t>
      </w:r>
      <w:r w:rsidR="00F44500" w:rsidRPr="00524903">
        <w:rPr>
          <w:rFonts w:cs="Times New Roman"/>
        </w:rPr>
        <w:t>‘is an electrochemical rendition</w:t>
      </w:r>
      <w:r w:rsidR="00A5263F" w:rsidRPr="00524903">
        <w:rPr>
          <w:rFonts w:cs="Times New Roman"/>
        </w:rPr>
        <w:t>’</w:t>
      </w:r>
      <w:r w:rsidR="00653670" w:rsidRPr="00524903">
        <w:rPr>
          <w:rFonts w:cs="Times New Roman"/>
        </w:rPr>
        <w:t xml:space="preserve"> </w:t>
      </w:r>
      <w:r w:rsidR="001418A3" w:rsidRPr="00524903">
        <w:rPr>
          <w:rFonts w:cs="Times New Roman"/>
        </w:rPr>
        <w:fldChar w:fldCharType="begin" w:fldLock="1"/>
      </w:r>
      <w:r w:rsidR="005B2DFC" w:rsidRPr="00524903">
        <w:rPr>
          <w:rFonts w:cs="Times New Roman"/>
        </w:rPr>
        <w:instrText>ADDIN CSL_CITATION { "citationItems" : [ { "id" : "ITEM-1", "itemData" : { "author" : [ { "dropping-particle" : "", "family" : "Eagleman", "given" : "D", "non-dropping-particle" : "", "parse-names" : false, "suffix" : "" } ], "id" : "ITEM-1", "issued" : { "date-parts" : [ [ "2015" ] ] }, "publisher" : "Canongate", "publisher-place" : "Edinburgh, London", "title" : "The Brain", "type" : "book" }, "uris" : [ "http://www.mendeley.com/documents/?uuid=6d19e959-cb27-436b-aab0-5a498dffbc01" ] } ], "mendeley" : { "formattedCitation" : "(Eagleman, 2015)", "manualFormatting" : "(Eagleman, 2015: 36-39)", "plainTextFormattedCitation" : "(Eagleman, 2015)", "previouslyFormattedCitation" : "(Eagleman, 2015)" }, "properties" : { "noteIndex" : 0 }, "schema" : "https://github.com/citation-style-language/schema/raw/master/csl-citation.json" }</w:instrText>
      </w:r>
      <w:r w:rsidR="001418A3" w:rsidRPr="00524903">
        <w:rPr>
          <w:rFonts w:cs="Times New Roman"/>
        </w:rPr>
        <w:fldChar w:fldCharType="separate"/>
      </w:r>
      <w:r w:rsidR="00A5263F" w:rsidRPr="00524903">
        <w:rPr>
          <w:rFonts w:cs="Times New Roman"/>
          <w:noProof/>
        </w:rPr>
        <w:t>(Eagleman, 2015: 36-39)</w:t>
      </w:r>
      <w:r w:rsidR="001418A3" w:rsidRPr="00524903">
        <w:rPr>
          <w:rFonts w:cs="Times New Roman"/>
        </w:rPr>
        <w:fldChar w:fldCharType="end"/>
      </w:r>
      <w:r w:rsidR="00A5263F" w:rsidRPr="00524903">
        <w:rPr>
          <w:rFonts w:cs="Times New Roman"/>
        </w:rPr>
        <w:t>. In Peircean terms</w:t>
      </w:r>
      <w:r w:rsidR="004F793F" w:rsidRPr="00524903">
        <w:rPr>
          <w:rFonts w:cs="Times New Roman"/>
        </w:rPr>
        <w:t xml:space="preserve">, the resulting meaning making involves the indexical mode, whereby </w:t>
      </w:r>
      <w:r w:rsidR="002270AA" w:rsidRPr="00524903">
        <w:rPr>
          <w:rFonts w:cs="Times New Roman"/>
        </w:rPr>
        <w:t xml:space="preserve">the </w:t>
      </w:r>
      <w:r w:rsidR="004F793F" w:rsidRPr="00524903">
        <w:rPr>
          <w:rFonts w:cs="Times New Roman"/>
        </w:rPr>
        <w:t>representation (‘representamen’) is not arbitrary but directly connected</w:t>
      </w:r>
      <w:r w:rsidR="00F51CE1" w:rsidRPr="00524903">
        <w:rPr>
          <w:rFonts w:cs="Times New Roman"/>
        </w:rPr>
        <w:t>,</w:t>
      </w:r>
      <w:r w:rsidR="004F793F" w:rsidRPr="00524903">
        <w:rPr>
          <w:rFonts w:cs="Times New Roman"/>
        </w:rPr>
        <w:t xml:space="preserve"> physically or causally</w:t>
      </w:r>
      <w:r w:rsidR="00F51CE1" w:rsidRPr="00524903">
        <w:rPr>
          <w:rFonts w:cs="Times New Roman"/>
        </w:rPr>
        <w:t>,</w:t>
      </w:r>
      <w:r w:rsidR="004F793F" w:rsidRPr="00524903">
        <w:rPr>
          <w:rFonts w:cs="Times New Roman"/>
        </w:rPr>
        <w:t xml:space="preserve"> to </w:t>
      </w:r>
      <w:r w:rsidR="00176FB9" w:rsidRPr="00524903">
        <w:rPr>
          <w:rFonts w:cs="Times New Roman"/>
        </w:rPr>
        <w:t>its</w:t>
      </w:r>
      <w:r w:rsidR="004F793F" w:rsidRPr="00524903">
        <w:rPr>
          <w:rFonts w:cs="Times New Roman"/>
        </w:rPr>
        <w:t xml:space="preserve"> </w:t>
      </w:r>
      <w:r w:rsidR="00F51CE1" w:rsidRPr="00524903">
        <w:rPr>
          <w:rFonts w:cs="Times New Roman"/>
        </w:rPr>
        <w:t>object (</w:t>
      </w:r>
      <w:r w:rsidR="00176FB9" w:rsidRPr="00524903">
        <w:rPr>
          <w:rFonts w:cs="Times New Roman"/>
        </w:rPr>
        <w:t xml:space="preserve">the </w:t>
      </w:r>
      <w:r w:rsidR="00F51CE1" w:rsidRPr="00524903">
        <w:rPr>
          <w:rFonts w:cs="Times New Roman"/>
        </w:rPr>
        <w:t xml:space="preserve">‘referent’) </w:t>
      </w:r>
      <w:r w:rsidR="001418A3" w:rsidRPr="00524903">
        <w:rPr>
          <w:rFonts w:cs="Times New Roman"/>
        </w:rPr>
        <w:fldChar w:fldCharType="begin" w:fldLock="1"/>
      </w:r>
      <w:r w:rsidR="005B2DFC" w:rsidRPr="00524903">
        <w:rPr>
          <w:rFonts w:cs="Times New Roman"/>
        </w:rPr>
        <w:instrText>ADDIN CSL_CITATION { "citationItems" : [ { "id" : "ITEM-1", "itemData" : { "author" : [ { "dropping-particle" : "", "family" : "Peirce", "given" : "C", "non-dropping-particle" : "", "parse-names" : false, "suffix" : "" } ], "edition" : "Vol.2", "editor" : [ { "dropping-particle" : "", "family" : "Hartshorne", "given" : "C.", "non-dropping-particle" : "", "parse-names" : false, "suffix" : "" }, { "dropping-particle" : "", "family" : "P.Weiss", "given" : "", "non-dropping-particle" : "", "parse-names" : false, "suffix" : "" } ], "id" : "ITEM-1", "issued" : { "date-parts" : [ [ "1932" ] ] }, "publisher" : "Harvard University Press", "publisher-place" : "Cambridge, MA", "title" : "Elements of Logic", "type" : "book" }, "uris" : [ "http://www.mendeley.com/documents/?uuid=6e5d8e09-dd24-4c8e-a15d-2abaa2c2047d" ] } ], "mendeley" : { "formattedCitation" : "(Peirce, 1932)", "plainTextFormattedCitation" : "(Peirce, 1932)", "previouslyFormattedCitation" : "(Peirce, 1932)" }, "properties" : { "noteIndex" : 0 }, "schema" : "https://github.com/citation-style-language/schema/raw/master/csl-citation.json" }</w:instrText>
      </w:r>
      <w:r w:rsidR="001418A3" w:rsidRPr="00524903">
        <w:rPr>
          <w:rFonts w:cs="Times New Roman"/>
        </w:rPr>
        <w:fldChar w:fldCharType="separate"/>
      </w:r>
      <w:r w:rsidR="00F51CE1" w:rsidRPr="00524903">
        <w:rPr>
          <w:rFonts w:cs="Times New Roman"/>
          <w:noProof/>
        </w:rPr>
        <w:t>(Peirce, 1932)</w:t>
      </w:r>
      <w:r w:rsidR="001418A3" w:rsidRPr="00524903">
        <w:rPr>
          <w:rFonts w:cs="Times New Roman"/>
        </w:rPr>
        <w:fldChar w:fldCharType="end"/>
      </w:r>
      <w:r w:rsidR="00F51CE1" w:rsidRPr="00524903">
        <w:rPr>
          <w:rFonts w:cs="Times New Roman"/>
        </w:rPr>
        <w:t xml:space="preserve">. </w:t>
      </w:r>
      <w:r w:rsidRPr="00524903">
        <w:rPr>
          <w:rFonts w:cs="Times New Roman"/>
        </w:rPr>
        <w:t xml:space="preserve"> </w:t>
      </w:r>
      <w:r w:rsidR="00A862A6" w:rsidRPr="00524903">
        <w:rPr>
          <w:rFonts w:cs="Times New Roman"/>
        </w:rPr>
        <w:t>This</w:t>
      </w:r>
      <w:r w:rsidR="00DC6855" w:rsidRPr="00524903">
        <w:rPr>
          <w:rFonts w:cs="Times New Roman"/>
        </w:rPr>
        <w:t xml:space="preserve"> fundamental type </w:t>
      </w:r>
      <w:r w:rsidR="00A862A6" w:rsidRPr="00524903">
        <w:rPr>
          <w:rFonts w:cs="Times New Roman"/>
        </w:rPr>
        <w:t xml:space="preserve">of representation takes place </w:t>
      </w:r>
      <w:r w:rsidR="00653670" w:rsidRPr="00524903">
        <w:rPr>
          <w:rFonts w:cs="Times New Roman"/>
        </w:rPr>
        <w:t xml:space="preserve">in the brain </w:t>
      </w:r>
      <w:r w:rsidR="00A862A6" w:rsidRPr="00524903">
        <w:rPr>
          <w:rFonts w:cs="Times New Roman"/>
        </w:rPr>
        <w:t xml:space="preserve">at the cellular level, is hard-wired, does not involve higher cognitive functions, and on the evidence so far is consistent across cultures </w:t>
      </w:r>
      <w:r w:rsidR="001418A3" w:rsidRPr="00524903">
        <w:rPr>
          <w:rFonts w:cs="Times New Roman"/>
        </w:rPr>
        <w:fldChar w:fldCharType="begin" w:fldLock="1"/>
      </w:r>
      <w:r w:rsidR="00926BA1" w:rsidRPr="00524903">
        <w:rPr>
          <w:rFonts w:cs="Times New Roman"/>
        </w:rPr>
        <w:instrText>ADDIN CSL_CITATION { "citationItems" : [ { "id" : "ITEM-1", "itemData" : { "author" : [ { "dropping-particle" : "", "family" : "Zeki", "given" : "Semir", "non-dropping-particle" : "", "parse-names" : false, "suffix" : "" } ], "id" : "ITEM-1", "issued" : { "date-parts" : [ [ "2009" ] ] }, "publisher" : "Wiley-Blackwell", "publisher-place" : "Malden, MA; Oxford", "title" : "The Splendours and Miseries of the Brain", "type" : "book" }, "uris" : [ "http://www.mendeley.com/documents/?uuid=b3c5b507-2c4f-4839-9f24-e2025fbafdb8" ] } ], "mendeley" : { "formattedCitation" : "(Zeki, 2009)", "plainTextFormattedCitation" : "(Zeki, 2009)", "previouslyFormattedCitation" : "(Zeki, 2009)" }, "properties" : { "noteIndex" : 0 }, "schema" : "https://github.com/citation-style-language/schema/raw/master/csl-citation.json" }</w:instrText>
      </w:r>
      <w:r w:rsidR="001418A3" w:rsidRPr="00524903">
        <w:rPr>
          <w:rFonts w:cs="Times New Roman"/>
        </w:rPr>
        <w:fldChar w:fldCharType="separate"/>
      </w:r>
      <w:r w:rsidR="00A862A6" w:rsidRPr="00524903">
        <w:rPr>
          <w:rFonts w:cs="Times New Roman"/>
          <w:noProof/>
        </w:rPr>
        <w:t>(Zeki, 2009)</w:t>
      </w:r>
      <w:r w:rsidR="001418A3" w:rsidRPr="00524903">
        <w:rPr>
          <w:rFonts w:cs="Times New Roman"/>
        </w:rPr>
        <w:fldChar w:fldCharType="end"/>
      </w:r>
      <w:r w:rsidR="00A862A6" w:rsidRPr="00524903">
        <w:rPr>
          <w:rFonts w:cs="Times New Roman"/>
        </w:rPr>
        <w:t xml:space="preserve">. </w:t>
      </w:r>
      <w:r w:rsidR="004A1FAF" w:rsidRPr="00524903">
        <w:rPr>
          <w:rFonts w:cs="Times New Roman"/>
        </w:rPr>
        <w:t>Such</w:t>
      </w:r>
      <w:r w:rsidR="00A862A6" w:rsidRPr="00524903">
        <w:rPr>
          <w:rFonts w:cs="Times New Roman"/>
        </w:rPr>
        <w:t xml:space="preserve"> </w:t>
      </w:r>
      <w:r w:rsidR="00176FB9" w:rsidRPr="00524903">
        <w:rPr>
          <w:rFonts w:cs="Times New Roman"/>
        </w:rPr>
        <w:t xml:space="preserve">basic, </w:t>
      </w:r>
      <w:r w:rsidR="00A862A6" w:rsidRPr="00524903">
        <w:rPr>
          <w:rFonts w:cs="Times New Roman"/>
        </w:rPr>
        <w:t xml:space="preserve">inherited processes, however, </w:t>
      </w:r>
      <w:r w:rsidR="00176FB9" w:rsidRPr="00524903">
        <w:rPr>
          <w:rFonts w:cs="Times New Roman"/>
        </w:rPr>
        <w:t>are the building blocks</w:t>
      </w:r>
      <w:r w:rsidR="00A862A6" w:rsidRPr="00524903">
        <w:rPr>
          <w:rFonts w:cs="Times New Roman"/>
        </w:rPr>
        <w:t xml:space="preserve"> for higher cognitive structures</w:t>
      </w:r>
      <w:r w:rsidR="004A1FAF" w:rsidRPr="00524903">
        <w:rPr>
          <w:rFonts w:cs="Times New Roman"/>
        </w:rPr>
        <w:t>, cultural</w:t>
      </w:r>
      <w:r w:rsidR="00A57224" w:rsidRPr="00524903">
        <w:rPr>
          <w:rFonts w:cs="Times New Roman"/>
        </w:rPr>
        <w:t>ly differentiated</w:t>
      </w:r>
      <w:r w:rsidR="004A1FAF" w:rsidRPr="00524903">
        <w:rPr>
          <w:rFonts w:cs="Times New Roman"/>
        </w:rPr>
        <w:t xml:space="preserve"> patterns involving yet </w:t>
      </w:r>
      <w:r w:rsidR="00176FB9" w:rsidRPr="00524903">
        <w:rPr>
          <w:rFonts w:cs="Times New Roman"/>
        </w:rPr>
        <w:t>further</w:t>
      </w:r>
      <w:r w:rsidR="004A1FAF" w:rsidRPr="00524903">
        <w:rPr>
          <w:rFonts w:cs="Times New Roman"/>
        </w:rPr>
        <w:t xml:space="preserve"> layers of representation, not only indexical but </w:t>
      </w:r>
      <w:r w:rsidR="00653670" w:rsidRPr="00524903">
        <w:rPr>
          <w:rFonts w:cs="Times New Roman"/>
        </w:rPr>
        <w:t xml:space="preserve">iconic </w:t>
      </w:r>
      <w:r w:rsidR="004A1FAF" w:rsidRPr="00524903">
        <w:rPr>
          <w:rFonts w:cs="Times New Roman"/>
        </w:rPr>
        <w:t xml:space="preserve">and </w:t>
      </w:r>
      <w:r w:rsidR="00653670" w:rsidRPr="00524903">
        <w:rPr>
          <w:rFonts w:cs="Times New Roman"/>
        </w:rPr>
        <w:t xml:space="preserve">symbolic </w:t>
      </w:r>
      <w:r w:rsidR="001418A3" w:rsidRPr="00524903">
        <w:rPr>
          <w:rFonts w:cs="Times New Roman"/>
        </w:rPr>
        <w:fldChar w:fldCharType="begin" w:fldLock="1"/>
      </w:r>
      <w:r w:rsidR="005B2DFC" w:rsidRPr="00524903">
        <w:rPr>
          <w:rFonts w:cs="Times New Roman"/>
        </w:rPr>
        <w:instrText>ADDIN CSL_CITATION { "citationItems" : [ { "id" : "ITEM-1", "itemData" : { "author" : [ { "dropping-particle" : "", "family" : "Peirce", "given" : "C", "non-dropping-particle" : "", "parse-names" : false, "suffix" : "" } ], "edition" : "Vol.2", "editor" : [ { "dropping-particle" : "", "family" : "Hartshorne", "given" : "C.", "non-dropping-particle" : "", "parse-names" : false, "suffix" : "" }, { "dropping-particle" : "", "family" : "P.Weiss", "given" : "", "non-dropping-particle" : "", "parse-names" : false, "suffix" : "" } ], "id" : "ITEM-1", "issued" : { "date-parts" : [ [ "1932" ] ] }, "publisher" : "Harvard University Press", "publisher-place" : "Cambridge, MA", "title" : "Elements of Logic", "type" : "book" }, "uris" : [ "http://www.mendeley.com/documents/?uuid=6e5d8e09-dd24-4c8e-a15d-2abaa2c2047d" ] } ], "mendeley" : { "formattedCitation" : "(Peirce, 1932)", "plainTextFormattedCitation" : "(Peirce, 1932)", "previouslyFormattedCitation" : "(Peirce, 1932)" }, "properties" : { "noteIndex" : 0 }, "schema" : "https://github.com/citation-style-language/schema/raw/master/csl-citation.json" }</w:instrText>
      </w:r>
      <w:r w:rsidR="001418A3" w:rsidRPr="00524903">
        <w:rPr>
          <w:rFonts w:cs="Times New Roman"/>
        </w:rPr>
        <w:fldChar w:fldCharType="separate"/>
      </w:r>
      <w:r w:rsidR="004A1FAF" w:rsidRPr="00524903">
        <w:rPr>
          <w:rFonts w:cs="Times New Roman"/>
          <w:noProof/>
        </w:rPr>
        <w:t>(Peirce, 1932)</w:t>
      </w:r>
      <w:r w:rsidR="001418A3" w:rsidRPr="00524903">
        <w:rPr>
          <w:rFonts w:cs="Times New Roman"/>
        </w:rPr>
        <w:fldChar w:fldCharType="end"/>
      </w:r>
      <w:r w:rsidR="00653670" w:rsidRPr="00524903">
        <w:rPr>
          <w:rFonts w:cs="Times New Roman"/>
        </w:rPr>
        <w:t xml:space="preserve"> and thus </w:t>
      </w:r>
      <w:r w:rsidR="004A1FAF" w:rsidRPr="00524903">
        <w:rPr>
          <w:rFonts w:cs="Times New Roman"/>
        </w:rPr>
        <w:t>further removed from material reality.</w:t>
      </w:r>
      <w:r w:rsidR="00653670" w:rsidRPr="00524903">
        <w:rPr>
          <w:rFonts w:cs="Times New Roman"/>
        </w:rPr>
        <w:t xml:space="preserve"> </w:t>
      </w:r>
      <w:r w:rsidR="00A57224" w:rsidRPr="00524903">
        <w:rPr>
          <w:rFonts w:cs="Times New Roman"/>
        </w:rPr>
        <w:t>In this discussion w</w:t>
      </w:r>
      <w:r w:rsidR="00653670" w:rsidRPr="00524903">
        <w:rPr>
          <w:rFonts w:cs="Times New Roman"/>
        </w:rPr>
        <w:t xml:space="preserve">hen speaking of representational and non-representational </w:t>
      </w:r>
      <w:r w:rsidR="00176FB9" w:rsidRPr="00524903">
        <w:rPr>
          <w:rFonts w:cs="Times New Roman"/>
        </w:rPr>
        <w:t>processes</w:t>
      </w:r>
      <w:r w:rsidR="00653670" w:rsidRPr="00524903">
        <w:rPr>
          <w:rFonts w:cs="Times New Roman"/>
        </w:rPr>
        <w:t xml:space="preserve"> </w:t>
      </w:r>
      <w:r w:rsidR="00076CF1" w:rsidRPr="00524903">
        <w:rPr>
          <w:rFonts w:cs="Times New Roman"/>
        </w:rPr>
        <w:t>I am</w:t>
      </w:r>
      <w:r w:rsidR="00A57224" w:rsidRPr="00524903">
        <w:rPr>
          <w:rFonts w:cs="Times New Roman"/>
        </w:rPr>
        <w:t xml:space="preserve"> referring to higher-level cognitive functioning, to culturally transmitted and modifiable concept</w:t>
      </w:r>
      <w:r w:rsidR="00176FB9" w:rsidRPr="00524903">
        <w:rPr>
          <w:rFonts w:cs="Times New Roman"/>
        </w:rPr>
        <w:t>ualisations</w:t>
      </w:r>
      <w:r w:rsidR="00A57224" w:rsidRPr="00524903">
        <w:rPr>
          <w:rFonts w:cs="Times New Roman"/>
        </w:rPr>
        <w:t xml:space="preserve">, not to those fundamental </w:t>
      </w:r>
      <w:r w:rsidR="00176FB9" w:rsidRPr="00524903">
        <w:rPr>
          <w:rFonts w:cs="Times New Roman"/>
        </w:rPr>
        <w:t>processes</w:t>
      </w:r>
      <w:r w:rsidR="00A57224" w:rsidRPr="00524903">
        <w:rPr>
          <w:rFonts w:cs="Times New Roman"/>
        </w:rPr>
        <w:t xml:space="preserve"> which</w:t>
      </w:r>
      <w:r w:rsidR="00176FB9" w:rsidRPr="00524903">
        <w:rPr>
          <w:rFonts w:cs="Times New Roman"/>
        </w:rPr>
        <w:t xml:space="preserve">, </w:t>
      </w:r>
      <w:r w:rsidR="00A57224" w:rsidRPr="00524903">
        <w:rPr>
          <w:rFonts w:cs="Times New Roman"/>
        </w:rPr>
        <w:t>inherited</w:t>
      </w:r>
      <w:r w:rsidR="00176FB9" w:rsidRPr="00524903">
        <w:rPr>
          <w:rFonts w:cs="Times New Roman"/>
        </w:rPr>
        <w:t xml:space="preserve"> and </w:t>
      </w:r>
      <w:r w:rsidR="00A57224" w:rsidRPr="00524903">
        <w:rPr>
          <w:rFonts w:cs="Times New Roman"/>
        </w:rPr>
        <w:t>hard-wired</w:t>
      </w:r>
      <w:r w:rsidR="00176FB9" w:rsidRPr="00524903">
        <w:rPr>
          <w:rFonts w:cs="Times New Roman"/>
        </w:rPr>
        <w:t>, are always representational.</w:t>
      </w:r>
      <w:r w:rsidR="00176FB9">
        <w:rPr>
          <w:rFonts w:cs="Times New Roman"/>
        </w:rPr>
        <w:t xml:space="preserve"> </w:t>
      </w:r>
    </w:p>
    <w:p w:rsidR="009A4A75" w:rsidRDefault="00176FB9" w:rsidP="009A4A75">
      <w:pPr>
        <w:rPr>
          <w:rFonts w:cs="Times New Roman"/>
        </w:rPr>
      </w:pPr>
      <w:r>
        <w:rPr>
          <w:rFonts w:cs="Times New Roman"/>
        </w:rPr>
        <w:t xml:space="preserve">But why is this important? </w:t>
      </w:r>
      <w:r w:rsidR="00257FF9">
        <w:rPr>
          <w:rFonts w:cs="Times New Roman"/>
        </w:rPr>
        <w:t>It’s important b</w:t>
      </w:r>
      <w:r>
        <w:rPr>
          <w:rFonts w:cs="Times New Roman"/>
        </w:rPr>
        <w:t xml:space="preserve">ecause non-representational </w:t>
      </w:r>
      <w:r w:rsidR="00257FF9">
        <w:rPr>
          <w:rFonts w:cs="Times New Roman"/>
        </w:rPr>
        <w:t xml:space="preserve">structures appear to be implicated in forms of cognitive relations which throw light on </w:t>
      </w:r>
      <w:r w:rsidR="008D720E" w:rsidRPr="008A5A86">
        <w:rPr>
          <w:rFonts w:cs="Times New Roman"/>
        </w:rPr>
        <w:t xml:space="preserve">role of </w:t>
      </w:r>
      <w:r w:rsidR="00257FF9">
        <w:rPr>
          <w:rFonts w:cs="Times New Roman"/>
        </w:rPr>
        <w:t xml:space="preserve">the </w:t>
      </w:r>
      <w:r w:rsidR="008D720E" w:rsidRPr="008A5A86">
        <w:rPr>
          <w:rFonts w:cs="Times New Roman"/>
        </w:rPr>
        <w:t>material</w:t>
      </w:r>
      <w:r w:rsidR="004B477B" w:rsidRPr="008A5A86">
        <w:rPr>
          <w:rFonts w:cs="Times New Roman"/>
        </w:rPr>
        <w:t xml:space="preserve"> in cognition</w:t>
      </w:r>
      <w:r w:rsidR="00BF2E3F" w:rsidRPr="008A5A86">
        <w:rPr>
          <w:rFonts w:cs="Times New Roman"/>
        </w:rPr>
        <w:t xml:space="preserve"> and in social life</w:t>
      </w:r>
      <w:r w:rsidR="004B477B" w:rsidRPr="008A5A86">
        <w:rPr>
          <w:rFonts w:cs="Times New Roman"/>
        </w:rPr>
        <w:t>.</w:t>
      </w:r>
      <w:r w:rsidR="00327ED2">
        <w:rPr>
          <w:rFonts w:cs="Times New Roman"/>
        </w:rPr>
        <w:t xml:space="preserve"> </w:t>
      </w:r>
      <w:r w:rsidR="00DC6855">
        <w:rPr>
          <w:rFonts w:cs="Times New Roman"/>
        </w:rPr>
        <w:t>I</w:t>
      </w:r>
      <w:r w:rsidR="00B9442F">
        <w:rPr>
          <w:rFonts w:cs="Times New Roman"/>
        </w:rPr>
        <w:t xml:space="preserve">t is precisely these kinds of </w:t>
      </w:r>
      <w:r w:rsidR="004B477B">
        <w:rPr>
          <w:rFonts w:cs="Times New Roman"/>
        </w:rPr>
        <w:t xml:space="preserve">conceptual-material </w:t>
      </w:r>
      <w:r w:rsidR="008D720E">
        <w:rPr>
          <w:rFonts w:cs="Times New Roman"/>
        </w:rPr>
        <w:t xml:space="preserve">relations </w:t>
      </w:r>
      <w:r w:rsidR="00BF2E3F">
        <w:rPr>
          <w:rFonts w:cs="Times New Roman"/>
        </w:rPr>
        <w:t xml:space="preserve">that </w:t>
      </w:r>
      <w:r w:rsidR="00DD551D">
        <w:rPr>
          <w:rFonts w:cs="Times New Roman"/>
        </w:rPr>
        <w:t>Hutchins is interested in</w:t>
      </w:r>
      <w:r w:rsidR="00FD63D9">
        <w:rPr>
          <w:rFonts w:cs="Times New Roman"/>
        </w:rPr>
        <w:t>—</w:t>
      </w:r>
      <w:r w:rsidR="00B9442F">
        <w:rPr>
          <w:rFonts w:cs="Times New Roman"/>
        </w:rPr>
        <w:t>relations which</w:t>
      </w:r>
      <w:r w:rsidR="00FD63D9">
        <w:rPr>
          <w:rFonts w:cs="Times New Roman"/>
        </w:rPr>
        <w:t xml:space="preserve"> </w:t>
      </w:r>
      <w:r w:rsidR="00B9442F">
        <w:rPr>
          <w:rFonts w:cs="Times New Roman"/>
        </w:rPr>
        <w:t xml:space="preserve">are </w:t>
      </w:r>
      <w:r w:rsidR="00FD63D9">
        <w:rPr>
          <w:rFonts w:cs="Times New Roman"/>
        </w:rPr>
        <w:t>‘</w:t>
      </w:r>
      <w:r w:rsidR="00B9442F">
        <w:rPr>
          <w:rFonts w:cs="Times New Roman"/>
        </w:rPr>
        <w:t>more basic</w:t>
      </w:r>
      <w:r w:rsidR="00FD63D9">
        <w:rPr>
          <w:rFonts w:cs="Times New Roman"/>
        </w:rPr>
        <w:t>’</w:t>
      </w:r>
      <w:r w:rsidR="00B9442F">
        <w:rPr>
          <w:rFonts w:cs="Times New Roman"/>
        </w:rPr>
        <w:t xml:space="preserve"> than </w:t>
      </w:r>
      <w:r w:rsidR="00DD551D">
        <w:rPr>
          <w:rFonts w:cs="Times New Roman"/>
        </w:rPr>
        <w:t>representation (p.1556</w:t>
      </w:r>
      <w:r w:rsidR="00CB42E1">
        <w:rPr>
          <w:rFonts w:cs="Times New Roman"/>
        </w:rPr>
        <w:t>)</w:t>
      </w:r>
      <w:r w:rsidR="009C5C92">
        <w:rPr>
          <w:rFonts w:cs="Times New Roman"/>
        </w:rPr>
        <w:t xml:space="preserve">. </w:t>
      </w:r>
      <w:r w:rsidR="00B9442F">
        <w:rPr>
          <w:rFonts w:cs="Times New Roman"/>
        </w:rPr>
        <w:t>In pursuing this interest</w:t>
      </w:r>
      <w:r w:rsidR="00593CED">
        <w:rPr>
          <w:rFonts w:cs="Times New Roman"/>
        </w:rPr>
        <w:t xml:space="preserve"> </w:t>
      </w:r>
      <w:r w:rsidR="00F46DCB">
        <w:rPr>
          <w:rFonts w:cs="Times New Roman"/>
        </w:rPr>
        <w:t>Hutchins</w:t>
      </w:r>
      <w:r w:rsidR="00593CED">
        <w:rPr>
          <w:rFonts w:cs="Times New Roman"/>
        </w:rPr>
        <w:t xml:space="preserve"> turns from </w:t>
      </w:r>
      <w:r w:rsidR="00B9442F">
        <w:rPr>
          <w:rFonts w:cs="Times New Roman"/>
        </w:rPr>
        <w:t xml:space="preserve">the kinds of </w:t>
      </w:r>
      <w:r w:rsidR="00593CED">
        <w:rPr>
          <w:rFonts w:cs="Times New Roman"/>
        </w:rPr>
        <w:t xml:space="preserve">cultural models which reside ‘inside minds’ to those </w:t>
      </w:r>
      <w:r w:rsidR="00B9442F">
        <w:rPr>
          <w:rFonts w:cs="Times New Roman"/>
        </w:rPr>
        <w:t xml:space="preserve">which are also </w:t>
      </w:r>
      <w:r w:rsidR="00593CED">
        <w:rPr>
          <w:rFonts w:cs="Times New Roman"/>
        </w:rPr>
        <w:t>embodied in material artefacts</w:t>
      </w:r>
      <w:r w:rsidR="00D12E12">
        <w:rPr>
          <w:rFonts w:cs="Times New Roman"/>
        </w:rPr>
        <w:t>, a</w:t>
      </w:r>
      <w:r w:rsidR="00F46DCB">
        <w:rPr>
          <w:rFonts w:cs="Times New Roman"/>
        </w:rPr>
        <w:t xml:space="preserve">nd he </w:t>
      </w:r>
      <w:r w:rsidR="00490EB1">
        <w:rPr>
          <w:rFonts w:cs="Times New Roman"/>
        </w:rPr>
        <w:t xml:space="preserve">finds examples </w:t>
      </w:r>
      <w:r w:rsidR="00593CED">
        <w:rPr>
          <w:rFonts w:cs="Times New Roman"/>
        </w:rPr>
        <w:t xml:space="preserve">in thinking strategies which involve </w:t>
      </w:r>
      <w:r w:rsidR="00593CED" w:rsidRPr="00B9442F">
        <w:rPr>
          <w:rFonts w:cs="Times New Roman"/>
          <w:i/>
        </w:rPr>
        <w:t>interaction</w:t>
      </w:r>
      <w:r w:rsidR="00593CED">
        <w:rPr>
          <w:rFonts w:cs="Times New Roman"/>
        </w:rPr>
        <w:t xml:space="preserve"> </w:t>
      </w:r>
      <w:r w:rsidR="00FD63D9">
        <w:rPr>
          <w:rFonts w:cs="Times New Roman"/>
        </w:rPr>
        <w:t xml:space="preserve">between </w:t>
      </w:r>
      <w:r w:rsidR="00593CED">
        <w:rPr>
          <w:rFonts w:cs="Times New Roman"/>
        </w:rPr>
        <w:t xml:space="preserve">mental structure and material structure. </w:t>
      </w:r>
      <w:r w:rsidR="00B9442F">
        <w:rPr>
          <w:rFonts w:cs="Times New Roman"/>
        </w:rPr>
        <w:t xml:space="preserve">As we have seen, researchers working in the embodied cognition paradigm have explored cognitive </w:t>
      </w:r>
      <w:r w:rsidR="00490EB1">
        <w:rPr>
          <w:rFonts w:cs="Times New Roman"/>
        </w:rPr>
        <w:t>processes</w:t>
      </w:r>
      <w:r w:rsidR="00B9442F">
        <w:rPr>
          <w:rFonts w:cs="Times New Roman"/>
        </w:rPr>
        <w:t xml:space="preserve"> </w:t>
      </w:r>
      <w:r w:rsidR="00490EB1">
        <w:rPr>
          <w:rFonts w:cs="Times New Roman"/>
        </w:rPr>
        <w:t>involving</w:t>
      </w:r>
      <w:r w:rsidR="00B9442F">
        <w:rPr>
          <w:rFonts w:cs="Times New Roman"/>
        </w:rPr>
        <w:t xml:space="preserve"> the combination of different structures</w:t>
      </w:r>
      <w:r w:rsidR="00257FF9">
        <w:rPr>
          <w:rFonts w:cs="Times New Roman"/>
        </w:rPr>
        <w:t>, which</w:t>
      </w:r>
      <w:r w:rsidR="00490EB1">
        <w:rPr>
          <w:rFonts w:cs="Times New Roman"/>
        </w:rPr>
        <w:t xml:space="preserve"> they have theorised as various forms of </w:t>
      </w:r>
      <w:r w:rsidR="00490EB1" w:rsidRPr="004B477B">
        <w:rPr>
          <w:rFonts w:cs="Times New Roman"/>
          <w:i/>
        </w:rPr>
        <w:t>mapping</w:t>
      </w:r>
      <w:r w:rsidR="00490EB1">
        <w:rPr>
          <w:rFonts w:cs="Times New Roman"/>
        </w:rPr>
        <w:t>: principally</w:t>
      </w:r>
      <w:r w:rsidR="00FD63D9">
        <w:rPr>
          <w:rFonts w:cs="Times New Roman"/>
        </w:rPr>
        <w:t xml:space="preserve">, </w:t>
      </w:r>
      <w:r w:rsidR="00490EB1" w:rsidRPr="004B477B">
        <w:rPr>
          <w:rFonts w:cs="Times New Roman"/>
          <w:i/>
        </w:rPr>
        <w:t>conceptual metaphor</w:t>
      </w:r>
      <w:r w:rsidR="00490EB1">
        <w:rPr>
          <w:rFonts w:cs="Times New Roman"/>
        </w:rPr>
        <w:t xml:space="preserve"> and </w:t>
      </w:r>
      <w:r w:rsidR="00490EB1" w:rsidRPr="004B477B">
        <w:rPr>
          <w:rFonts w:cs="Times New Roman"/>
          <w:i/>
        </w:rPr>
        <w:t>conceptual blend</w:t>
      </w:r>
      <w:r w:rsidR="00FD63D9">
        <w:rPr>
          <w:rFonts w:cs="Times New Roman"/>
          <w:i/>
        </w:rPr>
        <w:t>ing</w:t>
      </w:r>
      <w:r w:rsidR="00490EB1">
        <w:rPr>
          <w:rFonts w:cs="Times New Roman"/>
        </w:rPr>
        <w:t>. Hutchins draws on t</w:t>
      </w:r>
      <w:r w:rsidR="00593CED">
        <w:rPr>
          <w:rFonts w:cs="Times New Roman"/>
        </w:rPr>
        <w:t xml:space="preserve">he conceptual blending framework </w:t>
      </w:r>
      <w:r w:rsidR="001418A3">
        <w:rPr>
          <w:rFonts w:cs="Times New Roman"/>
        </w:rPr>
        <w:fldChar w:fldCharType="begin" w:fldLock="1"/>
      </w:r>
      <w:r w:rsidR="000D32A5">
        <w:rPr>
          <w:rFonts w:cs="Times New Roman"/>
        </w:rPr>
        <w:instrText>ADDIN CSL_CITATION { "citationItems" : [ { "id" : "ITEM-1", "itemData" : { "author" : [ { "dropping-particle" : "", "family" : "Fauconnier", "given" : "G", "non-dropping-particle" : "", "parse-names" : false, "suffix" : "" }, { "dropping-particle" : "", "family" : "Turner", "given" : "M", "non-dropping-particle" : "", "parse-names" : false, "suffix" : "" } ], "id" : "ITEM-1", "issued" : { "date-parts" : [ [ "2002" ] ] }, "publisher" : "Basic Books", "publisher-place" : "New York", "title" : "The Way We Think: Conceptual Blending and the Minds Hidden Complexities", "type" : "book" }, "uris" : [ "http://www.mendeley.com/documents/?uuid=fc4d4bf2-1fb8-4614-96f9-61e190c130ae" ] }, { "id" : "ITEM-2", "itemData" : { "author" : [ { "dropping-particle" : "", "family" : "Fauconnier", "given" : "G", "non-dropping-particle" : "", "parse-names" : false, "suffix" : "" } ], "id" : "ITEM-2", "issued" : { "date-parts" : [ [ "1997" ] ] }, "publisher" : "Cambridge Univeristy Press", "publisher-place" : "Cambridge", "title" : "Mappings in Thought and Language", "type" : "book" }, "uris" : [ "http://www.mendeley.com/documents/?uuid=f834872e-fe69-457e-a503-9a75c1bec5f7" ] } ], "mendeley" : { "formattedCitation" : "(Fauconnier, 1997; Fauconnier &amp; Turner, 2002)", "plainTextFormattedCitation" : "(Fauconnier, 1997; Fauconnier &amp; Turner, 2002)", "previouslyFormattedCitation" : "(Fauconnier, 1997; Fauconnier &amp; Turner, 2002)" }, "properties" : { "noteIndex" : 0 }, "schema" : "https://github.com/citation-style-language/schema/raw/master/csl-citation.json" }</w:instrText>
      </w:r>
      <w:r w:rsidR="001418A3">
        <w:rPr>
          <w:rFonts w:cs="Times New Roman"/>
        </w:rPr>
        <w:fldChar w:fldCharType="separate"/>
      </w:r>
      <w:r w:rsidR="00593CED" w:rsidRPr="00593CED">
        <w:rPr>
          <w:rFonts w:cs="Times New Roman"/>
          <w:noProof/>
        </w:rPr>
        <w:t>(Fauconnier, 1997; Fauconnier &amp; Turner, 2002)</w:t>
      </w:r>
      <w:r w:rsidR="001418A3">
        <w:rPr>
          <w:rFonts w:cs="Times New Roman"/>
        </w:rPr>
        <w:fldChar w:fldCharType="end"/>
      </w:r>
      <w:r w:rsidR="00593CED">
        <w:rPr>
          <w:rFonts w:cs="Times New Roman"/>
        </w:rPr>
        <w:t xml:space="preserve"> as a means of understanding </w:t>
      </w:r>
      <w:r w:rsidR="00490EB1">
        <w:rPr>
          <w:rFonts w:cs="Times New Roman"/>
        </w:rPr>
        <w:t>his</w:t>
      </w:r>
      <w:r w:rsidR="00593CED">
        <w:rPr>
          <w:rFonts w:cs="Times New Roman"/>
        </w:rPr>
        <w:t xml:space="preserve"> examples </w:t>
      </w:r>
      <w:r w:rsidR="00F46DCB">
        <w:rPr>
          <w:rFonts w:cs="Times New Roman"/>
        </w:rPr>
        <w:t xml:space="preserve">of mental-material interaction </w:t>
      </w:r>
      <w:r w:rsidR="00593CED">
        <w:rPr>
          <w:rFonts w:cs="Times New Roman"/>
        </w:rPr>
        <w:t>as members of a larger class of cognitive phenomena</w:t>
      </w:r>
      <w:r w:rsidR="009A4A75">
        <w:rPr>
          <w:rFonts w:cs="Times New Roman"/>
        </w:rPr>
        <w:t xml:space="preserve"> </w:t>
      </w:r>
      <w:r w:rsidR="001418A3">
        <w:rPr>
          <w:rFonts w:cs="Times New Roman"/>
        </w:rPr>
        <w:fldChar w:fldCharType="begin" w:fldLock="1"/>
      </w:r>
      <w:r w:rsidR="005B2DFC">
        <w:rPr>
          <w:rFonts w:cs="Times New Roman"/>
        </w:rPr>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1559)", "plainTextFormattedCitation" : "(Hutchins, 2005)", "previouslyFormattedCitation" : "(Hutchins, 2005)" }, "properties" : { "noteIndex" : 0 }, "schema" : "https://github.com/citation-style-language/schema/raw/master/csl-citation.json" }</w:instrText>
      </w:r>
      <w:r w:rsidR="001418A3">
        <w:rPr>
          <w:rFonts w:cs="Times New Roman"/>
        </w:rPr>
        <w:fldChar w:fldCharType="separate"/>
      </w:r>
      <w:r w:rsidR="009A4A75" w:rsidRPr="009A4A75">
        <w:rPr>
          <w:rFonts w:cs="Times New Roman"/>
          <w:noProof/>
        </w:rPr>
        <w:t>(Hutchins, 2005</w:t>
      </w:r>
      <w:r w:rsidR="009A4A75">
        <w:rPr>
          <w:rFonts w:cs="Times New Roman"/>
          <w:noProof/>
        </w:rPr>
        <w:t>: 1559</w:t>
      </w:r>
      <w:r w:rsidR="009A4A75" w:rsidRPr="009A4A75">
        <w:rPr>
          <w:rFonts w:cs="Times New Roman"/>
          <w:noProof/>
        </w:rPr>
        <w:t>)</w:t>
      </w:r>
      <w:r w:rsidR="001418A3">
        <w:rPr>
          <w:rFonts w:cs="Times New Roman"/>
        </w:rPr>
        <w:fldChar w:fldCharType="end"/>
      </w:r>
      <w:r w:rsidR="009A4A75">
        <w:rPr>
          <w:rFonts w:cs="Times New Roman"/>
        </w:rPr>
        <w:t xml:space="preserve">. </w:t>
      </w:r>
    </w:p>
    <w:p w:rsidR="0094737D" w:rsidRDefault="009A4A75" w:rsidP="0094737D">
      <w:r>
        <w:rPr>
          <w:rFonts w:cs="Times New Roman"/>
        </w:rPr>
        <w:t xml:space="preserve">According to </w:t>
      </w:r>
      <w:proofErr w:type="spellStart"/>
      <w:r>
        <w:rPr>
          <w:rFonts w:cs="Times New Roman"/>
        </w:rPr>
        <w:t>Fauconnier</w:t>
      </w:r>
      <w:proofErr w:type="spellEnd"/>
      <w:r>
        <w:rPr>
          <w:rFonts w:cs="Times New Roman"/>
        </w:rPr>
        <w:t>,</w:t>
      </w:r>
      <w:r w:rsidR="008A5A86">
        <w:rPr>
          <w:rFonts w:cs="Times New Roman"/>
        </w:rPr>
        <w:t xml:space="preserve"> a</w:t>
      </w:r>
      <w:r w:rsidRPr="00DD551D">
        <w:t xml:space="preserve"> conceptual blend </w:t>
      </w:r>
      <w:r w:rsidR="008A5A86">
        <w:t xml:space="preserve">occurs when </w:t>
      </w:r>
      <w:r w:rsidRPr="00DD551D">
        <w:t>two input mental spaces</w:t>
      </w:r>
      <w:r w:rsidR="00257FF9">
        <w:t xml:space="preserve"> (</w:t>
      </w:r>
      <w:r w:rsidR="00076CF1">
        <w:t>concepts</w:t>
      </w:r>
      <w:r w:rsidR="00257FF9">
        <w:t>, perceptions)</w:t>
      </w:r>
      <w:r w:rsidRPr="00DD551D">
        <w:t xml:space="preserve"> </w:t>
      </w:r>
      <w:r w:rsidR="008A5A86">
        <w:t xml:space="preserve">combine </w:t>
      </w:r>
      <w:r w:rsidRPr="00DD551D">
        <w:t>to yield a third space, the</w:t>
      </w:r>
      <w:r>
        <w:t xml:space="preserve"> </w:t>
      </w:r>
      <w:r w:rsidRPr="00DD551D">
        <w:t>blend</w:t>
      </w:r>
      <w:r w:rsidR="00DC6855">
        <w:t>ed concept</w:t>
      </w:r>
      <w:r w:rsidRPr="00DD551D">
        <w:t xml:space="preserve">. </w:t>
      </w:r>
      <w:r w:rsidR="008A5A86">
        <w:t xml:space="preserve">Some, not all, of the </w:t>
      </w:r>
      <w:r w:rsidRPr="00DD551D">
        <w:t>structure from the input spaces is projected into the blended space,</w:t>
      </w:r>
      <w:r>
        <w:t xml:space="preserve"> </w:t>
      </w:r>
      <w:r w:rsidRPr="00DD551D">
        <w:t xml:space="preserve">which </w:t>
      </w:r>
      <w:r w:rsidR="008A5A86">
        <w:t xml:space="preserve">now </w:t>
      </w:r>
      <w:r w:rsidRPr="00DD551D">
        <w:t>ha</w:t>
      </w:r>
      <w:r>
        <w:t xml:space="preserve">s </w:t>
      </w:r>
      <w:r w:rsidR="008A5A86">
        <w:t xml:space="preserve">an </w:t>
      </w:r>
      <w:r>
        <w:t>emergent structure of its own</w:t>
      </w:r>
      <w:r w:rsidR="004B477B">
        <w:t xml:space="preserve"> </w:t>
      </w:r>
      <w:r w:rsidR="001418A3">
        <w:fldChar w:fldCharType="begin" w:fldLock="1"/>
      </w:r>
      <w:r w:rsidR="000D32A5">
        <w:instrText>ADDIN CSL_CITATION { "citationItems" : [ { "id" : "ITEM-1", "itemData" : { "author" : [ { "dropping-particle" : "", "family" : "Fauconnier", "given" : "G", "non-dropping-particle" : "", "parse-names" : false, "suffix" : "" } ], "id" : "ITEM-1", "issued" : { "date-parts" : [ [ "1997" ] ] }, "publisher" : "Cambridge Univeristy Press", "publisher-place" : "Cambridge", "title" : "Mappings in Thought and Language", "type" : "book" }, "uris" : [ "http://www.mendeley.com/documents/?uuid=f834872e-fe69-457e-a503-9a75c1bec5f7" ] } ], "mendeley" : { "formattedCitation" : "(Fauconnier, 1997)", "manualFormatting" : "(Fauconnier, 1997: 150)", "plainTextFormattedCitation" : "(Fauconnier, 1997)", "previouslyFormattedCitation" : "(Fauconnier, 1997)" }, "properties" : { "noteIndex" : 0 }, "schema" : "https://github.com/citation-style-language/schema/raw/master/csl-citation.json" }</w:instrText>
      </w:r>
      <w:r w:rsidR="001418A3">
        <w:fldChar w:fldCharType="separate"/>
      </w:r>
      <w:r w:rsidR="004B477B" w:rsidRPr="004B477B">
        <w:rPr>
          <w:noProof/>
        </w:rPr>
        <w:t>(Fauconnier, 1997</w:t>
      </w:r>
      <w:r w:rsidR="004B477B">
        <w:rPr>
          <w:noProof/>
        </w:rPr>
        <w:t>: 150</w:t>
      </w:r>
      <w:r w:rsidR="004B477B" w:rsidRPr="004B477B">
        <w:rPr>
          <w:noProof/>
        </w:rPr>
        <w:t>)</w:t>
      </w:r>
      <w:r w:rsidR="001418A3">
        <w:fldChar w:fldCharType="end"/>
      </w:r>
      <w:r w:rsidR="004B477B">
        <w:t>.</w:t>
      </w:r>
      <w:r w:rsidR="00761407">
        <w:t xml:space="preserve">  </w:t>
      </w:r>
      <w:r w:rsidR="0094737D">
        <w:t>As a result</w:t>
      </w:r>
      <w:r w:rsidR="008A5A86">
        <w:t xml:space="preserve">, </w:t>
      </w:r>
      <w:r w:rsidRPr="009A4A75">
        <w:t>new inferences</w:t>
      </w:r>
      <w:r>
        <w:t xml:space="preserve"> </w:t>
      </w:r>
      <w:r w:rsidRPr="009A4A75">
        <w:t>are possible</w:t>
      </w:r>
      <w:r w:rsidR="004B477B" w:rsidRPr="004B477B">
        <w:t xml:space="preserve"> </w:t>
      </w:r>
      <w:r w:rsidR="004B477B">
        <w:t>i</w:t>
      </w:r>
      <w:r w:rsidR="004B477B" w:rsidRPr="009A4A75">
        <w:t>n the blended space</w:t>
      </w:r>
      <w:r w:rsidRPr="009A4A75">
        <w:t xml:space="preserve">. </w:t>
      </w:r>
      <w:r w:rsidR="008A5A86">
        <w:t xml:space="preserve">Indeed, </w:t>
      </w:r>
      <w:r w:rsidRPr="009A4A75">
        <w:t xml:space="preserve">some </w:t>
      </w:r>
      <w:r w:rsidRPr="009A4A75">
        <w:lastRenderedPageBreak/>
        <w:t>new inferences become automatic</w:t>
      </w:r>
      <w:r>
        <w:t xml:space="preserve"> </w:t>
      </w:r>
      <w:r w:rsidR="001418A3">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1559)", "plainTextFormattedCitation" : "(Hutchins, 2005)", "previouslyFormattedCitation" : "(Hutchins, 2005)" }, "properties" : { "noteIndex" : 0 }, "schema" : "https://github.com/citation-style-language/schema/raw/master/csl-citation.json" }</w:instrText>
      </w:r>
      <w:r w:rsidR="001418A3">
        <w:fldChar w:fldCharType="separate"/>
      </w:r>
      <w:r w:rsidRPr="009A4A75">
        <w:rPr>
          <w:noProof/>
        </w:rPr>
        <w:t>(Hutchins, 2005</w:t>
      </w:r>
      <w:r>
        <w:rPr>
          <w:noProof/>
        </w:rPr>
        <w:t>: 1559</w:t>
      </w:r>
      <w:r w:rsidRPr="009A4A75">
        <w:rPr>
          <w:noProof/>
        </w:rPr>
        <w:t>)</w:t>
      </w:r>
      <w:r w:rsidR="001418A3">
        <w:fldChar w:fldCharType="end"/>
      </w:r>
      <w:r w:rsidRPr="009A4A75">
        <w:t xml:space="preserve">. </w:t>
      </w:r>
      <w:r w:rsidR="00B50278">
        <w:rPr>
          <w:noProof/>
        </w:rPr>
        <w:t>E</w:t>
      </w:r>
      <w:proofErr w:type="spellStart"/>
      <w:r w:rsidR="003C0E7E">
        <w:t>arlier</w:t>
      </w:r>
      <w:proofErr w:type="spellEnd"/>
      <w:r w:rsidR="00286EAC">
        <w:t xml:space="preserve"> studies </w:t>
      </w:r>
      <w:r w:rsidR="00DC6855">
        <w:t xml:space="preserve">of blending </w:t>
      </w:r>
      <w:r w:rsidR="00B50278">
        <w:t xml:space="preserve">had focused on examples of </w:t>
      </w:r>
      <w:r w:rsidR="00286EAC">
        <w:t>conceptual integration</w:t>
      </w:r>
      <w:r w:rsidR="00B50278">
        <w:t xml:space="preserve"> in which </w:t>
      </w:r>
      <w:r w:rsidRPr="009A4A75">
        <w:t xml:space="preserve">input spaces </w:t>
      </w:r>
      <w:r w:rsidR="00B50278">
        <w:t xml:space="preserve">were </w:t>
      </w:r>
      <w:r w:rsidR="00286EAC">
        <w:t xml:space="preserve">generally </w:t>
      </w:r>
      <w:r w:rsidRPr="009A4A75">
        <w:t xml:space="preserve">mental constructs. </w:t>
      </w:r>
      <w:r w:rsidR="00286EAC">
        <w:t xml:space="preserve">Hutchins, </w:t>
      </w:r>
      <w:r w:rsidR="000152A4">
        <w:t>however</w:t>
      </w:r>
      <w:r w:rsidR="00286EAC">
        <w:t xml:space="preserve">, </w:t>
      </w:r>
      <w:r w:rsidR="00FD63D9">
        <w:t>chooses</w:t>
      </w:r>
      <w:r w:rsidR="004B477B">
        <w:t xml:space="preserve"> to explore</w:t>
      </w:r>
      <w:r w:rsidRPr="009A4A75">
        <w:t xml:space="preserve"> </w:t>
      </w:r>
      <w:r w:rsidR="00286EAC">
        <w:t>‘</w:t>
      </w:r>
      <w:r w:rsidRPr="009A4A75">
        <w:t>the possibilities that arise when some or all of the structure contributed by</w:t>
      </w:r>
      <w:r>
        <w:t xml:space="preserve"> </w:t>
      </w:r>
      <w:r w:rsidRPr="009A4A75">
        <w:t>one or more of the input spaces has physical form</w:t>
      </w:r>
      <w:r w:rsidR="00FD63D9">
        <w:t>’</w:t>
      </w:r>
      <w:r w:rsidR="00286EAC">
        <w:t xml:space="preserve"> (p.1559).</w:t>
      </w:r>
      <w:r w:rsidR="003C0E7E">
        <w:t xml:space="preserve"> </w:t>
      </w:r>
      <w:r w:rsidR="00FD63D9">
        <w:t xml:space="preserve">He calls this association </w:t>
      </w:r>
      <w:r w:rsidR="00FD63D9">
        <w:rPr>
          <w:i/>
        </w:rPr>
        <w:t xml:space="preserve">material anchoring, </w:t>
      </w:r>
      <w:r w:rsidR="00FD63D9">
        <w:t xml:space="preserve">and </w:t>
      </w:r>
      <w:r w:rsidR="0076316A">
        <w:t>takes</w:t>
      </w:r>
      <w:r w:rsidR="00FD63D9">
        <w:t xml:space="preserve"> </w:t>
      </w:r>
      <w:r w:rsidR="003C0E7E">
        <w:t>the cul</w:t>
      </w:r>
      <w:r w:rsidR="00B50278">
        <w:t>tural practice of queueing as a paradigm</w:t>
      </w:r>
      <w:r w:rsidR="00FD63D9">
        <w:t xml:space="preserve">. </w:t>
      </w:r>
      <w:r w:rsidR="003C0E7E">
        <w:t xml:space="preserve"> </w:t>
      </w:r>
    </w:p>
    <w:p w:rsidR="009A4A75" w:rsidRDefault="003C0E7E" w:rsidP="0094737D">
      <w:r>
        <w:t xml:space="preserve"> </w:t>
      </w:r>
    </w:p>
    <w:p w:rsidR="003C0E7E" w:rsidRDefault="003C0E7E" w:rsidP="00FD63D9">
      <w:pPr>
        <w:pStyle w:val="Heading3"/>
      </w:pPr>
      <w:r>
        <w:t>Material anchors for conceptual blends</w:t>
      </w:r>
    </w:p>
    <w:p w:rsidR="00FD63D9" w:rsidRDefault="00FD63D9" w:rsidP="003C0E7E">
      <w:r>
        <w:t>Queueing</w:t>
      </w:r>
      <w:r w:rsidR="00761407">
        <w:t xml:space="preserve"> </w:t>
      </w:r>
      <w:r>
        <w:t>‘</w:t>
      </w:r>
      <w:r w:rsidR="00761407">
        <w:t>creates a spatial memory for the order of arrival of clients</w:t>
      </w:r>
      <w:r>
        <w:t xml:space="preserve">’ </w:t>
      </w:r>
      <w:r w:rsidR="001418A3">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1559)", "plainTextFormattedCitation" : "(Hutchins, 2005)", "previouslyFormattedCitation" : "(Hutchins, 2005)" }, "properties" : { "noteIndex" : 0 }, "schema" : "https://github.com/citation-style-language/schema/raw/master/csl-citation.json" }</w:instrText>
      </w:r>
      <w:r w:rsidR="001418A3">
        <w:fldChar w:fldCharType="separate"/>
      </w:r>
      <w:r w:rsidRPr="00FD63D9">
        <w:rPr>
          <w:noProof/>
        </w:rPr>
        <w:t>(Hutchins, 2005</w:t>
      </w:r>
      <w:r>
        <w:rPr>
          <w:noProof/>
        </w:rPr>
        <w:t>: 1559</w:t>
      </w:r>
      <w:r w:rsidRPr="00FD63D9">
        <w:rPr>
          <w:noProof/>
        </w:rPr>
        <w:t>)</w:t>
      </w:r>
      <w:r w:rsidR="001418A3">
        <w:fldChar w:fldCharType="end"/>
      </w:r>
      <w:r w:rsidR="00761407">
        <w:t xml:space="preserve">. </w:t>
      </w:r>
    </w:p>
    <w:p w:rsidR="00C4547F" w:rsidRDefault="00761407" w:rsidP="00FD63D9">
      <w:pPr>
        <w:pStyle w:val="Quote"/>
      </w:pPr>
      <w:r>
        <w:t>The participants use their own bodies and the locations of their bodies in space to encode order relations. The gestalt principle of linearity makes the line configuration perceptually salient. Our perceptual systems have a natural bias to find line-like structure</w:t>
      </w:r>
      <w:r w:rsidR="00C4547F">
        <w:t xml:space="preserve"> (p.1559)</w:t>
      </w:r>
      <w:r>
        <w:t xml:space="preserve">. </w:t>
      </w:r>
    </w:p>
    <w:p w:rsidR="006E0E0E" w:rsidRDefault="00C4547F" w:rsidP="006E0E0E">
      <w:r>
        <w:t xml:space="preserve">In embodied cognition, as we saw, such a ‘natural bias’ would be understood as a universal schema based on </w:t>
      </w:r>
      <w:r w:rsidR="00076CF1">
        <w:t>‘</w:t>
      </w:r>
      <w:r>
        <w:t>pre-conceptual</w:t>
      </w:r>
      <w:r w:rsidR="00076CF1">
        <w:t>’</w:t>
      </w:r>
      <w:r>
        <w:t>, direct bodily experience of the world. However, this line-like structure i</w:t>
      </w:r>
      <w:r w:rsidR="00761407">
        <w:t xml:space="preserve">s not </w:t>
      </w:r>
      <w:r w:rsidR="006E0E0E">
        <w:t xml:space="preserve">in itself </w:t>
      </w:r>
      <w:r w:rsidR="00761407">
        <w:t>sufficient to make a queue</w:t>
      </w:r>
      <w:r>
        <w:t>.</w:t>
      </w:r>
      <w:r w:rsidR="006E0E0E">
        <w:t xml:space="preserve"> </w:t>
      </w:r>
    </w:p>
    <w:p w:rsidR="00C4547F" w:rsidRDefault="006E0E0E" w:rsidP="006E0E0E">
      <w:pPr>
        <w:pStyle w:val="Quote"/>
      </w:pPr>
      <w:r>
        <w:t>N</w:t>
      </w:r>
      <w:r w:rsidR="00C4547F">
        <w:t>ot all lines are queues</w:t>
      </w:r>
      <w:r>
        <w:t>.</w:t>
      </w:r>
      <w:r w:rsidR="00C4547F">
        <w:t xml:space="preserve"> </w:t>
      </w:r>
      <w:r w:rsidR="00761407">
        <w:t>Soldiers standing at attention in formation form a line, but not a queue. In order to see a line as a queue, one must project conceptual structure onto the line. The conceptual structure is the notion of sequential order</w:t>
      </w:r>
      <w:r w:rsidR="00C4547F">
        <w:t xml:space="preserve"> (p.1559)</w:t>
      </w:r>
      <w:r w:rsidR="00761407">
        <w:t xml:space="preserve">. </w:t>
      </w:r>
    </w:p>
    <w:p w:rsidR="00FD63D9" w:rsidRDefault="006E0E0E" w:rsidP="006E0E0E">
      <w:r>
        <w:t xml:space="preserve">Hutchins represents this </w:t>
      </w:r>
      <w:r w:rsidR="00761407">
        <w:t>dire</w:t>
      </w:r>
      <w:r>
        <w:t>ctional ordering as a ‘</w:t>
      </w:r>
      <w:proofErr w:type="spellStart"/>
      <w:r>
        <w:t>trajector</w:t>
      </w:r>
      <w:proofErr w:type="spellEnd"/>
      <w:r>
        <w:t>’, observing that it is the c</w:t>
      </w:r>
      <w:r w:rsidR="00761407">
        <w:t>onceptual</w:t>
      </w:r>
      <w:r w:rsidR="00761407" w:rsidRPr="00C4547F">
        <w:t xml:space="preserve"> blending </w:t>
      </w:r>
      <w:r>
        <w:t xml:space="preserve">of the </w:t>
      </w:r>
      <w:r w:rsidR="00761407" w:rsidRPr="00C4547F">
        <w:t xml:space="preserve">physical structure of the line with an imagined directional </w:t>
      </w:r>
      <w:proofErr w:type="spellStart"/>
      <w:r w:rsidR="00761407" w:rsidRPr="00C4547F">
        <w:t>trajector</w:t>
      </w:r>
      <w:proofErr w:type="spellEnd"/>
      <w:r w:rsidR="00761407" w:rsidRPr="00C4547F">
        <w:t xml:space="preserve"> </w:t>
      </w:r>
      <w:r>
        <w:t xml:space="preserve">that </w:t>
      </w:r>
      <w:r w:rsidR="00761407" w:rsidRPr="00C4547F">
        <w:t>turns</w:t>
      </w:r>
      <w:r w:rsidR="00761407">
        <w:t xml:space="preserve"> the line into</w:t>
      </w:r>
      <w:r>
        <w:t xml:space="preserve"> a queue (p.1559).</w:t>
      </w:r>
      <w:r w:rsidR="00761407">
        <w:t xml:space="preserve"> </w:t>
      </w:r>
      <w:r>
        <w:t xml:space="preserve">Moreover, other elements in the environment are ‘recruited’ so that </w:t>
      </w:r>
      <w:r w:rsidR="00D25709">
        <w:t>‘</w:t>
      </w:r>
      <w:r>
        <w:t>seeing the queue ‘makes sense’ in the cultural context of people seeking a service and the (far from universal) cultural principle of</w:t>
      </w:r>
      <w:r w:rsidR="004637A0">
        <w:t xml:space="preserve"> ‘</w:t>
      </w:r>
      <w:r>
        <w:t>first-come, first-served</w:t>
      </w:r>
      <w:r w:rsidR="004637A0">
        <w:t>’</w:t>
      </w:r>
      <w:r w:rsidR="00D25709">
        <w:t>’</w:t>
      </w:r>
      <w:r>
        <w:t xml:space="preserve"> (P.1559).</w:t>
      </w:r>
    </w:p>
    <w:p w:rsidR="00D25709" w:rsidRDefault="00761407" w:rsidP="00D25709">
      <w:pPr>
        <w:pStyle w:val="Quote"/>
      </w:pPr>
      <w:r>
        <w:t>Once the emergent structure of the queue is developed, other reasoning operations become possible. For example, the questions: Who is first in line? Who is last? How many people are in front of me? can be answered when the line is experienced as a queue, but not when it is simply a line</w:t>
      </w:r>
      <w:r w:rsidR="00D25709">
        <w:t xml:space="preserve"> (P.1559)</w:t>
      </w:r>
      <w:r>
        <w:t xml:space="preserve">. </w:t>
      </w:r>
    </w:p>
    <w:p w:rsidR="00943E79" w:rsidRDefault="00D25709" w:rsidP="00943E79">
      <w:r>
        <w:t xml:space="preserve">Some </w:t>
      </w:r>
      <w:r w:rsidR="00B34C54">
        <w:t xml:space="preserve">writers </w:t>
      </w:r>
      <w:r>
        <w:t xml:space="preserve">have argued that </w:t>
      </w:r>
      <w:r w:rsidR="00080AC5">
        <w:t xml:space="preserve">both </w:t>
      </w:r>
      <w:r w:rsidRPr="00D25709">
        <w:t>inputs to the blend</w:t>
      </w:r>
      <w:r>
        <w:t xml:space="preserve"> </w:t>
      </w:r>
      <w:r w:rsidRPr="00D25709">
        <w:t xml:space="preserve">are </w:t>
      </w:r>
      <w:r>
        <w:t>mental representations—</w:t>
      </w:r>
      <w:r w:rsidR="00080AC5">
        <w:t xml:space="preserve">one </w:t>
      </w:r>
      <w:r w:rsidRPr="00D25709">
        <w:t xml:space="preserve">a </w:t>
      </w:r>
      <w:r w:rsidR="00E82568" w:rsidRPr="00D25709">
        <w:t>mental representation of</w:t>
      </w:r>
      <w:r w:rsidR="00E82568">
        <w:t xml:space="preserve"> </w:t>
      </w:r>
      <w:r w:rsidR="00E82568" w:rsidRPr="00D25709">
        <w:t xml:space="preserve">whatever conceptual elements are present </w:t>
      </w:r>
      <w:r w:rsidR="00E82568">
        <w:t>and</w:t>
      </w:r>
      <w:r w:rsidR="00E82568" w:rsidRPr="00D25709">
        <w:t xml:space="preserve"> </w:t>
      </w:r>
      <w:r w:rsidR="00E82568">
        <w:t xml:space="preserve">the other a </w:t>
      </w:r>
      <w:r w:rsidRPr="00D25709">
        <w:t>mental representation</w:t>
      </w:r>
      <w:r w:rsidR="00B34C54">
        <w:t xml:space="preserve"> of the material structure </w:t>
      </w:r>
      <w:r w:rsidR="001418A3">
        <w:fldChar w:fldCharType="begin" w:fldLock="1"/>
      </w:r>
      <w:r w:rsidR="005B2DFC">
        <w:instrText>ADDIN CSL_CITATION { "citationItems" : [ { "id" : "ITEM-1", "itemData" : { "author" : [ { "dropping-particle" : "", "family" : "Liddel", "given" : "S", "non-dropping-particle" : "", "parse-names" : false, "suffix" : "" } ], "id" : "ITEM-1", "issued" : { "date-parts" : [ [ "2003" ] ] }, "publisher" : "Cambridge Univeristy Press", "publisher-place" : "Cambridge", "title" : "Grammar, Gesture, and Meaning in American Sign Language", "type" : "book" }, "uris" : [ "http://www.mendeley.com/documents/?uuid=9779108a-8ecb-42e5-bc4f-639badb022eb" ] }, { "id" : "ITEM-2", "itemData" : { "author" : [ { "dropping-particle" : "", "family" : "Taub", "given" : "S", "non-dropping-particle" : "", "parse-names" : false, "suffix" : "" } ], "id" : "ITEM-2", "issued" : { "date-parts" : [ [ "2001" ] ] }, "publisher" : "Cambridge Univeristy Press", "publisher-place" : "Cambridge", "title" : "Language from the Body: Iconicity and Metaphor in American Sign Language", "type" : "book" }, "uris" : [ "http://www.mendeley.com/documents/?uuid=3df3f886-ea18-48ce-909e-d853c706bde0" ] } ], "mendeley" : { "formattedCitation" : "(Liddel, 2003; Taub, 2001)", "plainTextFormattedCitation" : "(Liddel, 2003; Taub, 2001)", "previouslyFormattedCitation" : "(Liddel, 2003; Taub, 2001)" }, "properties" : { "noteIndex" : 0 }, "schema" : "https://github.com/citation-style-language/schema/raw/master/csl-citation.json" }</w:instrText>
      </w:r>
      <w:r w:rsidR="001418A3">
        <w:fldChar w:fldCharType="separate"/>
      </w:r>
      <w:r w:rsidR="00080AC5" w:rsidRPr="00080AC5">
        <w:rPr>
          <w:noProof/>
        </w:rPr>
        <w:t>(Liddel, 2003; Taub, 2001)</w:t>
      </w:r>
      <w:r w:rsidR="001418A3">
        <w:fldChar w:fldCharType="end"/>
      </w:r>
      <w:r w:rsidRPr="00D25709">
        <w:t xml:space="preserve">. </w:t>
      </w:r>
      <w:r w:rsidR="00080AC5">
        <w:t xml:space="preserve">Hutchins </w:t>
      </w:r>
      <w:r w:rsidR="00943E79">
        <w:t>responds by observing</w:t>
      </w:r>
      <w:r w:rsidR="003D1DBB">
        <w:t xml:space="preserve"> that</w:t>
      </w:r>
      <w:r w:rsidR="00943E79">
        <w:t xml:space="preserve"> ‘</w:t>
      </w:r>
      <w:r w:rsidR="00943E79" w:rsidRPr="00943E79">
        <w:t>there is no need for a person to conceptually represent the</w:t>
      </w:r>
      <w:r w:rsidR="00943E79">
        <w:t xml:space="preserve"> </w:t>
      </w:r>
      <w:r w:rsidR="00943E79" w:rsidRPr="00943E79">
        <w:t>details of the composition of the line, because the line is present</w:t>
      </w:r>
      <w:r w:rsidR="00C81F89">
        <w:t>’ p.1561)</w:t>
      </w:r>
      <w:r w:rsidR="00943E79" w:rsidRPr="00943E79">
        <w:t xml:space="preserve">. </w:t>
      </w:r>
      <w:r w:rsidR="00C81F89">
        <w:t>He cites Br</w:t>
      </w:r>
      <w:r w:rsidR="00080AC5">
        <w:t xml:space="preserve">ook’s </w:t>
      </w:r>
      <w:r w:rsidR="00C81F89">
        <w:t xml:space="preserve">assertion </w:t>
      </w:r>
      <w:r w:rsidR="00080AC5">
        <w:t xml:space="preserve">that </w:t>
      </w:r>
      <w:r w:rsidR="00396FAA">
        <w:t xml:space="preserve">in </w:t>
      </w:r>
      <w:r w:rsidR="00B34C54">
        <w:t>constructing mobile robots</w:t>
      </w:r>
      <w:r w:rsidR="00396FAA">
        <w:t xml:space="preserve"> ‘[</w:t>
      </w:r>
      <w:proofErr w:type="spellStart"/>
      <w:r w:rsidR="00396FAA">
        <w:t>i</w:t>
      </w:r>
      <w:proofErr w:type="spellEnd"/>
      <w:r w:rsidR="00396FAA">
        <w:t xml:space="preserve">]t turns out to be better to use the world as its own model’ </w:t>
      </w:r>
      <w:r w:rsidR="001418A3">
        <w:fldChar w:fldCharType="begin" w:fldLock="1"/>
      </w:r>
      <w:r w:rsidR="005B2DFC">
        <w:instrText>ADDIN CSL_CITATION { "citationItems" : [ { "id" : "ITEM-1", "itemData" : { "author" : [ { "dropping-particle" : "", "family" : "Brooks", "given" : "R", "non-dropping-particle" : "", "parse-names" : false, "suffix" : "" } ], "container-title" : "Artificial Intelligence", "id" : "ITEM-1", "issue" : "1-3", "issued" : { "date-parts" : [ [ "1991" ] ] }, "page" : "139-159", "title" : "Intelligence without representation", "type" : "article-journal", "volume" : "47" }, "uris" : [ "http://www.mendeley.com/documents/?uuid=f285e184-d20d-413f-9b57-50c810384ef0" ] } ], "mendeley" : { "formattedCitation" : "(Brooks, 1991)", "manualFormatting" : "(1991: 140)", "plainTextFormattedCitation" : "(Brooks, 1991)", "previouslyFormattedCitation" : "(Brooks, 1991)" }, "properties" : { "noteIndex" : 0 }, "schema" : "https://github.com/citation-style-language/schema/raw/master/csl-citation.json" }</w:instrText>
      </w:r>
      <w:r w:rsidR="001418A3">
        <w:fldChar w:fldCharType="separate"/>
      </w:r>
      <w:r w:rsidR="00080AC5" w:rsidRPr="00080AC5">
        <w:rPr>
          <w:noProof/>
        </w:rPr>
        <w:t>(1991</w:t>
      </w:r>
      <w:r w:rsidR="00396FAA">
        <w:rPr>
          <w:noProof/>
        </w:rPr>
        <w:t>: 140</w:t>
      </w:r>
      <w:r w:rsidR="00080AC5" w:rsidRPr="00080AC5">
        <w:rPr>
          <w:noProof/>
        </w:rPr>
        <w:t>)</w:t>
      </w:r>
      <w:r w:rsidR="001418A3">
        <w:fldChar w:fldCharType="end"/>
      </w:r>
      <w:r w:rsidR="00B34C54">
        <w:t>. And he adds</w:t>
      </w:r>
      <w:r w:rsidR="00396FAA">
        <w:t>,</w:t>
      </w:r>
      <w:r w:rsidR="00080AC5">
        <w:t xml:space="preserve"> ‘N</w:t>
      </w:r>
      <w:r w:rsidR="00080AC5" w:rsidRPr="00080AC5">
        <w:t>ot only is there no need to posit a separate mental representation of</w:t>
      </w:r>
      <w:r w:rsidR="00080AC5">
        <w:t xml:space="preserve"> </w:t>
      </w:r>
      <w:r w:rsidR="00080AC5" w:rsidRPr="00080AC5">
        <w:t>the material structure as an input space,</w:t>
      </w:r>
      <w:r w:rsidR="00080AC5">
        <w:t xml:space="preserve"> </w:t>
      </w:r>
      <w:r w:rsidR="000152A4">
        <w:t xml:space="preserve">[but] </w:t>
      </w:r>
      <w:r w:rsidR="00080AC5" w:rsidRPr="00080AC5">
        <w:t>doing so obscures some important phenomena</w:t>
      </w:r>
      <w:r w:rsidR="00080AC5">
        <w:t xml:space="preserve">’ </w:t>
      </w:r>
      <w:r w:rsidR="001418A3">
        <w:fldChar w:fldCharType="begin" w:fldLock="1"/>
      </w:r>
      <w:r w:rsidR="005B2DFC">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2005:1560)", "plainTextFormattedCitation" : "(Hutchins, 2005)", "previouslyFormattedCitation" : "(Hutchins, 2005)" }, "properties" : { "noteIndex" : 0 }, "schema" : "https://github.com/citation-style-language/schema/raw/master/csl-citation.json" }</w:instrText>
      </w:r>
      <w:r w:rsidR="001418A3">
        <w:fldChar w:fldCharType="separate"/>
      </w:r>
      <w:r w:rsidR="00396FAA" w:rsidRPr="00396FAA">
        <w:rPr>
          <w:noProof/>
        </w:rPr>
        <w:t>(Hutchins, 2005</w:t>
      </w:r>
      <w:r w:rsidR="00396FAA">
        <w:rPr>
          <w:noProof/>
        </w:rPr>
        <w:t>:1560</w:t>
      </w:r>
      <w:r w:rsidR="00396FAA" w:rsidRPr="00396FAA">
        <w:rPr>
          <w:noProof/>
        </w:rPr>
        <w:t>)</w:t>
      </w:r>
      <w:r w:rsidR="001418A3">
        <w:fldChar w:fldCharType="end"/>
      </w:r>
      <w:r w:rsidR="00396FAA">
        <w:t xml:space="preserve">. </w:t>
      </w:r>
      <w:r w:rsidR="00943E79">
        <w:t>For these reasons Hutchins conclude</w:t>
      </w:r>
      <w:r w:rsidR="00C81F89">
        <w:t>s</w:t>
      </w:r>
      <w:r w:rsidR="00943E79">
        <w:t xml:space="preserve"> that ‘</w:t>
      </w:r>
      <w:r w:rsidR="00080AC5" w:rsidRPr="00080AC5">
        <w:t>the physical objects themselves are input to the conceptual</w:t>
      </w:r>
      <w:r w:rsidR="00080AC5">
        <w:t xml:space="preserve"> </w:t>
      </w:r>
      <w:r w:rsidR="00080AC5" w:rsidRPr="00080AC5">
        <w:t>blending process</w:t>
      </w:r>
      <w:r w:rsidR="00943E79">
        <w:t>’ (p.1560)</w:t>
      </w:r>
      <w:r w:rsidR="007F491F">
        <w:t xml:space="preserve">. Moreover, </w:t>
      </w:r>
      <w:r w:rsidR="00C81F89">
        <w:t xml:space="preserve">he suggests that </w:t>
      </w:r>
      <w:r w:rsidR="00E82568">
        <w:t xml:space="preserve">conceptual blending involving </w:t>
      </w:r>
      <w:r w:rsidR="00C81F89" w:rsidRPr="00C81F89">
        <w:t xml:space="preserve">material anchors may </w:t>
      </w:r>
      <w:r w:rsidR="00E82568">
        <w:t xml:space="preserve">enable </w:t>
      </w:r>
      <w:r w:rsidR="00C81F89" w:rsidRPr="00C81F89">
        <w:t xml:space="preserve">more complex reasoning </w:t>
      </w:r>
      <w:r w:rsidR="00C81F89" w:rsidRPr="00C81F89">
        <w:lastRenderedPageBreak/>
        <w:t>processes than would</w:t>
      </w:r>
      <w:r w:rsidR="00C81F89">
        <w:t xml:space="preserve"> </w:t>
      </w:r>
      <w:r w:rsidR="00C81F89" w:rsidRPr="00C81F89">
        <w:t xml:space="preserve">be possible otherwise. </w:t>
      </w:r>
      <w:r w:rsidR="00C81F89">
        <w:t xml:space="preserve">In fact, in some cases, ‘the </w:t>
      </w:r>
      <w:r w:rsidR="00C81F89" w:rsidRPr="00C81F89">
        <w:t>conceptual structures to be represented and</w:t>
      </w:r>
      <w:r w:rsidR="00C81F89">
        <w:t xml:space="preserve"> </w:t>
      </w:r>
      <w:r w:rsidR="00C81F89" w:rsidRPr="00C81F89">
        <w:t>manipulated are so complex that they cannot possibly be given stable representation using</w:t>
      </w:r>
      <w:r w:rsidR="00C81F89">
        <w:t xml:space="preserve"> </w:t>
      </w:r>
      <w:r w:rsidR="00C81F89" w:rsidRPr="00C81F89">
        <w:t>mental resources alone</w:t>
      </w:r>
      <w:r w:rsidR="00C81F89">
        <w:t>’ (P.1562)</w:t>
      </w:r>
      <w:r w:rsidR="00C81F89" w:rsidRPr="00C81F89">
        <w:t>.</w:t>
      </w:r>
      <w:r w:rsidR="00C81F89">
        <w:t xml:space="preserve"> </w:t>
      </w:r>
      <w:r w:rsidR="00943E79" w:rsidRPr="00B34C54">
        <w:t xml:space="preserve">In </w:t>
      </w:r>
      <w:r w:rsidR="00B34C54" w:rsidRPr="00B34C54">
        <w:t>Hutchins</w:t>
      </w:r>
      <w:r w:rsidR="00461668">
        <w:t>’</w:t>
      </w:r>
      <w:r w:rsidR="00943E79" w:rsidRPr="00B34C54">
        <w:t xml:space="preserve"> view, </w:t>
      </w:r>
      <w:r w:rsidR="00B34C54" w:rsidRPr="00B34C54">
        <w:t xml:space="preserve">then, </w:t>
      </w:r>
      <w:r w:rsidR="00080AC5" w:rsidRPr="00B34C54">
        <w:t>conceptual blending include</w:t>
      </w:r>
      <w:r w:rsidR="00943E79" w:rsidRPr="00B34C54">
        <w:t>s</w:t>
      </w:r>
      <w:r w:rsidR="00080AC5" w:rsidRPr="00B34C54">
        <w:t xml:space="preserve"> </w:t>
      </w:r>
      <w:r w:rsidR="00080AC5" w:rsidRPr="00461668">
        <w:t>perceptual</w:t>
      </w:r>
      <w:r w:rsidR="00080AC5" w:rsidRPr="00B34C54">
        <w:t xml:space="preserve"> processes</w:t>
      </w:r>
      <w:r w:rsidR="00B34C54" w:rsidRPr="00B34C54">
        <w:t xml:space="preserve">. </w:t>
      </w:r>
      <w:r w:rsidR="008E4585">
        <w:t xml:space="preserve">In other words, it </w:t>
      </w:r>
      <w:r w:rsidR="00080AC5" w:rsidRPr="00B34C54">
        <w:t>include</w:t>
      </w:r>
      <w:r w:rsidR="00943E79" w:rsidRPr="00B34C54">
        <w:t>s</w:t>
      </w:r>
      <w:r w:rsidR="00080AC5" w:rsidRPr="00B34C54">
        <w:t xml:space="preserve"> </w:t>
      </w:r>
      <w:r w:rsidR="00080AC5" w:rsidRPr="00461668">
        <w:t>bodily interaction with the physical world</w:t>
      </w:r>
      <w:r w:rsidR="00943E79" w:rsidRPr="00B34C54">
        <w:t xml:space="preserve"> (p.1560).</w:t>
      </w:r>
      <w:r w:rsidR="00943E79">
        <w:t xml:space="preserve"> </w:t>
      </w:r>
    </w:p>
    <w:p w:rsidR="00464A65" w:rsidRDefault="00464A65" w:rsidP="00943E79"/>
    <w:p w:rsidR="00286EAC" w:rsidRDefault="002F0767" w:rsidP="002F0767">
      <w:pPr>
        <w:pStyle w:val="Heading3"/>
      </w:pPr>
      <w:r>
        <w:t>Distributed cognition and space</w:t>
      </w:r>
    </w:p>
    <w:p w:rsidR="00E82568" w:rsidRDefault="00464A65" w:rsidP="002F0767">
      <w:r>
        <w:t xml:space="preserve">Growing numbers of researchers in AI </w:t>
      </w:r>
      <w:r w:rsidR="00A50D80">
        <w:t>take a</w:t>
      </w:r>
      <w:r w:rsidR="006D5449">
        <w:t xml:space="preserve"> similar</w:t>
      </w:r>
      <w:r w:rsidR="00E74710">
        <w:t xml:space="preserve">, </w:t>
      </w:r>
      <w:r w:rsidR="006D5449">
        <w:t>‘</w:t>
      </w:r>
      <w:r w:rsidR="00A50D80">
        <w:t>interactionist</w:t>
      </w:r>
      <w:r w:rsidR="006D5449">
        <w:t xml:space="preserve">’ </w:t>
      </w:r>
      <w:r w:rsidR="00A50D80">
        <w:t xml:space="preserve">view of cognition, maintaining that ‘to understand human </w:t>
      </w:r>
      <w:proofErr w:type="spellStart"/>
      <w:r w:rsidR="00A50D80">
        <w:t>behavior</w:t>
      </w:r>
      <w:proofErr w:type="spellEnd"/>
      <w:r w:rsidR="00A50D80">
        <w:t xml:space="preserve">, and to design robots that scale up to complex dynamic environments, we must explore the interaction between agent and environment’ </w:t>
      </w:r>
      <w:r w:rsidR="001418A3">
        <w:fldChar w:fldCharType="begin" w:fldLock="1"/>
      </w:r>
      <w:r w:rsidR="005B2DFC">
        <w:instrText>ADDIN CSL_CITATION { "citationItems" : [ { "id" : "ITEM-1", "itemData" : { "author" : [ { "dropping-particle" : "", "family" : "Kirsh", "given" : "D", "non-dropping-particle" : "", "parse-names" : false, "suffix" : "" } ], "container-title" : "Artificial Intelligence", "id" : "ITEM-1", "issue" : "1-2", "issued" : { "date-parts" : [ [ "1995" ] ] }, "page" : "31-68", "title" : "The intelligent use of space", "type" : "article-journal", "volume" : "73" }, "uris" : [ "http://www.mendeley.com/documents/?uuid=92084364-9476-482d-98a4-bd3e70857e82" ] } ], "mendeley" : { "formattedCitation" : "(Kirsh, 1995)", "manualFormatting" : "(Kirsh, 1995: 35)", "plainTextFormattedCitation" : "(Kirsh, 1995)", "previouslyFormattedCitation" : "(Kirsh, 1995)" }, "properties" : { "noteIndex" : 0 }, "schema" : "https://github.com/citation-style-language/schema/raw/master/csl-citation.json" }</w:instrText>
      </w:r>
      <w:r w:rsidR="001418A3">
        <w:fldChar w:fldCharType="separate"/>
      </w:r>
      <w:r w:rsidR="00A50D80" w:rsidRPr="00A50D80">
        <w:rPr>
          <w:noProof/>
        </w:rPr>
        <w:t>(Kirsh, 1995</w:t>
      </w:r>
      <w:r w:rsidR="00A50D80">
        <w:rPr>
          <w:noProof/>
        </w:rPr>
        <w:t>: 35</w:t>
      </w:r>
      <w:r w:rsidR="00A50D80" w:rsidRPr="00A50D80">
        <w:rPr>
          <w:noProof/>
        </w:rPr>
        <w:t>)</w:t>
      </w:r>
      <w:r w:rsidR="001418A3">
        <w:fldChar w:fldCharType="end"/>
      </w:r>
      <w:r w:rsidR="00A50D80">
        <w:t xml:space="preserve">. </w:t>
      </w:r>
      <w:r w:rsidR="00BC4265">
        <w:t xml:space="preserve">What the explorations </w:t>
      </w:r>
      <w:r w:rsidR="006E77B7">
        <w:t xml:space="preserve">of these researchers show </w:t>
      </w:r>
      <w:r w:rsidR="00BC4265">
        <w:t xml:space="preserve">is that </w:t>
      </w:r>
      <w:r w:rsidR="00461668">
        <w:t>many kinds of conceptual process</w:t>
      </w:r>
      <w:r w:rsidR="000456DA">
        <w:t>es</w:t>
      </w:r>
      <w:r w:rsidR="00461668">
        <w:t xml:space="preserve"> rely on bodily interaction with the physical world</w:t>
      </w:r>
      <w:r w:rsidR="006E77B7">
        <w:t>,</w:t>
      </w:r>
      <w:r w:rsidR="00BC4265">
        <w:t xml:space="preserve"> </w:t>
      </w:r>
      <w:r w:rsidR="006E77B7">
        <w:t xml:space="preserve">and </w:t>
      </w:r>
      <w:r w:rsidR="00BC4265">
        <w:t xml:space="preserve">that </w:t>
      </w:r>
      <w:r w:rsidR="00461668">
        <w:t>how we manage the space around us</w:t>
      </w:r>
      <w:r w:rsidR="00D57FEB">
        <w:t xml:space="preserve"> </w:t>
      </w:r>
      <w:r w:rsidR="00BC4265">
        <w:t xml:space="preserve">has become </w:t>
      </w:r>
      <w:r w:rsidR="00D57FEB">
        <w:t>‘an integral part of the way we think, plan and behave</w:t>
      </w:r>
      <w:r w:rsidR="00745DBC">
        <w:t xml:space="preserve">, </w:t>
      </w:r>
      <w:r w:rsidR="00D57FEB">
        <w:t xml:space="preserve">a central element in the very way we shape the world that constrains and guides our behaviour’ </w:t>
      </w:r>
      <w:r w:rsidR="001418A3">
        <w:fldChar w:fldCharType="begin" w:fldLock="1"/>
      </w:r>
      <w:r w:rsidR="005B2DFC">
        <w:instrText>ADDIN CSL_CITATION { "citationItems" : [ { "id" : "ITEM-1", "itemData" : { "author" : [ { "dropping-particle" : "", "family" : "Kirsh", "given" : "D", "non-dropping-particle" : "", "parse-names" : false, "suffix" : "" } ], "container-title" : "Artificial Intelligence", "id" : "ITEM-1", "issue" : "1-2", "issued" : { "date-parts" : [ [ "1995" ] ] }, "page" : "31-68", "title" : "The intelligent use of space", "type" : "article-journal", "volume" : "73" }, "uris" : [ "http://www.mendeley.com/documents/?uuid=92084364-9476-482d-98a4-bd3e70857e82" ] } ], "mendeley" : { "formattedCitation" : "(Kirsh, 1995)", "manualFormatting" : "(Kirsh, 1995: 31-32)", "plainTextFormattedCitation" : "(Kirsh, 1995)", "previouslyFormattedCitation" : "(Kirsh, 1995)" }, "properties" : { "noteIndex" : 0 }, "schema" : "https://github.com/citation-style-language/schema/raw/master/csl-citation.json" }</w:instrText>
      </w:r>
      <w:r w:rsidR="001418A3">
        <w:fldChar w:fldCharType="separate"/>
      </w:r>
      <w:r w:rsidR="00D57FEB" w:rsidRPr="00D57FEB">
        <w:rPr>
          <w:noProof/>
        </w:rPr>
        <w:t>(</w:t>
      </w:r>
      <w:r w:rsidR="00A40512">
        <w:rPr>
          <w:noProof/>
        </w:rPr>
        <w:t>Kirsh</w:t>
      </w:r>
      <w:r w:rsidR="00D57FEB" w:rsidRPr="00D57FEB">
        <w:rPr>
          <w:noProof/>
        </w:rPr>
        <w:t>, 1995</w:t>
      </w:r>
      <w:r w:rsidR="00D57FEB">
        <w:rPr>
          <w:noProof/>
        </w:rPr>
        <w:t>: 31-32</w:t>
      </w:r>
      <w:r w:rsidR="00D57FEB" w:rsidRPr="00D57FEB">
        <w:rPr>
          <w:noProof/>
        </w:rPr>
        <w:t>)</w:t>
      </w:r>
      <w:r w:rsidR="001418A3">
        <w:fldChar w:fldCharType="end"/>
      </w:r>
      <w:r w:rsidR="00D57FEB">
        <w:t xml:space="preserve">. </w:t>
      </w:r>
    </w:p>
    <w:p w:rsidR="00A848ED" w:rsidRDefault="00E82568" w:rsidP="006D5449">
      <w:r>
        <w:t>H</w:t>
      </w:r>
      <w:r w:rsidR="00D57FEB">
        <w:t xml:space="preserve">uman agents make use of </w:t>
      </w:r>
      <w:r w:rsidR="00D57FEB" w:rsidRPr="00D57FEB">
        <w:t>resources</w:t>
      </w:r>
      <w:r w:rsidR="00D57FEB">
        <w:t xml:space="preserve"> in the </w:t>
      </w:r>
      <w:r w:rsidR="006D5449">
        <w:t>local environment</w:t>
      </w:r>
      <w:r w:rsidR="00D57FEB">
        <w:t xml:space="preserve"> to help them draw conclusions and solve problems rather than us</w:t>
      </w:r>
      <w:r w:rsidR="00E0656B">
        <w:t>ing</w:t>
      </w:r>
      <w:r w:rsidR="00D57FEB">
        <w:t xml:space="preserve"> abstract, symbolic computation (p.34). </w:t>
      </w:r>
      <w:r w:rsidR="003E786A">
        <w:t>Under normal circumstances, most adults are expert in performing routine actions in familiar environments</w:t>
      </w:r>
      <w:r w:rsidR="00A848ED">
        <w:t>; a</w:t>
      </w:r>
      <w:r>
        <w:t>nd m</w:t>
      </w:r>
      <w:r w:rsidR="00BC4265">
        <w:t xml:space="preserve">ost expert behaviour </w:t>
      </w:r>
      <w:r w:rsidR="000152A4">
        <w:t xml:space="preserve">of this kind </w:t>
      </w:r>
      <w:r w:rsidR="00BC4265">
        <w:t xml:space="preserve">is </w:t>
      </w:r>
      <w:r w:rsidR="000102F4">
        <w:t xml:space="preserve">locally driven </w:t>
      </w:r>
      <w:r w:rsidR="00FE0584">
        <w:t xml:space="preserve">and </w:t>
      </w:r>
      <w:r w:rsidR="000102F4">
        <w:t xml:space="preserve">non-deliberate </w:t>
      </w:r>
      <w:r w:rsidR="003E786A">
        <w:t>(</w:t>
      </w:r>
      <w:proofErr w:type="spellStart"/>
      <w:r w:rsidR="003E786A">
        <w:t>Kirsh</w:t>
      </w:r>
      <w:proofErr w:type="spellEnd"/>
      <w:r w:rsidR="003E786A">
        <w:t>, 1995)</w:t>
      </w:r>
      <w:r w:rsidR="001D3641">
        <w:t>. I</w:t>
      </w:r>
      <w:r w:rsidR="003E786A">
        <w:t xml:space="preserve">t arises in response to relevant environmental circumstances </w:t>
      </w:r>
      <w:r w:rsidR="00FE0584">
        <w:t>(</w:t>
      </w:r>
      <w:r w:rsidR="004D1D9F">
        <w:t>p.</w:t>
      </w:r>
      <w:r w:rsidR="00FE0584">
        <w:t>37)</w:t>
      </w:r>
      <w:r w:rsidR="000152A4">
        <w:t xml:space="preserve"> and is often </w:t>
      </w:r>
      <w:r w:rsidR="00BC4265">
        <w:t>automatic</w:t>
      </w:r>
      <w:r w:rsidR="003E786A">
        <w:t xml:space="preserve">, </w:t>
      </w:r>
      <w:r w:rsidR="00BC4265">
        <w:t>unreflective</w:t>
      </w:r>
      <w:r w:rsidR="003E786A">
        <w:t xml:space="preserve">, </w:t>
      </w:r>
      <w:r w:rsidR="000102F4">
        <w:t xml:space="preserve">and </w:t>
      </w:r>
      <w:r w:rsidR="003E786A">
        <w:t xml:space="preserve">relatively effortless </w:t>
      </w:r>
      <w:r w:rsidR="00BC4265">
        <w:t>(</w:t>
      </w:r>
      <w:r w:rsidR="004D1D9F">
        <w:t>p.</w:t>
      </w:r>
      <w:r w:rsidR="00BC4265">
        <w:t>36)</w:t>
      </w:r>
      <w:r w:rsidR="00C50746">
        <w:t xml:space="preserve">. It is therefore </w:t>
      </w:r>
      <w:r w:rsidR="00E46A4A">
        <w:t xml:space="preserve">of </w:t>
      </w:r>
      <w:r w:rsidR="00C50746">
        <w:t xml:space="preserve">low cost to the organism, </w:t>
      </w:r>
      <w:r w:rsidR="008E4585">
        <w:t>which is why it</w:t>
      </w:r>
      <w:r w:rsidR="009C3F0D">
        <w:t xml:space="preserve"> </w:t>
      </w:r>
      <w:r w:rsidR="008E4585">
        <w:t>has been favoured by evolution</w:t>
      </w:r>
      <w:r w:rsidR="003E786A">
        <w:t xml:space="preserve">. </w:t>
      </w:r>
      <w:r>
        <w:t xml:space="preserve">In complying automatically with the constraints of the environment (using doorways to enter and leave rooms, </w:t>
      </w:r>
      <w:r w:rsidR="006E77B7">
        <w:t>roads for driving</w:t>
      </w:r>
      <w:r>
        <w:t xml:space="preserve">, pavements for walking, etc) </w:t>
      </w:r>
      <w:r w:rsidR="00E74710">
        <w:t>a</w:t>
      </w:r>
      <w:r w:rsidR="000102F4">
        <w:t>ctions are intentional but not the product of deliberation</w:t>
      </w:r>
      <w:r w:rsidR="003054B8">
        <w:t xml:space="preserve"> (p.36)</w:t>
      </w:r>
      <w:r w:rsidR="000102F4">
        <w:t xml:space="preserve">. </w:t>
      </w:r>
      <w:r w:rsidR="00913DB4">
        <w:t>Most environments are prepared or restructured for particular forms of behaviour or tasks. T</w:t>
      </w:r>
      <w:r w:rsidR="006E77B7">
        <w:t xml:space="preserve">he more completely </w:t>
      </w:r>
      <w:r w:rsidR="00913DB4">
        <w:t>they are prepared or restructured</w:t>
      </w:r>
      <w:r w:rsidR="006E77B7">
        <w:t xml:space="preserve">, the easier the task. </w:t>
      </w:r>
      <w:r w:rsidR="009E706F">
        <w:t xml:space="preserve">Environments can be restructured </w:t>
      </w:r>
      <w:r w:rsidR="00913DB4" w:rsidRPr="003054B8">
        <w:rPr>
          <w:i/>
        </w:rPr>
        <w:t>informationally</w:t>
      </w:r>
      <w:r w:rsidR="00913DB4">
        <w:t xml:space="preserve"> </w:t>
      </w:r>
      <w:r w:rsidR="009E706F">
        <w:t>or</w:t>
      </w:r>
      <w:r w:rsidR="00913DB4" w:rsidRPr="00913DB4">
        <w:t xml:space="preserve"> </w:t>
      </w:r>
      <w:r w:rsidR="00913DB4" w:rsidRPr="003054B8">
        <w:rPr>
          <w:i/>
        </w:rPr>
        <w:t>physically</w:t>
      </w:r>
      <w:r w:rsidR="00A848ED">
        <w:t>; o</w:t>
      </w:r>
      <w:r w:rsidR="009E706F">
        <w:t xml:space="preserve">ften they are both </w:t>
      </w:r>
      <w:r w:rsidR="00FE0584">
        <w:t>(</w:t>
      </w:r>
      <w:r w:rsidR="004D1D9F">
        <w:t>pp.</w:t>
      </w:r>
      <w:r w:rsidR="00FE0584">
        <w:t>37-38)</w:t>
      </w:r>
      <w:r w:rsidR="009E706F">
        <w:t xml:space="preserve">. </w:t>
      </w:r>
      <w:r w:rsidR="009C3F0D">
        <w:t>Informational restructuring</w:t>
      </w:r>
      <w:r w:rsidR="00FE0584">
        <w:t xml:space="preserve"> reduces the </w:t>
      </w:r>
      <w:r w:rsidR="00FE0584" w:rsidRPr="004C4C40">
        <w:rPr>
          <w:i/>
        </w:rPr>
        <w:t>perceived</w:t>
      </w:r>
      <w:r w:rsidR="00FE0584">
        <w:t xml:space="preserve"> degree of freedom</w:t>
      </w:r>
      <w:r w:rsidR="004637A0">
        <w:t>;</w:t>
      </w:r>
      <w:r w:rsidR="00FE0584">
        <w:t xml:space="preserve"> </w:t>
      </w:r>
      <w:r w:rsidR="009C3F0D">
        <w:t xml:space="preserve">physical restructuring reduces </w:t>
      </w:r>
      <w:r w:rsidR="00FE0584">
        <w:t xml:space="preserve">the </w:t>
      </w:r>
      <w:r w:rsidR="00FE0584" w:rsidRPr="004C4C40">
        <w:rPr>
          <w:i/>
        </w:rPr>
        <w:t>physical</w:t>
      </w:r>
      <w:r w:rsidR="00FE0584">
        <w:t xml:space="preserve"> degree (</w:t>
      </w:r>
      <w:r w:rsidR="004D1D9F">
        <w:t>p.</w:t>
      </w:r>
      <w:r w:rsidR="00FE0584">
        <w:t xml:space="preserve">38). This is the difference between </w:t>
      </w:r>
      <w:r w:rsidR="00FE0584" w:rsidRPr="009C3F0D">
        <w:rPr>
          <w:i/>
        </w:rPr>
        <w:t>cues</w:t>
      </w:r>
      <w:r w:rsidR="00FE0584">
        <w:t xml:space="preserve"> and </w:t>
      </w:r>
      <w:r w:rsidR="00FE0584" w:rsidRPr="009C3F0D">
        <w:rPr>
          <w:i/>
        </w:rPr>
        <w:t>constraints</w:t>
      </w:r>
      <w:r w:rsidR="009E706F">
        <w:t xml:space="preserve"> (</w:t>
      </w:r>
      <w:r w:rsidR="00FE0584">
        <w:t>38</w:t>
      </w:r>
      <w:r w:rsidR="009E706F">
        <w:t xml:space="preserve">). </w:t>
      </w:r>
      <w:r w:rsidR="00FE0584">
        <w:t xml:space="preserve">Cuing is the </w:t>
      </w:r>
      <w:r w:rsidR="009E706F">
        <w:t xml:space="preserve">principal </w:t>
      </w:r>
      <w:r w:rsidR="00FE0584">
        <w:t>method for informationally structuring the environment</w:t>
      </w:r>
      <w:r w:rsidR="00FA796C">
        <w:t xml:space="preserve"> and works by directing </w:t>
      </w:r>
      <w:r w:rsidR="00913DB4">
        <w:t>attention</w:t>
      </w:r>
      <w:r w:rsidR="003D1DBB">
        <w:t xml:space="preserve"> (</w:t>
      </w:r>
      <w:r w:rsidR="00FA796C">
        <w:t>k</w:t>
      </w:r>
      <w:r w:rsidR="009E706F">
        <w:t xml:space="preserve">eys placed besides the door as an </w:t>
      </w:r>
      <w:r w:rsidR="009E706F" w:rsidRPr="009E706F">
        <w:rPr>
          <w:i/>
        </w:rPr>
        <w:t xml:space="preserve">aide </w:t>
      </w:r>
      <w:proofErr w:type="spellStart"/>
      <w:r w:rsidR="009E706F" w:rsidRPr="009E706F">
        <w:rPr>
          <w:i/>
        </w:rPr>
        <w:t>m</w:t>
      </w:r>
      <w:r w:rsidR="009E706F">
        <w:rPr>
          <w:rFonts w:cs="Times New Roman"/>
          <w:i/>
        </w:rPr>
        <w:t>é</w:t>
      </w:r>
      <w:r w:rsidR="009E706F" w:rsidRPr="009E706F">
        <w:rPr>
          <w:i/>
        </w:rPr>
        <w:t>moir</w:t>
      </w:r>
      <w:r w:rsidR="009E706F">
        <w:rPr>
          <w:i/>
        </w:rPr>
        <w:t>e</w:t>
      </w:r>
      <w:proofErr w:type="spellEnd"/>
      <w:r w:rsidR="009E706F">
        <w:rPr>
          <w:i/>
        </w:rPr>
        <w:t xml:space="preserve">, </w:t>
      </w:r>
      <w:r w:rsidR="009E706F" w:rsidRPr="009E706F">
        <w:t>chocolates</w:t>
      </w:r>
      <w:r w:rsidR="009E706F">
        <w:t xml:space="preserve"> by </w:t>
      </w:r>
      <w:r w:rsidR="00FE0584">
        <w:t xml:space="preserve">the </w:t>
      </w:r>
      <w:r w:rsidR="009E706F">
        <w:t>supermarket checkout, signage for special offers, etc.</w:t>
      </w:r>
      <w:r w:rsidR="003D1DBB">
        <w:t>)</w:t>
      </w:r>
      <w:r w:rsidR="009E706F">
        <w:t xml:space="preserve"> </w:t>
      </w:r>
      <w:r w:rsidR="00FA796C">
        <w:t>Physical structuring, on the other hand, constrains</w:t>
      </w:r>
      <w:r w:rsidR="00C50746">
        <w:t xml:space="preserve"> </w:t>
      </w:r>
      <w:r w:rsidR="00FA796C">
        <w:t>as well as providing affordances for</w:t>
      </w:r>
      <w:r w:rsidR="004D1D9F">
        <w:t xml:space="preserve"> </w:t>
      </w:r>
      <w:r w:rsidR="00FA796C">
        <w:t>action</w:t>
      </w:r>
      <w:r w:rsidR="003D1DBB">
        <w:t xml:space="preserve"> (</w:t>
      </w:r>
      <w:r w:rsidR="00FA796C">
        <w:t>a partition wall</w:t>
      </w:r>
      <w:r w:rsidR="00A848ED">
        <w:t xml:space="preserve">, </w:t>
      </w:r>
      <w:r w:rsidR="00FA796C">
        <w:t>a locked door</w:t>
      </w:r>
      <w:r w:rsidR="003A49E7">
        <w:t>).</w:t>
      </w:r>
      <w:r w:rsidR="00FA796C">
        <w:t xml:space="preserve"> </w:t>
      </w:r>
    </w:p>
    <w:p w:rsidR="003054B8" w:rsidRDefault="00FA796C" w:rsidP="009C5C92">
      <w:r>
        <w:t xml:space="preserve">Like interaction orders, genres, registers, and styles, spatial structuring facilitates action by reducing complexity. </w:t>
      </w:r>
      <w:r w:rsidR="004C4C40">
        <w:t xml:space="preserve">This is </w:t>
      </w:r>
      <w:r w:rsidR="009C3F0D">
        <w:t xml:space="preserve">illustrated by </w:t>
      </w:r>
      <w:r w:rsidR="003054B8">
        <w:t xml:space="preserve">the work of </w:t>
      </w:r>
      <w:r w:rsidR="009C3F0D">
        <w:t xml:space="preserve">David </w:t>
      </w:r>
      <w:proofErr w:type="spellStart"/>
      <w:r w:rsidR="009C3F0D">
        <w:t>Kirsh</w:t>
      </w:r>
      <w:proofErr w:type="spellEnd"/>
      <w:r w:rsidR="009C3F0D">
        <w:t xml:space="preserve"> (1995), who in empirical research</w:t>
      </w:r>
      <w:r w:rsidR="006D5449">
        <w:t xml:space="preserve"> in the workplace finds three classes of spatial arrangements through which we cognitively exp</w:t>
      </w:r>
      <w:r w:rsidR="003054B8">
        <w:t>loit space in everyday activity. These are</w:t>
      </w:r>
      <w:r w:rsidR="004D1D9F">
        <w:t>:</w:t>
      </w:r>
      <w:r w:rsidR="003054B8">
        <w:t xml:space="preserve"> (</w:t>
      </w:r>
      <w:proofErr w:type="spellStart"/>
      <w:r w:rsidR="003054B8">
        <w:t>i</w:t>
      </w:r>
      <w:proofErr w:type="spellEnd"/>
      <w:r w:rsidR="003054B8">
        <w:t>)</w:t>
      </w:r>
      <w:r w:rsidR="006D5449">
        <w:t xml:space="preserve"> arrangements which simplify choice, </w:t>
      </w:r>
      <w:r w:rsidR="003054B8">
        <w:t xml:space="preserve">(ii) </w:t>
      </w:r>
      <w:r w:rsidR="006D5449">
        <w:t xml:space="preserve">arrangements which simplify perception, and </w:t>
      </w:r>
      <w:r w:rsidR="003054B8">
        <w:t xml:space="preserve">(iii) </w:t>
      </w:r>
      <w:r w:rsidR="006D5449">
        <w:t xml:space="preserve">arrangements which simplify </w:t>
      </w:r>
      <w:r w:rsidR="003A49E7">
        <w:t>‘</w:t>
      </w:r>
      <w:r w:rsidR="006D5449">
        <w:t>internal computation</w:t>
      </w:r>
      <w:r w:rsidR="003A49E7">
        <w:t>’</w:t>
      </w:r>
      <w:r w:rsidR="006D5449">
        <w:t xml:space="preserve"> (p.35).</w:t>
      </w:r>
      <w:r w:rsidR="0057427C">
        <w:t xml:space="preserve"> </w:t>
      </w:r>
      <w:r w:rsidR="00010B8F">
        <w:t xml:space="preserve">Sometimes spatial arrangements achieve two or all </w:t>
      </w:r>
      <w:r w:rsidR="004637A0">
        <w:t xml:space="preserve">three </w:t>
      </w:r>
      <w:r w:rsidR="00010B8F">
        <w:t xml:space="preserve">of these effects simultaneously. </w:t>
      </w:r>
    </w:p>
    <w:p w:rsidR="00010B8F" w:rsidRDefault="0057427C" w:rsidP="00B94F34">
      <w:pPr>
        <w:keepNext/>
      </w:pPr>
      <w:r>
        <w:t>S</w:t>
      </w:r>
      <w:r w:rsidR="00A848ED">
        <w:t xml:space="preserve">pace can be structured to </w:t>
      </w:r>
      <w:r w:rsidR="00A848ED" w:rsidRPr="009C3F0D">
        <w:rPr>
          <w:i/>
        </w:rPr>
        <w:t>simplify choice</w:t>
      </w:r>
      <w:r w:rsidR="00A848ED">
        <w:t xml:space="preserve"> by </w:t>
      </w:r>
      <w:r>
        <w:t xml:space="preserve">providing/not providing affordances or by </w:t>
      </w:r>
      <w:r w:rsidR="00010B8F">
        <w:t xml:space="preserve">highlighting </w:t>
      </w:r>
      <w:r>
        <w:t>/</w:t>
      </w:r>
      <w:r w:rsidR="00010B8F">
        <w:t xml:space="preserve">concealing </w:t>
      </w:r>
      <w:r w:rsidR="004F6697">
        <w:t>them</w:t>
      </w:r>
      <w:r w:rsidR="00A848ED">
        <w:t>: a kitchen</w:t>
      </w:r>
      <w:r w:rsidR="004C4C40">
        <w:t xml:space="preserve"> with a </w:t>
      </w:r>
      <w:r w:rsidR="004F6697">
        <w:t xml:space="preserve">work surface set out </w:t>
      </w:r>
      <w:r w:rsidR="00A848ED">
        <w:t xml:space="preserve">with implements for </w:t>
      </w:r>
      <w:r w:rsidR="004F6697">
        <w:t>chopping</w:t>
      </w:r>
      <w:r w:rsidR="00A848ED">
        <w:t xml:space="preserve">, shelves for </w:t>
      </w:r>
      <w:r w:rsidR="00A848ED">
        <w:lastRenderedPageBreak/>
        <w:t>storage</w:t>
      </w:r>
      <w:r w:rsidR="00010B8F">
        <w:t>, a sink for washing, etc</w:t>
      </w:r>
      <w:r w:rsidR="004C4C40">
        <w:t xml:space="preserve">; </w:t>
      </w:r>
      <w:r>
        <w:t xml:space="preserve">a </w:t>
      </w:r>
      <w:r w:rsidR="004C4C40">
        <w:t>bedroom for sleeping not cooking</w:t>
      </w:r>
      <w:r w:rsidR="004F6697">
        <w:t xml:space="preserve">. </w:t>
      </w:r>
      <w:r>
        <w:t>The v</w:t>
      </w:r>
      <w:r w:rsidR="004F6697">
        <w:t>isible</w:t>
      </w:r>
      <w:r>
        <w:t xml:space="preserve">, tangible, audible, etc. </w:t>
      </w:r>
      <w:r w:rsidR="004F6697">
        <w:t>affordances</w:t>
      </w:r>
      <w:r w:rsidR="00A848ED">
        <w:t xml:space="preserve"> of space </w:t>
      </w:r>
      <w:r>
        <w:t>simplify choice and</w:t>
      </w:r>
      <w:r w:rsidRPr="0057427C">
        <w:t xml:space="preserve"> </w:t>
      </w:r>
      <w:r>
        <w:t xml:space="preserve">cue </w:t>
      </w:r>
      <w:r w:rsidR="009C3F0D">
        <w:t xml:space="preserve">particular kinds of </w:t>
      </w:r>
      <w:r>
        <w:t>activity. Space can also be used to encode</w:t>
      </w:r>
      <w:r w:rsidRPr="0057427C">
        <w:t xml:space="preserve"> </w:t>
      </w:r>
      <w:r>
        <w:t>the temporal order of actions</w:t>
      </w:r>
      <w:r w:rsidR="003054B8">
        <w:t>. I</w:t>
      </w:r>
      <w:r>
        <w:t xml:space="preserve">ngredients for a meal, machine parts to be </w:t>
      </w:r>
      <w:r w:rsidR="00010B8F">
        <w:t>(</w:t>
      </w:r>
      <w:r>
        <w:t>re</w:t>
      </w:r>
      <w:r w:rsidR="00010B8F">
        <w:t>)</w:t>
      </w:r>
      <w:r>
        <w:t>assembled</w:t>
      </w:r>
      <w:r w:rsidR="00E426D0">
        <w:t xml:space="preserve">, </w:t>
      </w:r>
      <w:r w:rsidR="004C4C40">
        <w:t>objects for c</w:t>
      </w:r>
      <w:r w:rsidR="00E426D0">
        <w:t>ircuit training in a gym</w:t>
      </w:r>
      <w:r w:rsidR="004C4C40">
        <w:t xml:space="preserve">, </w:t>
      </w:r>
      <w:r w:rsidR="00010B8F">
        <w:t>can be</w:t>
      </w:r>
      <w:r w:rsidR="004C4C40">
        <w:t xml:space="preserve"> laid out in the order in which they will be used.</w:t>
      </w:r>
      <w:r w:rsidR="00E426D0">
        <w:t xml:space="preserve"> </w:t>
      </w:r>
      <w:r w:rsidR="00010B8F">
        <w:t>By u</w:t>
      </w:r>
      <w:r w:rsidR="00E426D0">
        <w:t>sing linear orders, compact groups, or other designs that make sense relative to the activity, memory is offloaded onto space (</w:t>
      </w:r>
      <w:r w:rsidR="00F33527">
        <w:t>p.</w:t>
      </w:r>
      <w:r w:rsidR="00E426D0">
        <w:t>51)</w:t>
      </w:r>
      <w:r w:rsidR="00F333F9">
        <w:t xml:space="preserve"> and spatial and procedural relations</w:t>
      </w:r>
      <w:r w:rsidR="003D1DBB">
        <w:t xml:space="preserve"> are </w:t>
      </w:r>
      <w:r w:rsidR="00F333F9">
        <w:t>linked</w:t>
      </w:r>
      <w:r w:rsidR="00E426D0">
        <w:t>.</w:t>
      </w:r>
      <w:r w:rsidR="004C4C40">
        <w:t xml:space="preserve"> </w:t>
      </w:r>
    </w:p>
    <w:p w:rsidR="00B94F34" w:rsidRDefault="00010B8F" w:rsidP="009C2002">
      <w:pPr>
        <w:widowControl w:val="0"/>
      </w:pPr>
      <w:r>
        <w:t>S</w:t>
      </w:r>
      <w:r w:rsidR="004C4C40">
        <w:t xml:space="preserve">tructuring </w:t>
      </w:r>
      <w:r w:rsidR="00F333F9">
        <w:t xml:space="preserve">can </w:t>
      </w:r>
      <w:r w:rsidR="004C4C40">
        <w:t xml:space="preserve">also </w:t>
      </w:r>
      <w:r w:rsidR="004C4C40" w:rsidRPr="009C3F0D">
        <w:rPr>
          <w:i/>
        </w:rPr>
        <w:t>simplif</w:t>
      </w:r>
      <w:r w:rsidR="00F333F9" w:rsidRPr="009C3F0D">
        <w:rPr>
          <w:i/>
        </w:rPr>
        <w:t>y</w:t>
      </w:r>
      <w:r w:rsidR="004C4C40" w:rsidRPr="009C3F0D">
        <w:rPr>
          <w:i/>
        </w:rPr>
        <w:t xml:space="preserve"> perception</w:t>
      </w:r>
      <w:r w:rsidR="004C4C40">
        <w:t xml:space="preserve"> </w:t>
      </w:r>
      <w:r w:rsidR="00564D1A">
        <w:t>(</w:t>
      </w:r>
      <w:r w:rsidR="00F33527">
        <w:t>p.</w:t>
      </w:r>
      <w:r w:rsidR="00564D1A">
        <w:t xml:space="preserve">56). Objects can </w:t>
      </w:r>
      <w:r w:rsidR="004C4C40">
        <w:t xml:space="preserve">be </w:t>
      </w:r>
      <w:r w:rsidR="00564D1A">
        <w:t xml:space="preserve">arranged to form </w:t>
      </w:r>
      <w:r w:rsidR="00FA1452">
        <w:t>equivalence classes</w:t>
      </w:r>
      <w:r w:rsidR="00564D1A">
        <w:t xml:space="preserve">, or </w:t>
      </w:r>
      <w:r w:rsidR="00F333F9">
        <w:t xml:space="preserve">so that </w:t>
      </w:r>
      <w:r w:rsidR="004C4C40">
        <w:t>the</w:t>
      </w:r>
      <w:r w:rsidR="00564D1A">
        <w:t xml:space="preserve"> </w:t>
      </w:r>
      <w:r w:rsidR="00FA1452">
        <w:t>associations</w:t>
      </w:r>
      <w:r w:rsidR="009C3F0D">
        <w:t xml:space="preserve"> </w:t>
      </w:r>
      <w:r w:rsidR="00FA1452">
        <w:t>between them</w:t>
      </w:r>
      <w:r w:rsidR="009C3F0D">
        <w:t xml:space="preserve"> (similarities, differences) </w:t>
      </w:r>
      <w:r w:rsidR="00F333F9">
        <w:t xml:space="preserve">are made </w:t>
      </w:r>
      <w:r w:rsidR="00FA1452">
        <w:t>clear</w:t>
      </w:r>
      <w:r w:rsidR="003F25D9">
        <w:t xml:space="preserve"> (see F</w:t>
      </w:r>
      <w:r w:rsidR="00B60298">
        <w:t xml:space="preserve">igure </w:t>
      </w:r>
      <w:r w:rsidR="004D1D9F">
        <w:t>1</w:t>
      </w:r>
      <w:r w:rsidR="00B60298">
        <w:t>)</w:t>
      </w:r>
      <w:r w:rsidR="00FA1452">
        <w:t xml:space="preserve">. </w:t>
      </w:r>
      <w:r w:rsidR="004C4C40">
        <w:t>Colour can be used as a memory aid and as a cue</w:t>
      </w:r>
      <w:r w:rsidR="00F333F9">
        <w:t xml:space="preserve">, </w:t>
      </w:r>
      <w:r>
        <w:t xml:space="preserve">as in </w:t>
      </w:r>
      <w:r w:rsidR="004C4C40">
        <w:t xml:space="preserve">highlighted text. </w:t>
      </w:r>
      <w:r>
        <w:t>Objects can be ordered a</w:t>
      </w:r>
      <w:r w:rsidR="004C4C40">
        <w:t>lphabetical</w:t>
      </w:r>
      <w:r>
        <w:t>ly, or by symbols and numbers</w:t>
      </w:r>
      <w:r w:rsidR="00F333F9">
        <w:t xml:space="preserve"> </w:t>
      </w:r>
      <w:r>
        <w:t xml:space="preserve">as in playing cards. </w:t>
      </w:r>
      <w:r w:rsidR="00FA1452">
        <w:t xml:space="preserve"> </w:t>
      </w:r>
    </w:p>
    <w:p w:rsidR="00B94F34" w:rsidRDefault="009C2002" w:rsidP="00B94F34">
      <w:r>
        <w:rPr>
          <w:noProof/>
          <w:lang w:eastAsia="en-GB"/>
        </w:rPr>
        <w:drawing>
          <wp:anchor distT="0" distB="0" distL="114300" distR="114300" simplePos="0" relativeHeight="251779072" behindDoc="0" locked="0" layoutInCell="1" allowOverlap="1">
            <wp:simplePos x="0" y="0"/>
            <wp:positionH relativeFrom="column">
              <wp:posOffset>-8246</wp:posOffset>
            </wp:positionH>
            <wp:positionV relativeFrom="paragraph">
              <wp:posOffset>989396</wp:posOffset>
            </wp:positionV>
            <wp:extent cx="5666987" cy="2784144"/>
            <wp:effectExtent l="19050" t="0" r="0" b="0"/>
            <wp:wrapTopAndBottom/>
            <wp:docPr id="14" name="Picture 1864" descr="1138 Hardware shop -Steven 110309IMG_2650-1Lo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38 Hardware shop -Steven 110309IMG_2650-1LoRes.jpg"/>
                    <pic:cNvPicPr/>
                  </pic:nvPicPr>
                  <pic:blipFill>
                    <a:blip r:embed="rId13" cstate="print">
                      <a:lum bright="20000" contrast="10000"/>
                    </a:blip>
                    <a:srcRect l="2212" t="3793" b="27944"/>
                    <a:stretch>
                      <a:fillRect/>
                    </a:stretch>
                  </pic:blipFill>
                  <pic:spPr>
                    <a:xfrm>
                      <a:off x="0" y="0"/>
                      <a:ext cx="5666987" cy="2784144"/>
                    </a:xfrm>
                    <a:prstGeom prst="rect">
                      <a:avLst/>
                    </a:prstGeom>
                  </pic:spPr>
                </pic:pic>
              </a:graphicData>
            </a:graphic>
          </wp:anchor>
        </w:drawing>
      </w:r>
      <w:r w:rsidR="00B94F34">
        <w:t>A third way an embodied agent can exploit the environment is by using the material and spatial properties of the world to simplify computation (p. 60), e.g. putting objects together to fast sort for</w:t>
      </w:r>
      <w:r w:rsidR="00B94F34" w:rsidRPr="00B94F34">
        <w:t xml:space="preserve"> </w:t>
      </w:r>
      <w:r w:rsidR="00B94F34">
        <w:t xml:space="preserve">length, volume, shape (see </w:t>
      </w:r>
      <w:r w:rsidR="00E46A4A">
        <w:t>F</w:t>
      </w:r>
      <w:r w:rsidR="00B94F34">
        <w:t>igure 1), or weight rather than measuring them—in other words, using analogue not symbolic computation (as in queueing).</w:t>
      </w:r>
    </w:p>
    <w:p w:rsidR="008009B5" w:rsidRPr="007F0C24" w:rsidRDefault="008009B5" w:rsidP="008009B5">
      <w:pPr>
        <w:pStyle w:val="Caption"/>
        <w:rPr>
          <w:noProof/>
        </w:rPr>
      </w:pPr>
      <w:r>
        <w:t xml:space="preserve">Figure </w:t>
      </w:r>
      <w:r w:rsidR="00A0498A">
        <w:rPr>
          <w:noProof/>
        </w:rPr>
        <w:fldChar w:fldCharType="begin"/>
      </w:r>
      <w:r w:rsidR="00A0498A">
        <w:rPr>
          <w:noProof/>
        </w:rPr>
        <w:instrText xml:space="preserve"> SEQ Figure \* ARABIC </w:instrText>
      </w:r>
      <w:r w:rsidR="00A0498A">
        <w:rPr>
          <w:noProof/>
        </w:rPr>
        <w:fldChar w:fldCharType="separate"/>
      </w:r>
      <w:r>
        <w:rPr>
          <w:noProof/>
        </w:rPr>
        <w:t>1</w:t>
      </w:r>
      <w:r w:rsidR="00A0498A">
        <w:rPr>
          <w:noProof/>
        </w:rPr>
        <w:fldChar w:fldCharType="end"/>
      </w:r>
      <w:r>
        <w:t>.  A Harehills locksmith demonstrates intelligent use of space in storing and accessing keys.</w:t>
      </w:r>
    </w:p>
    <w:p w:rsidR="009C2002" w:rsidRDefault="009C2002" w:rsidP="00B94F34"/>
    <w:p w:rsidR="005A0FA4" w:rsidRDefault="005A0FA4" w:rsidP="00B94F34">
      <w:pPr>
        <w:keepNext/>
        <w:rPr>
          <w:rFonts w:cs="Times New Roman"/>
        </w:rPr>
      </w:pPr>
      <w:r>
        <w:rPr>
          <w:rFonts w:cs="Times New Roman"/>
        </w:rPr>
        <w:t xml:space="preserve">All these </w:t>
      </w:r>
      <w:r w:rsidR="00EB1F54">
        <w:rPr>
          <w:rFonts w:cs="Times New Roman"/>
        </w:rPr>
        <w:t xml:space="preserve">methods of structuring the environment to simplify choice, perception, and computation reflect our </w:t>
      </w:r>
      <w:r>
        <w:rPr>
          <w:rFonts w:cs="Times New Roman"/>
        </w:rPr>
        <w:t>‘tight coupling to the world’ (</w:t>
      </w:r>
      <w:r w:rsidR="00EB1F54">
        <w:rPr>
          <w:rFonts w:cs="Times New Roman"/>
        </w:rPr>
        <w:t>p.</w:t>
      </w:r>
      <w:r>
        <w:rPr>
          <w:rFonts w:cs="Times New Roman"/>
        </w:rPr>
        <w:t>65)</w:t>
      </w:r>
      <w:r w:rsidR="00B60298">
        <w:rPr>
          <w:rFonts w:cs="Times New Roman"/>
        </w:rPr>
        <w:t>.</w:t>
      </w:r>
    </w:p>
    <w:p w:rsidR="004637A0" w:rsidRDefault="004637A0" w:rsidP="00807B48">
      <w:pPr>
        <w:rPr>
          <w:rFonts w:cs="Times New Roman"/>
        </w:rPr>
      </w:pPr>
    </w:p>
    <w:p w:rsidR="00815539" w:rsidRDefault="00815539" w:rsidP="00EE0FB5">
      <w:pPr>
        <w:pStyle w:val="Heading2"/>
      </w:pPr>
      <w:r>
        <w:t>Distributed language</w:t>
      </w:r>
    </w:p>
    <w:p w:rsidR="00815539" w:rsidRDefault="00815539" w:rsidP="00EE0FB5">
      <w:r>
        <w:t xml:space="preserve">As we have seen, the ecological theories of mind outlined so far, though lacking consensus on the exact relation between mind, body and world in cognition, share a number of robust postulates which encourage the view that cognition is </w:t>
      </w:r>
      <w:r>
        <w:rPr>
          <w:i/>
        </w:rPr>
        <w:t xml:space="preserve">embodied </w:t>
      </w:r>
      <w:r>
        <w:t>(and not merely procedural</w:t>
      </w:r>
      <w:r w:rsidR="00EF0C5F">
        <w:t>)</w:t>
      </w:r>
      <w:r>
        <w:t xml:space="preserve"> and metabolic before </w:t>
      </w:r>
      <w:r>
        <w:lastRenderedPageBreak/>
        <w:t xml:space="preserve">symbolic, </w:t>
      </w:r>
      <w:r>
        <w:rPr>
          <w:i/>
        </w:rPr>
        <w:t xml:space="preserve">embedded </w:t>
      </w:r>
      <w:r>
        <w:t xml:space="preserve">(and not merely representational), </w:t>
      </w:r>
      <w:r>
        <w:rPr>
          <w:i/>
        </w:rPr>
        <w:t>e</w:t>
      </w:r>
      <w:r w:rsidRPr="0001470E">
        <w:rPr>
          <w:i/>
        </w:rPr>
        <w:t>nacted</w:t>
      </w:r>
      <w:r>
        <w:rPr>
          <w:i/>
        </w:rPr>
        <w:t xml:space="preserve"> </w:t>
      </w:r>
      <w:r>
        <w:t xml:space="preserve">(and neither subjective or objective), </w:t>
      </w:r>
      <w:r w:rsidRPr="006117FE">
        <w:rPr>
          <w:i/>
        </w:rPr>
        <w:t>situated</w:t>
      </w:r>
      <w:r>
        <w:t xml:space="preserve">, </w:t>
      </w:r>
      <w:r>
        <w:rPr>
          <w:i/>
        </w:rPr>
        <w:t>di</w:t>
      </w:r>
      <w:r w:rsidRPr="00164D08">
        <w:rPr>
          <w:i/>
        </w:rPr>
        <w:t>stributed</w:t>
      </w:r>
      <w:r>
        <w:rPr>
          <w:i/>
        </w:rPr>
        <w:t xml:space="preserve">, </w:t>
      </w:r>
      <w:r w:rsidR="00EF0C5F">
        <w:t xml:space="preserve"> and </w:t>
      </w:r>
      <w:r>
        <w:t xml:space="preserve">possibly </w:t>
      </w:r>
      <w:r w:rsidRPr="00EF0C5F">
        <w:rPr>
          <w:i/>
        </w:rPr>
        <w:t>extended</w:t>
      </w:r>
      <w:r>
        <w:t xml:space="preserve"> </w:t>
      </w:r>
      <w:r w:rsidR="001418A3">
        <w:fldChar w:fldCharType="begin" w:fldLock="1"/>
      </w:r>
      <w:r w:rsidR="00926BA1">
        <w:instrText>ADDIN CSL_CITATION { "citationItems" : [ { "id" : "ITEM-1", "itemData" : { "author" : [ { "dropping-particle" : "V", "family" : "Steffensen", "given" : "S", "non-dropping-particle" : "", "parse-names" : false, "suffix" : "" } ], "container-title" : "Distributed Language", "editor" : [ { "dropping-particle" : "", "family" : "Cowley", "given" : "S J", "non-dropping-particle" : "", "parse-names" : false, "suffix" : "" } ], "id" : "ITEM-1", "issued" : { "date-parts" : [ [ "2011" ] ] }, "page" : "185-210", "publisher" : "John Benjamins Publishing Company", "publisher-place" : "Amsterdam", "title" : "Beyond mind: an extended ecology of language", "type" : "chapter" }, "uris" : [ "http://www.mendeley.com/documents/?uuid=f0b5c45c-d4f3-4c2b-82f8-d0ca856f2cfe" ] } ], "mendeley" : { "formattedCitation" : "(Steffensen, 2011)", "manualFormatting" : "(Steffensen, 2011: 187)", "plainTextFormattedCitation" : "(Steffensen, 2011)", "previouslyFormattedCitation" : "(Steffensen, 2011)" }, "properties" : { "noteIndex" : 0 }, "schema" : "https://github.com/citation-style-language/schema/raw/master/csl-citation.json" }</w:instrText>
      </w:r>
      <w:r w:rsidR="001418A3">
        <w:fldChar w:fldCharType="separate"/>
      </w:r>
      <w:r w:rsidRPr="0001470E">
        <w:rPr>
          <w:noProof/>
        </w:rPr>
        <w:t>(Steffensen, 2011</w:t>
      </w:r>
      <w:r>
        <w:rPr>
          <w:noProof/>
        </w:rPr>
        <w:t>: 187</w:t>
      </w:r>
      <w:r w:rsidRPr="0001470E">
        <w:rPr>
          <w:noProof/>
        </w:rPr>
        <w:t>)</w:t>
      </w:r>
      <w:r w:rsidR="001418A3">
        <w:fldChar w:fldCharType="end"/>
      </w:r>
      <w:r>
        <w:t>. These fundamental tenets have radical implications for linguists, and call for new</w:t>
      </w:r>
      <w:r w:rsidR="00B4294F">
        <w:t xml:space="preserve"> </w:t>
      </w:r>
      <w:r>
        <w:t xml:space="preserve">understandings of the dynamics of linguistic cognition since, surprisingly, ecological theorists’ conception of language remains conservative and representational. In critiquing and differentiating the views of these theorists </w:t>
      </w:r>
      <w:proofErr w:type="spellStart"/>
      <w:r>
        <w:t>Steffensen</w:t>
      </w:r>
      <w:proofErr w:type="spellEnd"/>
      <w:r>
        <w:t xml:space="preserve"> makes five claims about </w:t>
      </w:r>
      <w:r w:rsidRPr="004B3538">
        <w:rPr>
          <w:i/>
        </w:rPr>
        <w:t>distributed language</w:t>
      </w:r>
      <w:r>
        <w:t xml:space="preserve">. </w:t>
      </w:r>
    </w:p>
    <w:p w:rsidR="00815539" w:rsidRDefault="00815539" w:rsidP="00E114F5">
      <w:pPr>
        <w:pStyle w:val="ListNumber"/>
      </w:pPr>
      <w:r w:rsidRPr="00752676">
        <w:rPr>
          <w:i/>
        </w:rPr>
        <w:t>Language cannot be explained with reference to a ‘language system’, i.e. ‘a semiotic system for communication’</w:t>
      </w:r>
      <w:r>
        <w:t xml:space="preserve"> because language has no stable materiality: ‘the main modalities of language—speaking and writing—share no single (abstract) materiality’ and the </w:t>
      </w:r>
      <w:proofErr w:type="spellStart"/>
      <w:r>
        <w:t>materialities</w:t>
      </w:r>
      <w:proofErr w:type="spellEnd"/>
      <w:r>
        <w:t xml:space="preserve"> language does have are highly variable (p.190)</w:t>
      </w:r>
    </w:p>
    <w:p w:rsidR="00815539" w:rsidRDefault="00815539" w:rsidP="00883F12">
      <w:pPr>
        <w:pStyle w:val="ListNumber"/>
      </w:pPr>
      <w:r w:rsidRPr="00752676">
        <w:rPr>
          <w:i/>
        </w:rPr>
        <w:t>Language is irreducibly bound up with real-time metabolic activity (e.g. voice dynamics, gaze and task oriented modes of action</w:t>
      </w:r>
      <w:r>
        <w:t xml:space="preserve">). Here </w:t>
      </w:r>
      <w:proofErr w:type="spellStart"/>
      <w:r>
        <w:t>Steffensen</w:t>
      </w:r>
      <w:proofErr w:type="spellEnd"/>
      <w:r>
        <w:t xml:space="preserve"> follows </w:t>
      </w:r>
      <w:proofErr w:type="spellStart"/>
      <w:r>
        <w:t>Volosinov</w:t>
      </w:r>
      <w:proofErr w:type="spellEnd"/>
      <w:r>
        <w:t>, who in turn recapitulates von Humboldt’s view, that language is</w:t>
      </w:r>
      <w:r w:rsidR="00EF0C5F">
        <w:t xml:space="preserve"> ‘activity, an unceasing process of creation (</w:t>
      </w:r>
      <w:proofErr w:type="spellStart"/>
      <w:r w:rsidR="00EF0C5F">
        <w:rPr>
          <w:i/>
        </w:rPr>
        <w:t>enrgeia</w:t>
      </w:r>
      <w:proofErr w:type="spellEnd"/>
      <w:r w:rsidR="00EF0C5F">
        <w:t xml:space="preserve">) realized in individual speech acts’  </w:t>
      </w:r>
      <w:r w:rsidR="001418A3">
        <w:fldChar w:fldCharType="begin" w:fldLock="1"/>
      </w:r>
      <w:r w:rsidR="00926BA1">
        <w:instrText>ADDIN CSL_CITATION { "citationItems" : [ { "id" : "ITEM-1", "itemData" : { "author" : [ { "dropping-particle" : "V", "family" : "Steffensen", "given" : "S", "non-dropping-particle" : "", "parse-names" : false, "suffix" : "" } ], "container-title" : "Distributed Language", "editor" : [ { "dropping-particle" : "", "family" : "Cowley", "given" : "S J", "non-dropping-particle" : "", "parse-names" : false, "suffix" : "" } ], "id" : "ITEM-1", "issued" : { "date-parts" : [ [ "2011" ] ] }, "page" : "185-210", "publisher" : "John Benjamins Publishing Company", "publisher-place" : "Amsterdam", "title" : "Beyond mind: an extended ecology of language", "type" : "chapter" }, "uris" : [ "http://www.mendeley.com/documents/?uuid=f0b5c45c-d4f3-4c2b-82f8-d0ca856f2cfe" ] } ], "mendeley" : { "formattedCitation" : "(Steffensen, 2011)", "manualFormatting" : "(Volosinov 1973: 48, cited in Steffensen, 2011: 193)", "plainTextFormattedCitation" : "(Steffensen, 2011)", "previouslyFormattedCitation" : "(Steffensen, 2011)" }, "properties" : { "noteIndex" : 0 }, "schema" : "https://github.com/citation-style-language/schema/raw/master/csl-citation.json" }</w:instrText>
      </w:r>
      <w:r w:rsidR="001418A3">
        <w:fldChar w:fldCharType="separate"/>
      </w:r>
      <w:r w:rsidR="00EF0C5F" w:rsidRPr="00883F12">
        <w:rPr>
          <w:noProof/>
        </w:rPr>
        <w:t>(</w:t>
      </w:r>
      <w:r w:rsidR="00EF0C5F">
        <w:rPr>
          <w:noProof/>
        </w:rPr>
        <w:t xml:space="preserve">Volosinov 1973: 48, cited in </w:t>
      </w:r>
      <w:r w:rsidR="00EF0C5F" w:rsidRPr="00883F12">
        <w:rPr>
          <w:noProof/>
        </w:rPr>
        <w:t>Steffensen, 2011</w:t>
      </w:r>
      <w:r w:rsidR="00EF0C5F">
        <w:rPr>
          <w:noProof/>
        </w:rPr>
        <w:t>: 193</w:t>
      </w:r>
      <w:r w:rsidR="00EF0C5F" w:rsidRPr="00883F12">
        <w:rPr>
          <w:noProof/>
        </w:rPr>
        <w:t>)</w:t>
      </w:r>
      <w:r w:rsidR="001418A3">
        <w:fldChar w:fldCharType="end"/>
      </w:r>
      <w:r w:rsidR="00EF0C5F">
        <w:t>.</w:t>
      </w:r>
    </w:p>
    <w:p w:rsidR="00815539" w:rsidRDefault="00815539" w:rsidP="00883F12">
      <w:pPr>
        <w:ind w:left="720"/>
      </w:pPr>
      <w:r>
        <w:t>Language as a ready-made product (</w:t>
      </w:r>
      <w:r>
        <w:rPr>
          <w:i/>
        </w:rPr>
        <w:t>ergon</w:t>
      </w:r>
      <w:r>
        <w:t xml:space="preserve">), as a stable system (lexicon, grammar, phonetics), is, so to speak, the inert crust, </w:t>
      </w:r>
      <w:r>
        <w:rPr>
          <w:i/>
        </w:rPr>
        <w:t xml:space="preserve">the hardened lava of language creativity, </w:t>
      </w:r>
      <w:r>
        <w:t>of which linguistics makes an abstract construct in the interests of the practical teaching of language as a ready-made instrument</w:t>
      </w:r>
      <w:r w:rsidR="00EF0C5F">
        <w:t xml:space="preserve"> (p.193)</w:t>
      </w:r>
    </w:p>
    <w:p w:rsidR="00815539" w:rsidRPr="009701CF" w:rsidRDefault="00815539" w:rsidP="009701CF">
      <w:pPr>
        <w:ind w:left="426"/>
      </w:pPr>
      <w:r>
        <w:t xml:space="preserve">Unlike von Humboldt, however, </w:t>
      </w:r>
      <w:proofErr w:type="spellStart"/>
      <w:r>
        <w:t>Steffensen</w:t>
      </w:r>
      <w:proofErr w:type="spellEnd"/>
      <w:r>
        <w:t xml:space="preserve"> takes a </w:t>
      </w:r>
      <w:r w:rsidRPr="00AF5394">
        <w:t>meshwork</w:t>
      </w:r>
      <w:r>
        <w:rPr>
          <w:i/>
        </w:rPr>
        <w:t xml:space="preserve"> </w:t>
      </w:r>
      <w:r>
        <w:t xml:space="preserve">rather than </w:t>
      </w:r>
      <w:r w:rsidRPr="00AF5394">
        <w:t>linear view</w:t>
      </w:r>
      <w:r>
        <w:t xml:space="preserve"> of the relation between </w:t>
      </w:r>
      <w:proofErr w:type="spellStart"/>
      <w:r w:rsidRPr="001E1563">
        <w:rPr>
          <w:i/>
        </w:rPr>
        <w:t>enrg</w:t>
      </w:r>
      <w:r>
        <w:rPr>
          <w:i/>
        </w:rPr>
        <w:t>ei</w:t>
      </w:r>
      <w:r w:rsidRPr="001E1563">
        <w:rPr>
          <w:i/>
        </w:rPr>
        <w:t>a</w:t>
      </w:r>
      <w:proofErr w:type="spellEnd"/>
      <w:r>
        <w:t xml:space="preserve"> and the ‘individual’ speech act (see points 3-5), and a sociocultural rather than individual psychological view of language creativity (</w:t>
      </w:r>
      <w:proofErr w:type="spellStart"/>
      <w:r>
        <w:t>Steffensen</w:t>
      </w:r>
      <w:proofErr w:type="spellEnd"/>
      <w:r>
        <w:t xml:space="preserve"> 2011: 193). </w:t>
      </w:r>
    </w:p>
    <w:p w:rsidR="00815539" w:rsidRDefault="00815539" w:rsidP="00E114F5">
      <w:pPr>
        <w:pStyle w:val="ListNumber"/>
      </w:pPr>
      <w:r w:rsidRPr="00752676">
        <w:rPr>
          <w:i/>
        </w:rPr>
        <w:t xml:space="preserve">Language gains its cognitive power, not from how individual </w:t>
      </w:r>
      <w:proofErr w:type="spellStart"/>
      <w:r w:rsidRPr="00752676">
        <w:rPr>
          <w:i/>
        </w:rPr>
        <w:t>cognizers</w:t>
      </w:r>
      <w:proofErr w:type="spellEnd"/>
      <w:r w:rsidRPr="00752676">
        <w:rPr>
          <w:i/>
        </w:rPr>
        <w:t xml:space="preserve"> handle it, but from how they adapt to socially moulded ecological niches.</w:t>
      </w:r>
      <w:r>
        <w:t xml:space="preserve"> Linguistic phenomena ‘shape, and are shaped by, a much larger community of individuals moulded in and by human sociality’ (p.194). ‘[W]e become biological individuals who act and think while drawing on a plenitude of other persons’ voices, values, and verdicts in (polyphonic) reasoning [...] moulded by the norms and values of social reality’ (p.195). </w:t>
      </w:r>
    </w:p>
    <w:p w:rsidR="00815539" w:rsidRDefault="00815539" w:rsidP="00E114F5">
      <w:pPr>
        <w:pStyle w:val="ListNumber"/>
      </w:pPr>
      <w:r w:rsidRPr="00752676">
        <w:rPr>
          <w:i/>
        </w:rPr>
        <w:t>Language functions, metaphorically, as airborne synapses in distributed cognitive systems</w:t>
      </w:r>
      <w:r>
        <w:t xml:space="preserve">. The social and phenomenal aspects of language give us ‘an ecology in which we become parts of each other’s environment and, thus, each other’s extended brain-body-world systems’ (p.198). Human agency is thus 'partly collective’. ‘We draw on shared resources (e.g. numbers and verbal patterns) that lie </w:t>
      </w:r>
      <w:r w:rsidR="00FE5951">
        <w:t>‘</w:t>
      </w:r>
      <w:r>
        <w:t>outside</w:t>
      </w:r>
      <w:r w:rsidR="00FE5951">
        <w:t>’</w:t>
      </w:r>
      <w:r>
        <w:t xml:space="preserve"> an individual’s borders’ (p.198)</w:t>
      </w:r>
    </w:p>
    <w:p w:rsidR="00815539" w:rsidRDefault="00815539" w:rsidP="00E114F5">
      <w:pPr>
        <w:pStyle w:val="ListNumber"/>
      </w:pPr>
      <w:r w:rsidRPr="00752676">
        <w:rPr>
          <w:i/>
        </w:rPr>
        <w:t xml:space="preserve">Language provides an extended ecology within which human </w:t>
      </w:r>
      <w:proofErr w:type="spellStart"/>
      <w:r w:rsidRPr="00752676">
        <w:rPr>
          <w:i/>
        </w:rPr>
        <w:t>cognizers</w:t>
      </w:r>
      <w:proofErr w:type="spellEnd"/>
      <w:r w:rsidRPr="00752676">
        <w:rPr>
          <w:i/>
        </w:rPr>
        <w:t xml:space="preserve"> engage in </w:t>
      </w:r>
      <w:proofErr w:type="spellStart"/>
      <w:r w:rsidRPr="00752676">
        <w:rPr>
          <w:i/>
        </w:rPr>
        <w:t>languaging</w:t>
      </w:r>
      <w:proofErr w:type="spellEnd"/>
      <w:r w:rsidRPr="00752676">
        <w:rPr>
          <w:i/>
        </w:rPr>
        <w:t>.</w:t>
      </w:r>
      <w:r>
        <w:t xml:space="preserve"> Many human processes and activities ‘depend on group level and society-level regulations which depend on processes of self-organization that extend beyond the individual [...] such </w:t>
      </w:r>
      <w:proofErr w:type="spellStart"/>
      <w:r>
        <w:t>polyhuman</w:t>
      </w:r>
      <w:proofErr w:type="spellEnd"/>
      <w:r>
        <w:t xml:space="preserve"> aggregates take place on multiple timescales, both within the individual and distributed across the </w:t>
      </w:r>
      <w:r>
        <w:lastRenderedPageBreak/>
        <w:t>total system, and language stabilizes the social co-ordination on which such life forms depend’ (p.202).</w:t>
      </w:r>
    </w:p>
    <w:p w:rsidR="00815539" w:rsidRDefault="00815539" w:rsidP="00752676">
      <w:r>
        <w:t xml:space="preserve">Together, these claims, says </w:t>
      </w:r>
      <w:proofErr w:type="spellStart"/>
      <w:r>
        <w:t>Steffensen</w:t>
      </w:r>
      <w:proofErr w:type="spellEnd"/>
      <w:r>
        <w:t>, challenge current views of human interaction and call for ‘a deeper view of the real-time bodily activities in and between human beings</w:t>
      </w:r>
      <w:r w:rsidR="00BB37B5">
        <w:t>’ (p.205). Moreover, ‘</w:t>
      </w:r>
      <w:r>
        <w:t>In order to fully grasp the complexities of human interaction and cognition, the entire extended ecology will have to become our unit of analysis’ (p.205)</w:t>
      </w:r>
      <w:r w:rsidR="00EF0C5F">
        <w:t xml:space="preserve">. As I have suggested, distributed cognition </w:t>
      </w:r>
      <w:r w:rsidR="009E49F6">
        <w:t xml:space="preserve">is a research approach which </w:t>
      </w:r>
      <w:r w:rsidR="00BB37B5">
        <w:t>offers such a prospect</w:t>
      </w:r>
      <w:r w:rsidR="009E49F6">
        <w:t xml:space="preserve">.  But there is another theoretical framework </w:t>
      </w:r>
      <w:r w:rsidR="00BB37B5">
        <w:t>that,</w:t>
      </w:r>
      <w:r w:rsidR="009E49F6">
        <w:t xml:space="preserve"> </w:t>
      </w:r>
      <w:r w:rsidR="00BB37B5">
        <w:t>building</w:t>
      </w:r>
      <w:r w:rsidR="009E49F6">
        <w:t xml:space="preserve"> on distributed</w:t>
      </w:r>
      <w:r w:rsidR="002A45E2">
        <w:t xml:space="preserve">, </w:t>
      </w:r>
      <w:r w:rsidR="009E49F6">
        <w:t>embodied</w:t>
      </w:r>
      <w:r w:rsidR="002A45E2">
        <w:t>,</w:t>
      </w:r>
      <w:r w:rsidR="009E49F6">
        <w:t xml:space="preserve"> and situated cognition</w:t>
      </w:r>
      <w:r w:rsidR="002A45E2">
        <w:t xml:space="preserve">, </w:t>
      </w:r>
      <w:r w:rsidR="00BB37B5">
        <w:t xml:space="preserve">provides conceptual tools </w:t>
      </w:r>
      <w:r w:rsidR="009E49F6">
        <w:t>to explore the relationship</w:t>
      </w:r>
      <w:r w:rsidR="00BB37B5">
        <w:t>s</w:t>
      </w:r>
      <w:r w:rsidR="009E49F6">
        <w:t xml:space="preserve"> between </w:t>
      </w:r>
      <w:r w:rsidR="00BB37B5">
        <w:t xml:space="preserve">the elements in extended ecologies, in particular those between the mental and the material. This is material engagement theory </w:t>
      </w:r>
      <w:r w:rsidR="001418A3">
        <w:fldChar w:fldCharType="begin" w:fldLock="1"/>
      </w:r>
      <w:r w:rsidR="00A711F0">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"plainTextFormattedCitation" : "(Malafouris, 2013)", "previouslyFormattedCitation" : "(Malafouris, 2013)" }, "properties" : { "noteIndex" : 0 }, "schema" : "https://github.com/citation-style-language/schema/raw/master/csl-citation.json" }</w:instrText>
      </w:r>
      <w:r w:rsidR="001418A3">
        <w:fldChar w:fldCharType="separate"/>
      </w:r>
      <w:r w:rsidR="00BB37B5" w:rsidRPr="00BB37B5">
        <w:rPr>
          <w:noProof/>
        </w:rPr>
        <w:t>(Malafouris, 2013)</w:t>
      </w:r>
      <w:r w:rsidR="001418A3">
        <w:fldChar w:fldCharType="end"/>
      </w:r>
      <w:r w:rsidR="002A45E2">
        <w:t>, a</w:t>
      </w:r>
      <w:r w:rsidR="00BB37B5">
        <w:t xml:space="preserve">nd since </w:t>
      </w:r>
      <w:r w:rsidR="00F23620">
        <w:t>MET</w:t>
      </w:r>
      <w:r w:rsidR="00BB37B5">
        <w:t xml:space="preserve"> </w:t>
      </w:r>
      <w:r w:rsidR="00EC6907">
        <w:t xml:space="preserve">also </w:t>
      </w:r>
      <w:r w:rsidR="00F23620">
        <w:t xml:space="preserve">relies crucially on </w:t>
      </w:r>
      <w:r w:rsidR="00BB37B5">
        <w:t xml:space="preserve">the idea of </w:t>
      </w:r>
      <w:r w:rsidR="00BB37B5" w:rsidRPr="00F23620">
        <w:rPr>
          <w:i/>
        </w:rPr>
        <w:t>extended cognition</w:t>
      </w:r>
      <w:r w:rsidR="00F23620">
        <w:t xml:space="preserve">, a brief </w:t>
      </w:r>
      <w:r w:rsidR="00EC6907">
        <w:t>account</w:t>
      </w:r>
      <w:r w:rsidR="00F23620">
        <w:t xml:space="preserve"> of this theory will be helpful.</w:t>
      </w:r>
    </w:p>
    <w:p w:rsidR="00815539" w:rsidRPr="0024433E" w:rsidRDefault="00815539" w:rsidP="001E1ED3">
      <w:pPr>
        <w:rPr>
          <w:rFonts w:asciiTheme="minorHAnsi" w:hAnsiTheme="minorHAnsi" w:cstheme="minorHAnsi"/>
        </w:rPr>
      </w:pPr>
    </w:p>
    <w:p w:rsidR="008A6DC6" w:rsidRPr="0024433E" w:rsidRDefault="0024433E" w:rsidP="00E74710">
      <w:pPr>
        <w:pStyle w:val="Heading2"/>
      </w:pPr>
      <w:r w:rsidRPr="0024433E">
        <w:t>Extended</w:t>
      </w:r>
      <w:r w:rsidR="00E8485E">
        <w:t xml:space="preserve"> </w:t>
      </w:r>
      <w:r w:rsidR="00E74710">
        <w:t>Cognition</w:t>
      </w:r>
    </w:p>
    <w:p w:rsidR="006A7ADA" w:rsidRDefault="00EF0C5F" w:rsidP="00A32898">
      <w:r w:rsidRPr="00EC6907">
        <w:rPr>
          <w:i/>
        </w:rPr>
        <w:t>Distributed cognition</w:t>
      </w:r>
      <w:r w:rsidR="00FE5951">
        <w:t xml:space="preserve">, which </w:t>
      </w:r>
      <w:r>
        <w:t>arises from cognitive anthropology</w:t>
      </w:r>
      <w:r w:rsidR="00FE5951">
        <w:t>,</w:t>
      </w:r>
      <w:r w:rsidR="00F23620">
        <w:t xml:space="preserve"> and </w:t>
      </w:r>
      <w:r w:rsidR="00F23620" w:rsidRPr="00EC6907">
        <w:rPr>
          <w:i/>
        </w:rPr>
        <w:t>e</w:t>
      </w:r>
      <w:r w:rsidR="00901AD0" w:rsidRPr="00EC6907">
        <w:rPr>
          <w:i/>
        </w:rPr>
        <w:t>xtended cognition</w:t>
      </w:r>
      <w:r w:rsidR="00901AD0">
        <w:t xml:space="preserve"> </w:t>
      </w:r>
      <w:r w:rsidR="001418A3">
        <w:fldChar w:fldCharType="begin" w:fldLock="1"/>
      </w:r>
      <w:r w:rsidR="000D32A5">
        <w:instrText>ADDIN CSL_CITATION { "citationItems" : [ { "id" : "ITEM-1", "itemData" : { "author" : [ { "dropping-particle" : "", "family" : "Clark", "given" : "A", "non-dropping-particle" : "", "parse-names" : false, "suffix" : "" }, { "dropping-particle" : "", "family" : "Chalmers", "given" : "D", "non-dropping-particle" : "", "parse-names" : false, "suffix" : "" } ], "container-title" : "Analysis", "id" : "ITEM-1", "issue" : "1", "issued" : { "date-parts" : [ [ "1998" ] ] }, "page" : "7-19", "title" : "The extended mind", "type" : "article-journal", "volume" : "58" }, "uris" : [ "http://www.mendeley.com/documents/?uuid=2e81ff3c-69d9-4b09-9bf6-b7c321566278" ] }, { "id" : "ITEM-2", "itemData" : { "author" : [ { "dropping-particle" : "", "family" : "Clark", "given" : "A", "non-dropping-particle" : "", "parse-names" : false, "suffix" : "" } ], "id" : "ITEM-2", "issued" : { "date-parts" : [ [ "2011" ] ] }, "publisher" : "Oxford University Press", "publisher-place" : "Oxford", "title" : "Supersizing the Mind: Embodiment, Action, and Cognitive Extension", "type" : "book" }, "uris" : [ "http://www.mendeley.com/documents/?uuid=e817ae68-4848-471b-bbdc-4ccc6cb4181d" ] } ], "mendeley" : { "formattedCitation" : "(Clark, 2011; Clark &amp; Chalmers, 1998)", "plainTextFormattedCitation" : "(Clark, 2011; Clark &amp; Chalmers, 1998)", "previouslyFormattedCitation" : "(Clark, 2011; Clark &amp; Chalmers, 1998)" }, "properties" : { "noteIndex" : 0 }, "schema" : "https://github.com/citation-style-language/schema/raw/master/csl-citation.json" }</w:instrText>
      </w:r>
      <w:r w:rsidR="001418A3">
        <w:fldChar w:fldCharType="separate"/>
      </w:r>
      <w:r w:rsidR="00901AD0" w:rsidRPr="00870BEF">
        <w:rPr>
          <w:noProof/>
        </w:rPr>
        <w:t>(Clark, 2011; Clark &amp; Chalmers, 1998)</w:t>
      </w:r>
      <w:r w:rsidR="001418A3">
        <w:fldChar w:fldCharType="end"/>
      </w:r>
      <w:r w:rsidR="008C3F34">
        <w:t>, which emerges from the philosophy of mind</w:t>
      </w:r>
      <w:r w:rsidR="00F333F9">
        <w:t xml:space="preserve"> and draws heavily </w:t>
      </w:r>
      <w:r w:rsidR="00D936BA">
        <w:t xml:space="preserve">on </w:t>
      </w:r>
      <w:r w:rsidR="008C3F34">
        <w:t>experimental cognitive science,</w:t>
      </w:r>
      <w:r w:rsidR="00901AD0">
        <w:t xml:space="preserve"> </w:t>
      </w:r>
      <w:r w:rsidR="00A70BB7" w:rsidRPr="0024433E">
        <w:t>imply related, different</w:t>
      </w:r>
      <w:r w:rsidR="00870BEF">
        <w:t xml:space="preserve">, but </w:t>
      </w:r>
      <w:r w:rsidR="00F333F9">
        <w:t xml:space="preserve">in some ways </w:t>
      </w:r>
      <w:r w:rsidR="00A70BB7" w:rsidRPr="0024433E">
        <w:t>complementary</w:t>
      </w:r>
      <w:r w:rsidR="00870BEF">
        <w:t xml:space="preserve"> perspectives on cognition </w:t>
      </w:r>
      <w:r w:rsidR="001418A3">
        <w:fldChar w:fldCharType="begin" w:fldLock="1"/>
      </w:r>
      <w:r w:rsidR="005B2DFC">
        <w:instrText>ADDIN CSL_CITATION { "citationItems" : [ { "id" : "ITEM-1", "itemData" : { "author" : [ { "dropping-particle" : "", "family" : "Hutchins", "given" : "E", "non-dropping-particle" : "", "parse-names" : false, "suffix" : "" } ], "container-title" : "Philosophical Psychology", "id" : "ITEM-1", "issue" : "1", "issued" : { "date-parts" : [ [ "2014" ] ] }, "page" : "34-49", "title" : "The cultural ecosystems of human cognition", "type" : "article-journal", "volume" : "27" }, "uris" : [ "http://www.mendeley.com/documents/?uuid=cfda48fe-3dcb-4b99-97a9-ce8168313488" ] } ], "mendeley" : { "formattedCitation" : "(Hutchins, 2014)", "plainTextFormattedCitation" : "(Hutchins, 2014)", "previouslyFormattedCitation" : "(Hutchins, 2014)" }, "properties" : { "noteIndex" : 0 }, "schema" : "https://github.com/citation-style-language/schema/raw/master/csl-citation.json" }</w:instrText>
      </w:r>
      <w:r w:rsidR="001418A3">
        <w:fldChar w:fldCharType="separate"/>
      </w:r>
      <w:r w:rsidR="00870BEF" w:rsidRPr="00870BEF">
        <w:rPr>
          <w:noProof/>
        </w:rPr>
        <w:t>(Hutchins, 2014)</w:t>
      </w:r>
      <w:r w:rsidR="001418A3">
        <w:fldChar w:fldCharType="end"/>
      </w:r>
      <w:r w:rsidR="00870BEF">
        <w:t xml:space="preserve">. </w:t>
      </w:r>
      <w:r w:rsidR="00A711ED">
        <w:t xml:space="preserve">As we have seen, distributed </w:t>
      </w:r>
      <w:r w:rsidR="00A32898">
        <w:t xml:space="preserve">cognition is </w:t>
      </w:r>
      <w:r w:rsidR="00A711ED">
        <w:t xml:space="preserve">not a form or theory of cognition but </w:t>
      </w:r>
      <w:r w:rsidR="00A32898">
        <w:t xml:space="preserve">a </w:t>
      </w:r>
      <w:r w:rsidR="006A7ADA">
        <w:t>way of looking at</w:t>
      </w:r>
      <w:r w:rsidR="00A32898">
        <w:t xml:space="preserve"> cognition</w:t>
      </w:r>
      <w:r w:rsidR="00A711ED">
        <w:t xml:space="preserve">. Extended </w:t>
      </w:r>
      <w:r w:rsidR="00A32898">
        <w:t>mind theory</w:t>
      </w:r>
      <w:r w:rsidR="00A711ED">
        <w:t xml:space="preserve">, in contrast, </w:t>
      </w:r>
      <w:r w:rsidR="00A32898">
        <w:t>refers to a particular kind of cognition</w:t>
      </w:r>
      <w:r w:rsidR="00A711ED">
        <w:t xml:space="preserve">, </w:t>
      </w:r>
      <w:r w:rsidR="006A7ADA">
        <w:t xml:space="preserve">one which extends beyond brain </w:t>
      </w:r>
      <w:r w:rsidR="00901AD0">
        <w:t>and involves</w:t>
      </w:r>
      <w:r w:rsidR="006A7ADA">
        <w:t xml:space="preserve"> the interaction of </w:t>
      </w:r>
      <w:r w:rsidR="00D936BA">
        <w:t>‘</w:t>
      </w:r>
      <w:r w:rsidR="006A7ADA">
        <w:t>internal</w:t>
      </w:r>
      <w:r w:rsidR="00D936BA">
        <w:t>’</w:t>
      </w:r>
      <w:r w:rsidR="006A7ADA">
        <w:t xml:space="preserve"> and </w:t>
      </w:r>
      <w:r w:rsidR="00D936BA">
        <w:t>‘</w:t>
      </w:r>
      <w:r w:rsidR="006A7ADA">
        <w:t>external</w:t>
      </w:r>
      <w:r w:rsidR="00D936BA">
        <w:t>’</w:t>
      </w:r>
      <w:r w:rsidR="006A7ADA">
        <w:t xml:space="preserve"> resources. The crux of the theory is found in the ‘parity principle’.</w:t>
      </w:r>
    </w:p>
    <w:p w:rsidR="006A7ADA" w:rsidRDefault="006A7ADA" w:rsidP="006A7ADA">
      <w:pPr>
        <w:pStyle w:val="Quote"/>
      </w:pPr>
      <w:r>
        <w:t xml:space="preserve">If, as we confront some task, a part of the world functions as a process which, were it to go on in the head, we would have no hesitation in accepting as part of the cognitive process, then that part of the world is (for that time) part of the cognitive process. </w:t>
      </w:r>
      <w:r w:rsidR="001418A3">
        <w:fldChar w:fldCharType="begin" w:fldLock="1"/>
      </w:r>
      <w:r w:rsidR="005B2DFC">
        <w:instrText>ADDIN CSL_CITATION { "citationItems" : [ { "id" : "ITEM-1", "itemData" : { "author" : [ { "dropping-particle" : "", "family" : "Clark", "given" : "A", "non-dropping-particle" : "", "parse-names" : false, "suffix" : "" }, { "dropping-particle" : "", "family" : "Chalmers", "given" : "D", "non-dropping-particle" : "", "parse-names" : false, "suffix" : "" } ], "container-title" : "Analysis", "id" : "ITEM-1", "issue" : "1", "issued" : { "date-parts" : [ [ "1998" ] ] }, "page" : "7-19", "title" : "The extended mind", "type" : "article-journal", "volume" : "58" }, "uris" : [ "http://www.mendeley.com/documents/?uuid=2e81ff3c-69d9-4b09-9bf6-b7c321566278" ] } ], "mendeley" : { "formattedCitation" : "(Clark &amp; Chalmers, 1998)", "manualFormatting" : "(Clark &amp; Chalmers, 1998: 8)", "plainTextFormattedCitation" : "(Clark &amp; Chalmers, 1998)", "previouslyFormattedCitation" : "(Clark &amp; Chalmers, 1998)" }, "properties" : { "noteIndex" : 0 }, "schema" : "https://github.com/citation-style-language/schema/raw/master/csl-citation.json" }</w:instrText>
      </w:r>
      <w:r w:rsidR="001418A3">
        <w:fldChar w:fldCharType="separate"/>
      </w:r>
      <w:r w:rsidRPr="006A7ADA">
        <w:rPr>
          <w:noProof/>
        </w:rPr>
        <w:t>(Clark &amp; Chalmers, 1998</w:t>
      </w:r>
      <w:r w:rsidR="006674C7">
        <w:rPr>
          <w:noProof/>
        </w:rPr>
        <w:t>: 8</w:t>
      </w:r>
      <w:r w:rsidRPr="006A7ADA">
        <w:rPr>
          <w:noProof/>
        </w:rPr>
        <w:t>)</w:t>
      </w:r>
      <w:r w:rsidR="001418A3">
        <w:fldChar w:fldCharType="end"/>
      </w:r>
    </w:p>
    <w:p w:rsidR="00CA553A" w:rsidRDefault="006674C7" w:rsidP="00A32898">
      <w:r>
        <w:t xml:space="preserve">So, for example, if one person uses notes in a book to help them navigate a </w:t>
      </w:r>
      <w:r w:rsidR="00883F12">
        <w:t>route</w:t>
      </w:r>
      <w:r>
        <w:t>, while another uses biological memory</w:t>
      </w:r>
      <w:r w:rsidR="0038258C">
        <w:t>,</w:t>
      </w:r>
      <w:r>
        <w:t xml:space="preserve"> the first </w:t>
      </w:r>
      <w:r w:rsidR="00F23620">
        <w:t xml:space="preserve">person </w:t>
      </w:r>
      <w:r>
        <w:t>is involved in extended cognition</w:t>
      </w:r>
      <w:r w:rsidR="00F23620">
        <w:t xml:space="preserve"> while</w:t>
      </w:r>
      <w:r>
        <w:t xml:space="preserve"> the second is not. </w:t>
      </w:r>
      <w:r w:rsidR="00DD56D5">
        <w:t>In this view—</w:t>
      </w:r>
      <w:r w:rsidR="00EC6907">
        <w:t xml:space="preserve">which </w:t>
      </w:r>
      <w:r w:rsidR="00DD56D5">
        <w:t>not universally accepted—the notebook is not a meditational means but an integral part of cognition</w:t>
      </w:r>
      <w:r w:rsidR="00501CE5">
        <w:t>: t</w:t>
      </w:r>
      <w:r w:rsidR="00DD56D5">
        <w:t xml:space="preserve">hat is, an integral part of mind.  </w:t>
      </w:r>
    </w:p>
    <w:p w:rsidR="00EE0FB5" w:rsidRDefault="00EE0FB5" w:rsidP="00A32898"/>
    <w:p w:rsidR="00190B2B" w:rsidRDefault="00035D2E" w:rsidP="001A05FB">
      <w:pPr>
        <w:pStyle w:val="Heading2"/>
      </w:pPr>
      <w:r>
        <w:t>Material engagement theory</w:t>
      </w:r>
      <w:r w:rsidR="00750244">
        <w:t xml:space="preserve"> (MET)</w:t>
      </w:r>
    </w:p>
    <w:p w:rsidR="00CE6984" w:rsidRDefault="00750244" w:rsidP="001A05FB">
      <w:pPr>
        <w:pStyle w:val="Heading3"/>
      </w:pPr>
      <w:r>
        <w:t xml:space="preserve">Addressing </w:t>
      </w:r>
      <w:r w:rsidR="001A05FB">
        <w:t xml:space="preserve">the </w:t>
      </w:r>
      <w:r>
        <w:t>epistemic neglect of the object</w:t>
      </w:r>
    </w:p>
    <w:p w:rsidR="00A3643E" w:rsidRDefault="00CD7E21" w:rsidP="001A05FB">
      <w:r>
        <w:t xml:space="preserve">Material engagement theory </w:t>
      </w:r>
      <w:r w:rsidR="001418A3">
        <w:fldChar w:fldCharType="begin" w:fldLock="1"/>
      </w:r>
      <w:r w:rsidR="00A711F0">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"plainTextFormattedCitation" : "(Malafouris, 2013)", "previouslyFormattedCitation" : "(Malafouris, 2013)" }, "properties" : { "noteIndex" : 0 }, "schema" : "https://github.com/citation-style-language/schema/raw/master/csl-citation.json" }</w:instrText>
      </w:r>
      <w:r w:rsidR="001418A3">
        <w:fldChar w:fldCharType="separate"/>
      </w:r>
      <w:r w:rsidR="00063D6A" w:rsidRPr="00063D6A">
        <w:rPr>
          <w:noProof/>
        </w:rPr>
        <w:t>(Malafouris, 2013)</w:t>
      </w:r>
      <w:r w:rsidR="001418A3">
        <w:fldChar w:fldCharType="end"/>
      </w:r>
      <w:r w:rsidR="00063D6A">
        <w:t xml:space="preserve"> </w:t>
      </w:r>
      <w:r w:rsidR="00125D1A">
        <w:t xml:space="preserve">rests solidly on </w:t>
      </w:r>
      <w:r w:rsidR="00F73781">
        <w:t xml:space="preserve">the </w:t>
      </w:r>
      <w:r w:rsidR="00CA7D83">
        <w:t xml:space="preserve">ecological </w:t>
      </w:r>
      <w:r>
        <w:t>theories of mind</w:t>
      </w:r>
      <w:r w:rsidR="00CA7D83">
        <w:t xml:space="preserve"> </w:t>
      </w:r>
      <w:r w:rsidR="00F73781">
        <w:t>discussed above</w:t>
      </w:r>
      <w:r w:rsidR="00554787">
        <w:t xml:space="preserve"> whilst advancing the </w:t>
      </w:r>
      <w:r w:rsidR="001C4EE9">
        <w:t>extended/distributed</w:t>
      </w:r>
      <w:r w:rsidRPr="00CD7E21">
        <w:t xml:space="preserve"> </w:t>
      </w:r>
      <w:r>
        <w:t>project</w:t>
      </w:r>
      <w:r w:rsidR="00052C17">
        <w:t xml:space="preserve"> by addressi</w:t>
      </w:r>
      <w:r w:rsidR="00554787">
        <w:t>ng</w:t>
      </w:r>
      <w:r w:rsidR="00125D1A">
        <w:t xml:space="preserve"> the</w:t>
      </w:r>
      <w:r w:rsidR="00063D6A">
        <w:t xml:space="preserve"> ‘epistemic neglect of the object’ it finds there</w:t>
      </w:r>
      <w:r w:rsidR="00F35534">
        <w:t>—</w:t>
      </w:r>
      <w:r w:rsidR="00E675B4">
        <w:t xml:space="preserve">that is, </w:t>
      </w:r>
      <w:r w:rsidR="00063D6A">
        <w:t xml:space="preserve">the reluctance of </w:t>
      </w:r>
      <w:r w:rsidR="001C4EE9">
        <w:t xml:space="preserve">ecological </w:t>
      </w:r>
      <w:r w:rsidR="00063D6A">
        <w:t>theor</w:t>
      </w:r>
      <w:r w:rsidR="00750244">
        <w:t>i</w:t>
      </w:r>
      <w:r w:rsidR="006A51BF">
        <w:t>sts</w:t>
      </w:r>
      <w:r w:rsidR="00063D6A">
        <w:t xml:space="preserve"> to take material culture seriously. Though they recognise the intrinsic relationship betwee</w:t>
      </w:r>
      <w:r w:rsidR="00750244">
        <w:t>n brain/body and environ</w:t>
      </w:r>
      <w:r w:rsidR="006A51BF">
        <w:t xml:space="preserve">ment, </w:t>
      </w:r>
      <w:r w:rsidR="00052C17">
        <w:t xml:space="preserve">according to MET, </w:t>
      </w:r>
      <w:r w:rsidR="002F1116">
        <w:t xml:space="preserve">ecological </w:t>
      </w:r>
      <w:r w:rsidR="006A51BF">
        <w:t>theorist</w:t>
      </w:r>
      <w:r w:rsidR="00750244">
        <w:t xml:space="preserve">s remain ‘oblivious to the phenomenal properties </w:t>
      </w:r>
      <w:r w:rsidR="00750244">
        <w:lastRenderedPageBreak/>
        <w:t>of the material medium that envelopes and shapes our lives’</w:t>
      </w:r>
      <w:r w:rsidR="00423684">
        <w:t xml:space="preserve">. </w:t>
      </w:r>
      <w:r w:rsidR="001F3D06">
        <w:t>The material</w:t>
      </w:r>
      <w:r w:rsidR="00423684">
        <w:t xml:space="preserve"> therefore remains external and epiphenomenal to cognitive structure</w:t>
      </w:r>
      <w:r w:rsidR="00554787">
        <w:t>. I</w:t>
      </w:r>
      <w:r w:rsidR="001F3D06">
        <w:t xml:space="preserve">t may be attributed </w:t>
      </w:r>
      <w:r w:rsidR="00423684">
        <w:t xml:space="preserve">a </w:t>
      </w:r>
      <w:r w:rsidR="00750244">
        <w:t xml:space="preserve">causal influence </w:t>
      </w:r>
      <w:r w:rsidR="00111E4A">
        <w:t xml:space="preserve">in cognition </w:t>
      </w:r>
      <w:r w:rsidR="00750244">
        <w:t xml:space="preserve">but rarely </w:t>
      </w:r>
      <w:r w:rsidR="001F3D06">
        <w:t xml:space="preserve">a </w:t>
      </w:r>
      <w:r w:rsidR="00750244" w:rsidRPr="00125D1A">
        <w:rPr>
          <w:i/>
        </w:rPr>
        <w:t>cons</w:t>
      </w:r>
      <w:r w:rsidR="00012B0D" w:rsidRPr="00125D1A">
        <w:rPr>
          <w:i/>
        </w:rPr>
        <w:t>t</w:t>
      </w:r>
      <w:r w:rsidR="00750244" w:rsidRPr="00125D1A">
        <w:rPr>
          <w:i/>
        </w:rPr>
        <w:t>itutive</w:t>
      </w:r>
      <w:r w:rsidR="00750244">
        <w:t xml:space="preserve"> role</w:t>
      </w:r>
      <w:r w:rsidR="00052C17">
        <w:t>’ (</w:t>
      </w:r>
      <w:r w:rsidR="00536669">
        <w:t>p.10)</w:t>
      </w:r>
      <w:r w:rsidR="006A51BF">
        <w:t xml:space="preserve">. </w:t>
      </w:r>
      <w:r w:rsidR="00012B0D">
        <w:t xml:space="preserve">MET’s aim </w:t>
      </w:r>
      <w:r w:rsidR="006A51BF">
        <w:t>then</w:t>
      </w:r>
      <w:r w:rsidR="00012B0D">
        <w:t xml:space="preserve"> is </w:t>
      </w:r>
      <w:r w:rsidR="00961C4C">
        <w:t>to provide a new account of the making of the human mind</w:t>
      </w:r>
      <w:r w:rsidR="000579BB">
        <w:t xml:space="preserve"> </w:t>
      </w:r>
      <w:r w:rsidR="00A3643E">
        <w:t xml:space="preserve">by investigating </w:t>
      </w:r>
      <w:r w:rsidR="0000051C">
        <w:t>‘</w:t>
      </w:r>
      <w:r w:rsidR="00961C4C">
        <w:t xml:space="preserve">the changing nature, and the different aspects, of the relationship between persons and things </w:t>
      </w:r>
      <w:r w:rsidR="0000051C">
        <w:t xml:space="preserve">... </w:t>
      </w:r>
      <w:r w:rsidR="00961C4C">
        <w:t>how they respond to and participate in each other’s coming into being</w:t>
      </w:r>
      <w:r w:rsidR="0000051C">
        <w:t>’</w:t>
      </w:r>
      <w:r w:rsidR="00425781">
        <w:t xml:space="preserve"> (p.8)</w:t>
      </w:r>
      <w:r w:rsidR="006A51BF">
        <w:t xml:space="preserve">. </w:t>
      </w:r>
      <w:r w:rsidR="00125D1A">
        <w:t>Investigating</w:t>
      </w:r>
      <w:r w:rsidR="006A51BF">
        <w:t xml:space="preserve"> </w:t>
      </w:r>
      <w:r w:rsidR="00095358">
        <w:t>‘how human thought is built into and executed through things’ (p.9)</w:t>
      </w:r>
      <w:r w:rsidR="00E675B4">
        <w:t xml:space="preserve">, </w:t>
      </w:r>
      <w:r w:rsidR="00554787">
        <w:t>MET</w:t>
      </w:r>
      <w:r w:rsidR="00E675B4">
        <w:t xml:space="preserve"> asks </w:t>
      </w:r>
      <w:r w:rsidR="0000051C">
        <w:t>‘</w:t>
      </w:r>
      <w:r w:rsidR="00961C4C">
        <w:t>why we humans, more than any other species, make things, and how these things, in return, make us who or what we are</w:t>
      </w:r>
      <w:r w:rsidR="0000051C">
        <w:t>’(p.</w:t>
      </w:r>
      <w:r w:rsidR="00961C4C">
        <w:t>8</w:t>
      </w:r>
      <w:r w:rsidR="0000051C">
        <w:t>)</w:t>
      </w:r>
      <w:r w:rsidR="00E675B4">
        <w:t>.</w:t>
      </w:r>
      <w:r w:rsidR="00D57C9E">
        <w:t xml:space="preserve"> </w:t>
      </w:r>
      <w:r w:rsidR="00095358">
        <w:t xml:space="preserve">The theory of material engagement rests on three main working hypotheses: </w:t>
      </w:r>
      <w:r w:rsidR="00095358" w:rsidRPr="0085788E">
        <w:rPr>
          <w:i/>
        </w:rPr>
        <w:t>extended mind</w:t>
      </w:r>
      <w:r w:rsidR="00095358">
        <w:t xml:space="preserve">, the </w:t>
      </w:r>
      <w:r w:rsidR="00095358" w:rsidRPr="0085788E">
        <w:rPr>
          <w:i/>
        </w:rPr>
        <w:t>enactive sign</w:t>
      </w:r>
      <w:r w:rsidR="00095358">
        <w:t xml:space="preserve">, and </w:t>
      </w:r>
      <w:r w:rsidR="00095358" w:rsidRPr="0085788E">
        <w:rPr>
          <w:i/>
        </w:rPr>
        <w:t>material agency</w:t>
      </w:r>
      <w:r w:rsidR="00095358">
        <w:t>.</w:t>
      </w:r>
    </w:p>
    <w:p w:rsidR="007E6CFE" w:rsidRDefault="007E6CFE" w:rsidP="001A05FB">
      <w:pPr>
        <w:pStyle w:val="Heading3"/>
      </w:pPr>
      <w:r>
        <w:t>Extended mind</w:t>
      </w:r>
    </w:p>
    <w:p w:rsidR="00A3643E" w:rsidRDefault="00095358" w:rsidP="001A05FB">
      <w:r>
        <w:t>MET proposes a</w:t>
      </w:r>
      <w:r w:rsidR="00D57C9E">
        <w:t xml:space="preserve">n </w:t>
      </w:r>
      <w:r w:rsidR="00554787">
        <w:t>strong</w:t>
      </w:r>
      <w:r>
        <w:t xml:space="preserve"> version of extended mind theory</w:t>
      </w:r>
      <w:r w:rsidR="000F1895">
        <w:t xml:space="preserve"> </w:t>
      </w:r>
      <w:r w:rsidR="001418A3">
        <w:fldChar w:fldCharType="begin" w:fldLock="1"/>
      </w:r>
      <w:r w:rsidR="000D32A5">
        <w:instrText>ADDIN CSL_CITATION { "citationItems" : [ { "id" : "ITEM-1", "itemData" : { "author" : [ { "dropping-particle" : "", "family" : "Clark", "given" : "A", "non-dropping-particle" : "", "parse-names" : false, "suffix" : "" }, { "dropping-particle" : "", "family" : "Chalmers", "given" : "D", "non-dropping-particle" : "", "parse-names" : false, "suffix" : "" } ], "container-title" : "Analysis", "id" : "ITEM-1", "issue" : "1", "issued" : { "date-parts" : [ [ "1998" ] ] }, "page" : "7-19", "title" : "The extended mind", "type" : "article-journal", "volume" : "58" }, "uris" : [ "http://www.mendeley.com/documents/?uuid=2e81ff3c-69d9-4b09-9bf6-b7c321566278" ] }, { "id" : "ITEM-2", "itemData" : { "author" : [ { "dropping-particle" : "", "family" : "Clark", "given" : "A", "non-dropping-particle" : "", "parse-names" : false, "suffix" : "" } ], "id" : "ITEM-2", "issued" : { "date-parts" : [ [ "2011" ] ] }, "publisher" : "Oxford University Press", "publisher-place" : "Oxford", "title" : "Supersizing the Mind: Embodiment, Action, and Cognitive Extension", "type" : "book" }, "uris" : [ "http://www.mendeley.com/documents/?uuid=e817ae68-4848-471b-bbdc-4ccc6cb4181d" ] } ], "mendeley" : { "formattedCitation" : "(Clark, 2011; Clark &amp; Chalmers, 1998)", "plainTextFormattedCitation" : "(Clark, 2011; Clark &amp; Chalmers, 1998)", "previouslyFormattedCitation" : "(Clark, 2011; Clark &amp; Chalmers, 1998)" }, "properties" : { "noteIndex" : 0 }, "schema" : "https://github.com/citation-style-language/schema/raw/master/csl-citation.json" }</w:instrText>
      </w:r>
      <w:r w:rsidR="001418A3">
        <w:fldChar w:fldCharType="separate"/>
      </w:r>
      <w:r w:rsidR="006A51BF" w:rsidRPr="006A51BF">
        <w:rPr>
          <w:noProof/>
        </w:rPr>
        <w:t>(Clark, 2011; Clark &amp; Chalmers, 1998)</w:t>
      </w:r>
      <w:r w:rsidR="001418A3">
        <w:fldChar w:fldCharType="end"/>
      </w:r>
      <w:r w:rsidR="00E833B4">
        <w:t xml:space="preserve">, </w:t>
      </w:r>
      <w:r w:rsidR="009F1A27">
        <w:t xml:space="preserve">conceiving of </w:t>
      </w:r>
      <w:r w:rsidR="00E833B4">
        <w:t>h</w:t>
      </w:r>
      <w:r w:rsidR="0000051C">
        <w:t xml:space="preserve">uman cognition as ‘a </w:t>
      </w:r>
      <w:proofErr w:type="spellStart"/>
      <w:r w:rsidR="0000051C">
        <w:rPr>
          <w:i/>
        </w:rPr>
        <w:t>hyloneotic</w:t>
      </w:r>
      <w:proofErr w:type="spellEnd"/>
      <w:r w:rsidR="0000051C">
        <w:rPr>
          <w:i/>
        </w:rPr>
        <w:t xml:space="preserve"> field</w:t>
      </w:r>
      <w:r w:rsidR="00554787">
        <w:t xml:space="preserve"> (from the Greek </w:t>
      </w:r>
      <w:proofErr w:type="spellStart"/>
      <w:r w:rsidR="00554787">
        <w:rPr>
          <w:i/>
        </w:rPr>
        <w:t>hyle</w:t>
      </w:r>
      <w:proofErr w:type="spellEnd"/>
      <w:r w:rsidR="00554787">
        <w:rPr>
          <w:i/>
        </w:rPr>
        <w:t xml:space="preserve"> </w:t>
      </w:r>
      <w:r w:rsidR="00554787">
        <w:t xml:space="preserve">for matter and </w:t>
      </w:r>
      <w:r w:rsidR="00554787">
        <w:rPr>
          <w:i/>
        </w:rPr>
        <w:t xml:space="preserve">nous </w:t>
      </w:r>
      <w:r w:rsidR="00554787">
        <w:t xml:space="preserve">for mind) </w:t>
      </w:r>
      <w:r w:rsidR="0000051C">
        <w:rPr>
          <w:i/>
        </w:rPr>
        <w:t xml:space="preserve">— </w:t>
      </w:r>
      <w:r w:rsidR="0000051C" w:rsidRPr="0026416D">
        <w:t>a mindscape quite literally extending into the extra-organismic environment and material culture</w:t>
      </w:r>
      <w:r w:rsidR="0000051C">
        <w:t>’ (p.</w:t>
      </w:r>
      <w:r w:rsidR="00E763EA">
        <w:t>227</w:t>
      </w:r>
      <w:r w:rsidR="0000051C">
        <w:t>).</w:t>
      </w:r>
      <w:r w:rsidR="00E833B4">
        <w:t xml:space="preserve"> Going f</w:t>
      </w:r>
      <w:r w:rsidR="00A3643E">
        <w:t xml:space="preserve">ar </w:t>
      </w:r>
      <w:r w:rsidR="0000051C">
        <w:t xml:space="preserve">beyond the Vygotskian </w:t>
      </w:r>
      <w:r w:rsidR="00A3643E">
        <w:t>notion</w:t>
      </w:r>
      <w:r w:rsidR="0000051C">
        <w:t xml:space="preserve"> of mediation in human thinking</w:t>
      </w:r>
      <w:r w:rsidR="00E833B4">
        <w:t>, MET radically asserts that</w:t>
      </w:r>
      <w:r w:rsidR="00A3643E">
        <w:t xml:space="preserve"> </w:t>
      </w:r>
      <w:r w:rsidR="00E763EA">
        <w:t>‘</w:t>
      </w:r>
      <w:r w:rsidR="00A3643E">
        <w:t>human cognitive and emotional states or processes literally comprise elements in the surrounding material environment</w:t>
      </w:r>
      <w:r w:rsidR="00E763EA">
        <w:t>’</w:t>
      </w:r>
      <w:r w:rsidR="00E833B4">
        <w:t xml:space="preserve">, </w:t>
      </w:r>
      <w:r w:rsidR="00E763EA">
        <w:t xml:space="preserve">and </w:t>
      </w:r>
      <w:r w:rsidR="00E675B4">
        <w:t>conversely,</w:t>
      </w:r>
      <w:r w:rsidR="0085788E">
        <w:t xml:space="preserve"> </w:t>
      </w:r>
      <w:r w:rsidR="00E833B4">
        <w:t>that</w:t>
      </w:r>
      <w:r w:rsidR="00425781">
        <w:t xml:space="preserve"> ‘</w:t>
      </w:r>
      <w:r w:rsidR="00A3643E">
        <w:t xml:space="preserve">our ways of thinking are not merely causally dependent upon but </w:t>
      </w:r>
      <w:r w:rsidR="00A3643E" w:rsidRPr="008A2847">
        <w:rPr>
          <w:i/>
        </w:rPr>
        <w:t>constituted</w:t>
      </w:r>
      <w:r w:rsidR="00A3643E">
        <w:t xml:space="preserve"> by extracranial bodily processes and material </w:t>
      </w:r>
      <w:proofErr w:type="spellStart"/>
      <w:r w:rsidR="00A3643E">
        <w:t>artifacts</w:t>
      </w:r>
      <w:r w:rsidR="00425781">
        <w:t>’</w:t>
      </w:r>
      <w:proofErr w:type="spellEnd"/>
      <w:r w:rsidR="00425781">
        <w:t xml:space="preserve"> (p.</w:t>
      </w:r>
      <w:r w:rsidR="00A3643E">
        <w:t>227</w:t>
      </w:r>
      <w:r w:rsidR="00425781">
        <w:t xml:space="preserve">). </w:t>
      </w:r>
    </w:p>
    <w:p w:rsidR="00406DF2" w:rsidRDefault="00406DF2" w:rsidP="001A05FB"/>
    <w:p w:rsidR="007E6CFE" w:rsidRDefault="007E6CFE" w:rsidP="001A05FB">
      <w:pPr>
        <w:pStyle w:val="Heading3"/>
      </w:pPr>
      <w:r>
        <w:t>The enactive sign</w:t>
      </w:r>
    </w:p>
    <w:p w:rsidR="0085788E" w:rsidRDefault="000F1895" w:rsidP="001A05FB">
      <w:r>
        <w:t xml:space="preserve">The theory of the </w:t>
      </w:r>
      <w:r w:rsidRPr="0085788E">
        <w:rPr>
          <w:i/>
        </w:rPr>
        <w:t>enactive sign</w:t>
      </w:r>
      <w:r>
        <w:t xml:space="preserve"> provides </w:t>
      </w:r>
      <w:r w:rsidR="003E0C50">
        <w:t xml:space="preserve">MET with its </w:t>
      </w:r>
      <w:r w:rsidR="009B7575">
        <w:t>semiotic basis</w:t>
      </w:r>
      <w:r w:rsidR="003E0C50">
        <w:t xml:space="preserve">, the key issue here being </w:t>
      </w:r>
      <w:r w:rsidR="009B7575">
        <w:t>not what a material sign means but how it means</w:t>
      </w:r>
      <w:r>
        <w:t xml:space="preserve"> (p.</w:t>
      </w:r>
      <w:r w:rsidR="009B7575">
        <w:t>18</w:t>
      </w:r>
      <w:r>
        <w:t>).</w:t>
      </w:r>
      <w:r w:rsidR="00554787">
        <w:t xml:space="preserve"> In exposing what he calls ‘</w:t>
      </w:r>
      <w:r w:rsidR="0085788E" w:rsidRPr="00554787">
        <w:t>the fallacy of the linguistic sign</w:t>
      </w:r>
      <w:r w:rsidR="00554787">
        <w:t xml:space="preserve">’, </w:t>
      </w:r>
      <w:proofErr w:type="spellStart"/>
      <w:r w:rsidR="00554787">
        <w:t>Malafouris</w:t>
      </w:r>
      <w:proofErr w:type="spellEnd"/>
      <w:r w:rsidR="007E6CFE">
        <w:t xml:space="preserve"> distinguishes </w:t>
      </w:r>
      <w:r w:rsidR="0085788E">
        <w:t xml:space="preserve">between the </w:t>
      </w:r>
      <w:r w:rsidR="00111E4A">
        <w:t xml:space="preserve">linguistic </w:t>
      </w:r>
      <w:r w:rsidR="00E763EA">
        <w:t xml:space="preserve">sign </w:t>
      </w:r>
      <w:r w:rsidR="0085788E">
        <w:t xml:space="preserve">and </w:t>
      </w:r>
      <w:r w:rsidR="009B7575">
        <w:t xml:space="preserve">the </w:t>
      </w:r>
      <w:r w:rsidR="00111E4A">
        <w:t xml:space="preserve">material </w:t>
      </w:r>
      <w:r w:rsidR="009B7575">
        <w:t>sign</w:t>
      </w:r>
      <w:r w:rsidR="0085788E">
        <w:t xml:space="preserve">. </w:t>
      </w:r>
    </w:p>
    <w:p w:rsidR="009B7575" w:rsidRDefault="009B7575" w:rsidP="001A05FB">
      <w:pPr>
        <w:pStyle w:val="Quote"/>
      </w:pPr>
      <w:r>
        <w:t>From a semiotic perspective, language and material culture differ substantially in the cognitive mechanisms that support the</w:t>
      </w:r>
      <w:r w:rsidR="007E6CFE">
        <w:t>ir</w:t>
      </w:r>
      <w:r>
        <w:t xml:space="preserve"> semiotic functions. More specifically, my suggestion is that the material sign does not primarily embody a communicative or representational logic but an </w:t>
      </w:r>
      <w:proofErr w:type="spellStart"/>
      <w:r w:rsidRPr="009B7575">
        <w:rPr>
          <w:i/>
        </w:rPr>
        <w:t>enactive</w:t>
      </w:r>
      <w:proofErr w:type="spellEnd"/>
      <w:r w:rsidR="0085788E">
        <w:t xml:space="preserve"> one. </w:t>
      </w:r>
      <w:r>
        <w:t xml:space="preserve"> For </w:t>
      </w:r>
      <w:r w:rsidRPr="0085788E">
        <w:rPr>
          <w:i/>
        </w:rPr>
        <w:t>material semiosis</w:t>
      </w:r>
      <w:r>
        <w:t xml:space="preserve"> meaning is not a product of representation; it is a product of a process of conceptual integration between material and conceptual domains</w:t>
      </w:r>
      <w:r w:rsidR="007E6CFE">
        <w:t xml:space="preserve"> (p.1</w:t>
      </w:r>
      <w:r>
        <w:t>8</w:t>
      </w:r>
      <w:r w:rsidR="007E6CFE">
        <w:t>)</w:t>
      </w:r>
      <w:r>
        <w:t xml:space="preserve"> </w:t>
      </w:r>
    </w:p>
    <w:p w:rsidR="000934CB" w:rsidRDefault="00E675B4" w:rsidP="001A05FB">
      <w:r>
        <w:t>Readers will recognise the reference</w:t>
      </w:r>
      <w:r w:rsidR="00111E4A">
        <w:t>s</w:t>
      </w:r>
      <w:r>
        <w:t xml:space="preserve"> to </w:t>
      </w:r>
      <w:r>
        <w:rPr>
          <w:i/>
        </w:rPr>
        <w:t xml:space="preserve">conceptual blending </w:t>
      </w:r>
      <w:r w:rsidR="00816B72">
        <w:rPr>
          <w:rFonts w:cs="Times New Roman"/>
        </w:rPr>
        <w:t xml:space="preserve">and </w:t>
      </w:r>
      <w:r w:rsidR="00816B72" w:rsidRPr="00816B72">
        <w:rPr>
          <w:i/>
        </w:rPr>
        <w:t>material anchor</w:t>
      </w:r>
      <w:r w:rsidR="00816B72">
        <w:rPr>
          <w:i/>
        </w:rPr>
        <w:t xml:space="preserve">ing </w:t>
      </w:r>
      <w:r w:rsidR="00111E4A">
        <w:t xml:space="preserve">theory </w:t>
      </w:r>
      <w:r w:rsidR="00816B72">
        <w:t xml:space="preserve">here </w:t>
      </w:r>
      <w:r>
        <w:t>(see Section 3.</w:t>
      </w:r>
      <w:r w:rsidR="00816B72">
        <w:t>4.</w:t>
      </w:r>
      <w:r>
        <w:t>3)</w:t>
      </w:r>
      <w:r w:rsidR="00816B72">
        <w:t xml:space="preserve"> as </w:t>
      </w:r>
      <w:proofErr w:type="spellStart"/>
      <w:r w:rsidR="00CD7E21">
        <w:t>Malafouris</w:t>
      </w:r>
      <w:proofErr w:type="spellEnd"/>
      <w:r w:rsidR="009F1A27">
        <w:t xml:space="preserve"> argu</w:t>
      </w:r>
      <w:r w:rsidR="00816B72">
        <w:t>es</w:t>
      </w:r>
      <w:r w:rsidR="009F1A27">
        <w:t xml:space="preserve"> that the </w:t>
      </w:r>
      <w:r w:rsidR="000934CB">
        <w:t>appearance of material culture in the cognitive system obviates the need for mental (symbolic) representation</w:t>
      </w:r>
      <w:r w:rsidR="00816B72">
        <w:t>. M</w:t>
      </w:r>
      <w:r w:rsidR="000934CB">
        <w:t xml:space="preserve">aterial things </w:t>
      </w:r>
      <w:r w:rsidR="00EE4F63">
        <w:t>are</w:t>
      </w:r>
      <w:r w:rsidR="000934CB">
        <w:t xml:space="preserve"> best </w:t>
      </w:r>
      <w:r w:rsidR="00D62D67">
        <w:t>presented as/by themselves</w:t>
      </w:r>
      <w:r w:rsidR="000934CB">
        <w:t xml:space="preserve"> (Brooks 1991</w:t>
      </w:r>
      <w:r w:rsidR="00816B72">
        <w:t>; see also Hutchins on queueing</w:t>
      </w:r>
      <w:r w:rsidR="000934CB">
        <w:t>)</w:t>
      </w:r>
      <w:r w:rsidR="00554787">
        <w:t xml:space="preserve">. Thus, </w:t>
      </w:r>
      <w:r w:rsidR="0001489B">
        <w:t>‘the</w:t>
      </w:r>
      <w:r w:rsidR="000934CB">
        <w:t xml:space="preserve"> brain need not waste its time producing internal replications of what is directly available in the world’ (</w:t>
      </w:r>
      <w:proofErr w:type="spellStart"/>
      <w:r w:rsidR="000934CB">
        <w:t>Malafouris</w:t>
      </w:r>
      <w:proofErr w:type="spellEnd"/>
      <w:r w:rsidR="000934CB">
        <w:t xml:space="preserve"> 2013: 237). </w:t>
      </w:r>
    </w:p>
    <w:p w:rsidR="00444AEA" w:rsidRDefault="00CD7E21" w:rsidP="001A05FB">
      <w:r>
        <w:t>MET</w:t>
      </w:r>
      <w:r w:rsidR="002F1116" w:rsidRPr="000D46D2">
        <w:t xml:space="preserve"> </w:t>
      </w:r>
      <w:r w:rsidR="00444AEA">
        <w:t>also</w:t>
      </w:r>
      <w:r w:rsidR="003E2CD4">
        <w:t xml:space="preserve"> draws on conceptual metaphor theory (see Section 3.3) to </w:t>
      </w:r>
      <w:r w:rsidR="00816B72">
        <w:t xml:space="preserve">insist on </w:t>
      </w:r>
      <w:r w:rsidR="003E2CD4">
        <w:t>a</w:t>
      </w:r>
      <w:r>
        <w:t xml:space="preserve"> distinction</w:t>
      </w:r>
      <w:r w:rsidR="00816B72">
        <w:t xml:space="preserve"> between </w:t>
      </w:r>
      <w:r w:rsidR="000D46D2" w:rsidRPr="000D46D2">
        <w:t>linguistic metaphor and metaphor</w:t>
      </w:r>
      <w:r w:rsidR="002F1116" w:rsidRPr="000D46D2">
        <w:t xml:space="preserve"> </w:t>
      </w:r>
      <w:r w:rsidR="000D46D2" w:rsidRPr="000D46D2">
        <w:t xml:space="preserve">arising </w:t>
      </w:r>
      <w:r w:rsidR="00816B72">
        <w:t>from other forms of human action</w:t>
      </w:r>
      <w:r w:rsidR="003E2CD4">
        <w:t xml:space="preserve">. Failure to acknowledge </w:t>
      </w:r>
      <w:r w:rsidR="003E2CD4">
        <w:lastRenderedPageBreak/>
        <w:t>this difference means we fail to acknowledge ‘</w:t>
      </w:r>
      <w:r>
        <w:t xml:space="preserve">the </w:t>
      </w:r>
      <w:r w:rsidR="002F1116" w:rsidRPr="000D46D2">
        <w:rPr>
          <w:i/>
        </w:rPr>
        <w:t>active</w:t>
      </w:r>
      <w:r w:rsidR="002F1116" w:rsidRPr="000D46D2">
        <w:t xml:space="preserve"> role of material mediation in the enaction of metaphoric </w:t>
      </w:r>
      <w:r w:rsidR="000D46D2" w:rsidRPr="000D46D2">
        <w:t>projection’</w:t>
      </w:r>
      <w:r w:rsidR="003E2CD4">
        <w:t xml:space="preserve"> </w:t>
      </w:r>
      <w:r w:rsidR="001418A3" w:rsidRPr="003E2CD4">
        <w:fldChar w:fldCharType="begin" w:fldLock="1"/>
      </w:r>
      <w:r w:rsidR="00A711F0">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"manualFormatting" : "(Malafouris, 2013: 65)", "plainTextFormattedCitation" : "(Malafouris, 2013)", "previouslyFormattedCitation" : "(Malafouris, 2013)" }, "properties" : { "noteIndex" : 0 }, "schema" : "https://github.com/citation-style-language/schema/raw/master/csl-citation.json" }</w:instrText>
      </w:r>
      <w:r w:rsidR="001418A3" w:rsidRPr="003E2CD4">
        <w:fldChar w:fldCharType="separate"/>
      </w:r>
      <w:r w:rsidR="003E2CD4" w:rsidRPr="003E2CD4">
        <w:rPr>
          <w:noProof/>
        </w:rPr>
        <w:t>(Malafouris, 2013: 65)</w:t>
      </w:r>
      <w:r w:rsidR="001418A3" w:rsidRPr="003E2CD4">
        <w:fldChar w:fldCharType="end"/>
      </w:r>
      <w:r w:rsidR="003E2CD4" w:rsidRPr="003E2CD4">
        <w:t>.</w:t>
      </w:r>
    </w:p>
    <w:p w:rsidR="00444AEA" w:rsidRPr="00CD7E21" w:rsidRDefault="00444AEA" w:rsidP="001A05FB">
      <w:pPr>
        <w:pStyle w:val="Quote"/>
        <w:rPr>
          <w:noProof/>
        </w:rPr>
      </w:pPr>
      <w:r w:rsidRPr="00CD7E21">
        <w:rPr>
          <w:noProof/>
        </w:rPr>
        <w:t>[M]aterially enacted metaphors, unlike their linguistic expressions, present no text-like propositionality. They do not simply communicate meaning; rather they communicate activey doing something. More specifically, material metaphors objectify sets of ontological correspondences, making possible the construction of powerful associative links among material things, bodies, and brains (p.65).</w:t>
      </w:r>
    </w:p>
    <w:p w:rsidR="00423684" w:rsidRPr="001F3D06" w:rsidRDefault="00423684" w:rsidP="001A05FB">
      <w:r>
        <w:t xml:space="preserve">Conflating linguistic and other forms of metaphor </w:t>
      </w:r>
      <w:r w:rsidR="001F3D06">
        <w:t xml:space="preserve">we </w:t>
      </w:r>
      <w:r w:rsidRPr="003E2CD4">
        <w:t>homogenise</w:t>
      </w:r>
      <w:r w:rsidR="001F3D06">
        <w:t xml:space="preserve"> ‘</w:t>
      </w:r>
      <w:r w:rsidRPr="003E2CD4">
        <w:t>meditational means (language, artefact, gesture, ritual, etc) that in reality present quite different properties and possibilities for metaphoric mapping</w:t>
      </w:r>
      <w:r>
        <w:t>’</w:t>
      </w:r>
      <w:r w:rsidRPr="003E2CD4">
        <w:t xml:space="preserve"> </w:t>
      </w:r>
      <w:r>
        <w:t>(p.65)</w:t>
      </w:r>
      <w:r w:rsidR="001F3D06">
        <w:t>, that is, for cognition.</w:t>
      </w:r>
      <w:r>
        <w:t xml:space="preserve"> </w:t>
      </w:r>
      <w:r w:rsidR="001F3D06">
        <w:t xml:space="preserve">Conversely, acknowledging the </w:t>
      </w:r>
      <w:r w:rsidR="001F3D06">
        <w:rPr>
          <w:i/>
        </w:rPr>
        <w:t>substantive participation</w:t>
      </w:r>
      <w:r w:rsidR="001F3D06">
        <w:t xml:space="preserve"> of the material medium </w:t>
      </w:r>
      <w:r w:rsidR="003A1516">
        <w:t>(</w:t>
      </w:r>
      <w:r w:rsidR="00EC6907">
        <w:t xml:space="preserve">its capacity for </w:t>
      </w:r>
      <w:r w:rsidR="003A1516">
        <w:t xml:space="preserve">communication by actively doing something) </w:t>
      </w:r>
      <w:r w:rsidR="001F3D06">
        <w:t xml:space="preserve">allows us to address the question of how human cognition is enabled to produce </w:t>
      </w:r>
      <w:r w:rsidR="001F3D06" w:rsidRPr="001F3D06">
        <w:rPr>
          <w:noProof/>
        </w:rPr>
        <w:t xml:space="preserve">particular kinds of metaphorical mappings </w:t>
      </w:r>
      <w:r w:rsidR="003A1516">
        <w:rPr>
          <w:noProof/>
        </w:rPr>
        <w:t xml:space="preserve">(conceptions, thoughts) </w:t>
      </w:r>
      <w:r w:rsidR="001F3D06" w:rsidRPr="001F3D06">
        <w:rPr>
          <w:noProof/>
        </w:rPr>
        <w:t>in</w:t>
      </w:r>
      <w:r w:rsidR="00273C46">
        <w:rPr>
          <w:noProof/>
        </w:rPr>
        <w:t xml:space="preserve"> given historical environments</w:t>
      </w:r>
      <w:r w:rsidR="003E0C50">
        <w:rPr>
          <w:noProof/>
        </w:rPr>
        <w:t>—</w:t>
      </w:r>
      <w:r w:rsidR="001F3D06" w:rsidRPr="001F3D06">
        <w:rPr>
          <w:noProof/>
        </w:rPr>
        <w:t>within particular socially, culturally, and environmentally conditioned and conditioning circumstances (p.65).</w:t>
      </w:r>
    </w:p>
    <w:p w:rsidR="002F1116" w:rsidRDefault="002F1116" w:rsidP="001A05FB"/>
    <w:p w:rsidR="007E6CFE" w:rsidRDefault="007E6CFE" w:rsidP="001A05FB">
      <w:pPr>
        <w:pStyle w:val="Heading3"/>
      </w:pPr>
      <w:r>
        <w:t>Material agency</w:t>
      </w:r>
    </w:p>
    <w:p w:rsidR="007E6CFE" w:rsidRDefault="0062404E" w:rsidP="001A05FB">
      <w:r>
        <w:t xml:space="preserve">In </w:t>
      </w:r>
      <w:r w:rsidR="007340F5">
        <w:t>the</w:t>
      </w:r>
      <w:r>
        <w:t xml:space="preserve"> theory of material agency </w:t>
      </w:r>
      <w:proofErr w:type="spellStart"/>
      <w:r>
        <w:t>Malafouris</w:t>
      </w:r>
      <w:proofErr w:type="spellEnd"/>
      <w:r>
        <w:t xml:space="preserve"> rethinks the dualism of ‘agents and things’ and challenges the </w:t>
      </w:r>
      <w:r w:rsidR="003A1516">
        <w:t>‘</w:t>
      </w:r>
      <w:r>
        <w:t>deeply entrenched anthropocentric understanding of this notion as an attribute of the human individual’ (p.18). In</w:t>
      </w:r>
      <w:r w:rsidR="000E521B">
        <w:t xml:space="preserve"> its place </w:t>
      </w:r>
      <w:r>
        <w:t xml:space="preserve">he proposes a </w:t>
      </w:r>
      <w:r w:rsidRPr="0062404E">
        <w:rPr>
          <w:i/>
        </w:rPr>
        <w:t>symmetric</w:t>
      </w:r>
      <w:r>
        <w:t xml:space="preserve"> conceptualisation.</w:t>
      </w:r>
    </w:p>
    <w:p w:rsidR="0062404E" w:rsidRDefault="0062404E" w:rsidP="001A05FB">
      <w:pPr>
        <w:pStyle w:val="Quote"/>
      </w:pPr>
      <w:r>
        <w:t>[I]n the human engagement with the material world there are no fixed attributes of agent entities and patient entities and no clean ontological separations between them; rather, there is a constitutive intertwining between intentionality and affordance. Agency and intentionality may not be properties of things; they may not be properties of humans either; they are the properties of material engagement (p.18)</w:t>
      </w:r>
    </w:p>
    <w:p w:rsidR="00101368" w:rsidRDefault="00EC6907" w:rsidP="001A05FB">
      <w:proofErr w:type="spellStart"/>
      <w:r>
        <w:t>Malafouris</w:t>
      </w:r>
      <w:proofErr w:type="spellEnd"/>
      <w:r>
        <w:t xml:space="preserve"> illustrates the relationship between a</w:t>
      </w:r>
      <w:r w:rsidR="007340F5">
        <w:t>gency, i</w:t>
      </w:r>
      <w:r w:rsidR="00E763EA">
        <w:t>ntentionality</w:t>
      </w:r>
      <w:r w:rsidR="007340F5">
        <w:t xml:space="preserve">, and affordance </w:t>
      </w:r>
      <w:r w:rsidR="003A1516">
        <w:t>i</w:t>
      </w:r>
      <w:r w:rsidR="007340F5">
        <w:t xml:space="preserve">n </w:t>
      </w:r>
      <w:r w:rsidR="000E521B">
        <w:t>the</w:t>
      </w:r>
      <w:r w:rsidR="007340F5">
        <w:t xml:space="preserve"> case of Stone Age knapping (striking flakes o</w:t>
      </w:r>
      <w:r w:rsidR="00905803">
        <w:t>f</w:t>
      </w:r>
      <w:r w:rsidR="007340F5">
        <w:t xml:space="preserve">f a core), </w:t>
      </w:r>
      <w:r w:rsidR="003A1516">
        <w:t>where</w:t>
      </w:r>
      <w:r w:rsidR="007340F5">
        <w:t xml:space="preserve"> knapping is seen as an </w:t>
      </w:r>
      <w:r w:rsidR="007340F5" w:rsidRPr="007340F5">
        <w:rPr>
          <w:i/>
        </w:rPr>
        <w:t>act of thought</w:t>
      </w:r>
      <w:r w:rsidR="007340F5">
        <w:t xml:space="preserve">, ‘a cognitive process that criss-crosses the boundaries of skin and skull’ and extends beyond the purely ‘mental’ or neural </w:t>
      </w:r>
      <w:r w:rsidR="001418A3">
        <w:fldChar w:fldCharType="begin" w:fldLock="1"/>
      </w:r>
      <w:r w:rsidR="00A711F0">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"manualFormatting" : "(p.19)", "plainTextFormattedCitation" : "(Malafouris, 2013)", "previouslyFormattedCitation" : "(Malafouris, 2013)" }, "properties" : { "noteIndex" : 0 }, "schema" : "https://github.com/citation-style-language/schema/raw/master/csl-citation.json" }</w:instrText>
      </w:r>
      <w:r w:rsidR="001418A3">
        <w:fldChar w:fldCharType="separate"/>
      </w:r>
      <w:r w:rsidR="003A1516" w:rsidRPr="003A1516">
        <w:rPr>
          <w:noProof/>
        </w:rPr>
        <w:t>(</w:t>
      </w:r>
      <w:r w:rsidR="00EE4F63">
        <w:rPr>
          <w:noProof/>
        </w:rPr>
        <w:t>p.</w:t>
      </w:r>
      <w:r w:rsidR="003A1516">
        <w:rPr>
          <w:noProof/>
        </w:rPr>
        <w:t>19</w:t>
      </w:r>
      <w:r w:rsidR="003A1516" w:rsidRPr="003A1516">
        <w:rPr>
          <w:noProof/>
        </w:rPr>
        <w:t>)</w:t>
      </w:r>
      <w:r w:rsidR="001418A3">
        <w:fldChar w:fldCharType="end"/>
      </w:r>
      <w:r w:rsidR="003A1516">
        <w:t>.</w:t>
      </w:r>
      <w:r w:rsidR="00A269E4">
        <w:t xml:space="preserve"> </w:t>
      </w:r>
      <w:r w:rsidR="00101368">
        <w:t>T</w:t>
      </w:r>
      <w:r w:rsidR="00A269E4">
        <w:t xml:space="preserve">he suggestion is that </w:t>
      </w:r>
      <w:r w:rsidR="00905803">
        <w:t xml:space="preserve">‘the stone held in the </w:t>
      </w:r>
      <w:proofErr w:type="spellStart"/>
      <w:r w:rsidR="00905803">
        <w:t>knapper’s</w:t>
      </w:r>
      <w:proofErr w:type="spellEnd"/>
      <w:r w:rsidR="00905803">
        <w:t xml:space="preserve"> hand did much more than simply and passively offer the necessary ‘conditions of satisfaction’ to the </w:t>
      </w:r>
      <w:proofErr w:type="spellStart"/>
      <w:r w:rsidR="00905803">
        <w:t>knapper’s</w:t>
      </w:r>
      <w:proofErr w:type="spellEnd"/>
      <w:r w:rsidR="00905803">
        <w:t xml:space="preserve"> intention’</w:t>
      </w:r>
      <w:r w:rsidR="00F23620">
        <w:t>. R</w:t>
      </w:r>
      <w:r w:rsidR="00905803">
        <w:t xml:space="preserve">ather ‘the </w:t>
      </w:r>
      <w:r w:rsidR="00905803" w:rsidRPr="003A1516">
        <w:t>flaking intention is constituted, at least partially, by the stone and the marks left on its surface’</w:t>
      </w:r>
      <w:r w:rsidR="003A1516">
        <w:t xml:space="preserve"> (p.19)</w:t>
      </w:r>
      <w:r w:rsidR="009F047C">
        <w:t>.</w:t>
      </w:r>
      <w:r w:rsidR="00A269E4">
        <w:t xml:space="preserve"> </w:t>
      </w:r>
      <w:r w:rsidR="009F047C">
        <w:t xml:space="preserve">How the stone responds to one mark determines where and how the </w:t>
      </w:r>
      <w:proofErr w:type="spellStart"/>
      <w:r w:rsidR="009F047C">
        <w:t>knapper</w:t>
      </w:r>
      <w:proofErr w:type="spellEnd"/>
      <w:r w:rsidR="009F047C">
        <w:t xml:space="preserve"> will make the next.</w:t>
      </w:r>
      <w:r w:rsidR="009F047C" w:rsidRPr="003A1516">
        <w:t xml:space="preserve"> </w:t>
      </w:r>
      <w:proofErr w:type="spellStart"/>
      <w:r w:rsidR="009F047C">
        <w:t>Malafouris</w:t>
      </w:r>
      <w:proofErr w:type="spellEnd"/>
      <w:r w:rsidR="009F047C">
        <w:t xml:space="preserve"> sees this </w:t>
      </w:r>
      <w:r w:rsidR="00273C46">
        <w:t xml:space="preserve">process </w:t>
      </w:r>
      <w:r w:rsidR="009F047C">
        <w:t xml:space="preserve">as an act of </w:t>
      </w:r>
      <w:r w:rsidR="00905803" w:rsidRPr="003A1516">
        <w:t xml:space="preserve">collaboration between human and material agency </w:t>
      </w:r>
      <w:r w:rsidR="003A1516">
        <w:t>(p.</w:t>
      </w:r>
      <w:r w:rsidR="00905803" w:rsidRPr="003A1516">
        <w:t>236</w:t>
      </w:r>
      <w:r w:rsidR="003A1516">
        <w:t>)</w:t>
      </w:r>
      <w:r w:rsidR="009F047C">
        <w:t xml:space="preserve">. </w:t>
      </w:r>
      <w:r w:rsidR="00F35534">
        <w:t>H</w:t>
      </w:r>
      <w:r w:rsidR="0074230B">
        <w:t xml:space="preserve">e goes on to suggest that </w:t>
      </w:r>
      <w:r w:rsidR="00905803" w:rsidRPr="003A1516">
        <w:t>at different times, in different cultural settings</w:t>
      </w:r>
      <w:r w:rsidR="00A269E4">
        <w:t xml:space="preserve">, </w:t>
      </w:r>
      <w:r w:rsidR="00905803" w:rsidRPr="003A1516">
        <w:t>these marks ‘would become memory, symbol, number, and literacy—they would become us’ (p.19)</w:t>
      </w:r>
      <w:r w:rsidR="003A1516">
        <w:t>.</w:t>
      </w:r>
      <w:r w:rsidR="00101368" w:rsidRPr="00101368">
        <w:t xml:space="preserve"> </w:t>
      </w:r>
      <w:r w:rsidR="00101368">
        <w:t>In studying mark making</w:t>
      </w:r>
      <w:r w:rsidR="0074230B">
        <w:t xml:space="preserve">, then, </w:t>
      </w:r>
      <w:r w:rsidR="00101368">
        <w:t xml:space="preserve">the interesting question </w:t>
      </w:r>
      <w:r w:rsidR="0074230B">
        <w:t xml:space="preserve">for us </w:t>
      </w:r>
      <w:r w:rsidR="00101368">
        <w:t>is</w:t>
      </w:r>
      <w:r w:rsidR="00101368" w:rsidRPr="00101368">
        <w:t xml:space="preserve"> </w:t>
      </w:r>
      <w:r w:rsidR="00101368">
        <w:t>not</w:t>
      </w:r>
      <w:r w:rsidR="0074230B">
        <w:t xml:space="preserve"> w</w:t>
      </w:r>
      <w:r w:rsidR="00101368">
        <w:t xml:space="preserve">hat kind of minds are needed to make </w:t>
      </w:r>
      <w:r w:rsidR="00273C46">
        <w:t>particular marks</w:t>
      </w:r>
      <w:r w:rsidR="0074230B">
        <w:t>,</w:t>
      </w:r>
      <w:r w:rsidR="00101368">
        <w:t xml:space="preserve"> but </w:t>
      </w:r>
      <w:r w:rsidR="0074230B">
        <w:t>w</w:t>
      </w:r>
      <w:r w:rsidR="00101368">
        <w:t xml:space="preserve">hat kinds of minds are constructed by making and perceiving </w:t>
      </w:r>
      <w:r w:rsidR="00273C46">
        <w:t>them</w:t>
      </w:r>
      <w:r w:rsidR="00101368">
        <w:t xml:space="preserve"> (p.239).</w:t>
      </w:r>
    </w:p>
    <w:p w:rsidR="007340F5" w:rsidRDefault="007340F5" w:rsidP="001A05FB"/>
    <w:p w:rsidR="0029696C" w:rsidRDefault="00F35534" w:rsidP="001A05FB">
      <w:pPr>
        <w:pStyle w:val="Heading3"/>
        <w:rPr>
          <w:noProof/>
        </w:rPr>
      </w:pPr>
      <w:r>
        <w:rPr>
          <w:noProof/>
        </w:rPr>
        <w:lastRenderedPageBreak/>
        <w:t>Metaplasticity</w:t>
      </w:r>
    </w:p>
    <w:p w:rsidR="00F35534" w:rsidRDefault="00F35534" w:rsidP="001A05FB">
      <w:r>
        <w:t xml:space="preserve">Along with the theories of extended mind, the enactive sign, and material agency MET </w:t>
      </w:r>
      <w:r w:rsidR="006C22BA">
        <w:t xml:space="preserve">incorporates the notion of </w:t>
      </w:r>
      <w:proofErr w:type="spellStart"/>
      <w:r w:rsidR="006C22BA" w:rsidRPr="006C22BA">
        <w:rPr>
          <w:i/>
        </w:rPr>
        <w:t>metaplasticity</w:t>
      </w:r>
      <w:proofErr w:type="spellEnd"/>
      <w:r w:rsidR="006C22BA">
        <w:rPr>
          <w:i/>
        </w:rPr>
        <w:t xml:space="preserve">, </w:t>
      </w:r>
      <w:r w:rsidR="001C0D90">
        <w:t>a</w:t>
      </w:r>
      <w:r w:rsidR="006C22BA" w:rsidRPr="006C22BA">
        <w:t xml:space="preserve"> term used broadly to</w:t>
      </w:r>
      <w:r w:rsidR="006C22BA">
        <w:rPr>
          <w:i/>
        </w:rPr>
        <w:t xml:space="preserve"> </w:t>
      </w:r>
      <w:r w:rsidR="006C22BA">
        <w:t xml:space="preserve">characterise ‘the emergent properties of the enactive constitutive intertwining </w:t>
      </w:r>
      <w:r w:rsidR="00460FA2">
        <w:t xml:space="preserve">between brain and culture’ (p.46). </w:t>
      </w:r>
      <w:r w:rsidR="00460FA2" w:rsidRPr="00460FA2">
        <w:rPr>
          <w:i/>
        </w:rPr>
        <w:t>Synaptic plasticity</w:t>
      </w:r>
      <w:r w:rsidR="00460FA2">
        <w:t xml:space="preserve"> provides the substrate for experience-dependent brain development, learning, and memory. </w:t>
      </w:r>
      <w:proofErr w:type="spellStart"/>
      <w:r w:rsidR="001C0D90">
        <w:t>Metaplasticity</w:t>
      </w:r>
      <w:proofErr w:type="spellEnd"/>
      <w:r w:rsidR="001C0D90">
        <w:t xml:space="preserve"> is a higher form of </w:t>
      </w:r>
      <w:r w:rsidR="001F47A2">
        <w:t xml:space="preserve">synaptic </w:t>
      </w:r>
      <w:r w:rsidR="001C0D90">
        <w:t xml:space="preserve">plasticity, </w:t>
      </w:r>
      <w:r w:rsidR="00863902">
        <w:t>‘</w:t>
      </w:r>
      <w:r w:rsidR="001C0D90">
        <w:t>the plasticity of synaptic plasticity</w:t>
      </w:r>
      <w:r w:rsidR="00863902">
        <w:t>’</w:t>
      </w:r>
      <w:r w:rsidR="00370EAD">
        <w:t xml:space="preserve">. It </w:t>
      </w:r>
      <w:r w:rsidR="001C0D90">
        <w:t xml:space="preserve">describes the ways in which synaptic plasticity is affected by earlier and later activity (p.46-47). This is exemplified, for example, in </w:t>
      </w:r>
      <w:r w:rsidR="00460FA2">
        <w:t xml:space="preserve">the important </w:t>
      </w:r>
      <w:r w:rsidR="001C0D90">
        <w:t xml:space="preserve">functional, </w:t>
      </w:r>
      <w:r w:rsidR="00460FA2">
        <w:t>structural</w:t>
      </w:r>
      <w:r w:rsidR="001C0D90">
        <w:t>,</w:t>
      </w:r>
      <w:r w:rsidR="00460FA2">
        <w:t xml:space="preserve"> and </w:t>
      </w:r>
      <w:r w:rsidR="001C0D90">
        <w:t xml:space="preserve">anatomical </w:t>
      </w:r>
      <w:r w:rsidR="00460FA2">
        <w:t>changes found in the brains of musicians and taxi drivers</w:t>
      </w:r>
      <w:r w:rsidR="001F47A2">
        <w:t xml:space="preserve"> </w:t>
      </w:r>
      <w:r w:rsidR="00460FA2">
        <w:t>linked to intense sensor</w:t>
      </w:r>
      <w:r w:rsidR="001C0D90">
        <w:t>i</w:t>
      </w:r>
      <w:r w:rsidR="00460FA2">
        <w:t xml:space="preserve">motor experience </w:t>
      </w:r>
      <w:r w:rsidR="001C0D90">
        <w:t xml:space="preserve">over time </w:t>
      </w:r>
      <w:r w:rsidR="00460FA2">
        <w:t xml:space="preserve">(e.g. </w:t>
      </w:r>
      <w:proofErr w:type="spellStart"/>
      <w:r w:rsidR="00460FA2">
        <w:t>Ragert</w:t>
      </w:r>
      <w:proofErr w:type="spellEnd"/>
      <w:r w:rsidR="00460FA2">
        <w:t xml:space="preserve"> et al, 2004; </w:t>
      </w:r>
      <w:r w:rsidR="00863902">
        <w:t xml:space="preserve">Maguire et al, 2000; </w:t>
      </w:r>
      <w:r w:rsidR="003E0C50">
        <w:t>see</w:t>
      </w:r>
      <w:r w:rsidR="00460FA2">
        <w:t xml:space="preserve"> </w:t>
      </w:r>
      <w:proofErr w:type="spellStart"/>
      <w:r w:rsidR="00460FA2">
        <w:t>Malfouris</w:t>
      </w:r>
      <w:proofErr w:type="spellEnd"/>
      <w:r w:rsidR="00460FA2">
        <w:t>, 2013:47).</w:t>
      </w:r>
      <w:r w:rsidR="001C0D90">
        <w:t xml:space="preserve"> MET draws on the notion of </w:t>
      </w:r>
      <w:proofErr w:type="spellStart"/>
      <w:r w:rsidR="001C0D90">
        <w:t>metaplasticity</w:t>
      </w:r>
      <w:proofErr w:type="spellEnd"/>
      <w:r w:rsidR="001C0D90">
        <w:t xml:space="preserve"> to a</w:t>
      </w:r>
      <w:r w:rsidR="006C22BA">
        <w:t>rgue that minds a</w:t>
      </w:r>
      <w:r w:rsidR="001C0D90">
        <w:t>n</w:t>
      </w:r>
      <w:r w:rsidR="006C22BA">
        <w:t xml:space="preserve">d things may be seen as continuous. </w:t>
      </w:r>
    </w:p>
    <w:p w:rsidR="00370EAD" w:rsidRDefault="00370EAD" w:rsidP="001A05FB"/>
    <w:p w:rsidR="00821AC8" w:rsidRDefault="00370EAD" w:rsidP="001A05FB">
      <w:pPr>
        <w:pStyle w:val="Heading3"/>
      </w:pPr>
      <w:r>
        <w:t>MET’s central thesis</w:t>
      </w:r>
      <w:r w:rsidR="00A7788C">
        <w:t xml:space="preserve"> </w:t>
      </w:r>
    </w:p>
    <w:p w:rsidR="00176D4B" w:rsidRDefault="00EC6A98" w:rsidP="001A05FB">
      <w:r>
        <w:t xml:space="preserve">MET’s central thesis is summed up </w:t>
      </w:r>
      <w:r w:rsidR="001451AA">
        <w:t>thus</w:t>
      </w:r>
      <w:r w:rsidR="00812B14">
        <w:t>: ‘t</w:t>
      </w:r>
      <w:r w:rsidR="00A7788C">
        <w:t xml:space="preserve">he relationship between </w:t>
      </w:r>
      <w:r w:rsidR="00370EAD">
        <w:t>mind</w:t>
      </w:r>
      <w:r w:rsidR="00A7788C">
        <w:t xml:space="preserve"> </w:t>
      </w:r>
      <w:r w:rsidR="00821AC8">
        <w:t>and material</w:t>
      </w:r>
      <w:r w:rsidR="00370EAD">
        <w:t xml:space="preserve"> culture</w:t>
      </w:r>
      <w:r w:rsidR="001451AA">
        <w:t xml:space="preserve"> </w:t>
      </w:r>
      <w:r w:rsidR="00821AC8">
        <w:t>is not one of abstract representation, or some other form of action at a distance, but one of ontological inseparability</w:t>
      </w:r>
      <w:r w:rsidR="00812B14">
        <w:t xml:space="preserve">’ </w:t>
      </w:r>
      <w:r w:rsidR="001451AA">
        <w:t>(pp.18-</w:t>
      </w:r>
      <w:r w:rsidR="00821AC8">
        <w:t>19</w:t>
      </w:r>
      <w:r w:rsidR="001451AA">
        <w:t>)</w:t>
      </w:r>
      <w:r w:rsidR="00812B14">
        <w:t>. This means that t</w:t>
      </w:r>
      <w:r w:rsidR="00C579FB">
        <w:t>he functional anatomy of the human mind</w:t>
      </w:r>
      <w:r w:rsidR="001451AA">
        <w:t xml:space="preserve">—including the </w:t>
      </w:r>
      <w:r w:rsidR="00C579FB">
        <w:t>brain</w:t>
      </w:r>
      <w:r w:rsidR="001451AA">
        <w:t xml:space="preserve">, central nervous system, </w:t>
      </w:r>
      <w:r w:rsidR="00C579FB">
        <w:t>and body</w:t>
      </w:r>
      <w:r w:rsidR="001451AA">
        <w:t>—</w:t>
      </w:r>
      <w:r w:rsidR="00C579FB">
        <w:t xml:space="preserve">is a dynamic bio-cultural construct subject to continuous transformation by behaviourally important and socially embedded experiences. </w:t>
      </w:r>
      <w:r w:rsidR="001451AA">
        <w:t>‘</w:t>
      </w:r>
      <w:r w:rsidR="00C579FB">
        <w:t xml:space="preserve">These </w:t>
      </w:r>
      <w:r w:rsidR="001451AA">
        <w:t>ex</w:t>
      </w:r>
      <w:r w:rsidR="00C579FB">
        <w:t xml:space="preserve">periences are mediated and sometimes </w:t>
      </w:r>
      <w:r w:rsidR="00C579FB" w:rsidRPr="001451AA">
        <w:t>constituted</w:t>
      </w:r>
      <w:r w:rsidR="00C579FB">
        <w:t xml:space="preserve"> by the use of material objects and </w:t>
      </w:r>
      <w:proofErr w:type="spellStart"/>
      <w:r w:rsidR="00C579FB">
        <w:t>artifacts</w:t>
      </w:r>
      <w:proofErr w:type="spellEnd"/>
      <w:r w:rsidR="00C579FB">
        <w:t xml:space="preserve"> (e.g., the blind man’s stick) which for that reason should be seen as continuous, integral, and active parts of the human cognitive architecture</w:t>
      </w:r>
      <w:r w:rsidR="003D6B97">
        <w:t>’ (p.</w:t>
      </w:r>
      <w:r w:rsidR="00C579FB">
        <w:t>244</w:t>
      </w:r>
      <w:r w:rsidR="003D6B97">
        <w:t>)</w:t>
      </w:r>
      <w:r w:rsidR="00812B14">
        <w:t xml:space="preserve">. Seen in the context of </w:t>
      </w:r>
      <w:proofErr w:type="spellStart"/>
      <w:r w:rsidR="00812B14">
        <w:t>metaplasticity</w:t>
      </w:r>
      <w:proofErr w:type="spellEnd"/>
      <w:r w:rsidR="00812B14">
        <w:t>, ‘</w:t>
      </w:r>
      <w:r w:rsidR="00176D4B">
        <w:t>when mediated action takes place and w</w:t>
      </w:r>
      <w:r w:rsidR="00983591">
        <w:t>h</w:t>
      </w:r>
      <w:r w:rsidR="00176D4B">
        <w:t>ere neural and cultural plasticity meet and exchange properties</w:t>
      </w:r>
      <w:r w:rsidR="00812B14">
        <w:t>’</w:t>
      </w:r>
      <w:r w:rsidR="00176D4B">
        <w:t>, the main transformative effects of things in human cognitive life and evolution can be put in three categories: mediation, temporal, and plastic</w:t>
      </w:r>
      <w:r w:rsidR="00812B14">
        <w:t xml:space="preserve"> (p.</w:t>
      </w:r>
      <w:r w:rsidR="00176D4B">
        <w:t>245</w:t>
      </w:r>
      <w:r w:rsidR="00812B14">
        <w:t>)</w:t>
      </w:r>
    </w:p>
    <w:p w:rsidR="00C579FB" w:rsidRDefault="00863902" w:rsidP="001A05FB">
      <w:r w:rsidRPr="00863902">
        <w:rPr>
          <w:i/>
        </w:rPr>
        <w:t>M</w:t>
      </w:r>
      <w:r w:rsidR="00983591" w:rsidRPr="00863902">
        <w:rPr>
          <w:i/>
        </w:rPr>
        <w:t>ediational effects</w:t>
      </w:r>
      <w:r w:rsidR="00A7113C">
        <w:t>. I</w:t>
      </w:r>
      <w:r>
        <w:t xml:space="preserve">nteractions between things and humans </w:t>
      </w:r>
      <w:r w:rsidR="00983591">
        <w:t>change and reconfigure the relationship between humans and between humans and their environments</w:t>
      </w:r>
      <w:r w:rsidR="00A7113C">
        <w:t>. T</w:t>
      </w:r>
      <w:r>
        <w:t xml:space="preserve">hey </w:t>
      </w:r>
      <w:r w:rsidR="00983591">
        <w:t>reconfigure cognitive ecologies</w:t>
      </w:r>
      <w:r w:rsidR="001E10EC">
        <w:t>.</w:t>
      </w:r>
      <w:r w:rsidR="00983591">
        <w:t xml:space="preserve"> </w:t>
      </w:r>
      <w:r w:rsidR="001E10EC">
        <w:t xml:space="preserve">‘The presence of things means humans no longer react or passively adapt to their environment; instead they actively engage and interact with it’, while things ‘impose their own dynamics, consciousness, and temporality on our bio-cultural continuum’ </w:t>
      </w:r>
      <w:r>
        <w:t>(p.</w:t>
      </w:r>
      <w:r w:rsidR="00983591">
        <w:t>245</w:t>
      </w:r>
      <w:r w:rsidR="001E10EC">
        <w:t>-246</w:t>
      </w:r>
      <w:r>
        <w:t>)</w:t>
      </w:r>
      <w:r w:rsidR="00A7113C">
        <w:t>.</w:t>
      </w:r>
    </w:p>
    <w:p w:rsidR="00C579FB" w:rsidRDefault="00863902" w:rsidP="001A05FB">
      <w:r w:rsidRPr="00863902">
        <w:rPr>
          <w:i/>
        </w:rPr>
        <w:t>T</w:t>
      </w:r>
      <w:r w:rsidR="00983591" w:rsidRPr="00863902">
        <w:rPr>
          <w:i/>
        </w:rPr>
        <w:t>emporal effects</w:t>
      </w:r>
      <w:r w:rsidR="00A7113C">
        <w:rPr>
          <w:i/>
        </w:rPr>
        <w:t xml:space="preserve">. </w:t>
      </w:r>
      <w:r w:rsidR="00A7113C">
        <w:t>T</w:t>
      </w:r>
      <w:r w:rsidR="00983591">
        <w:t xml:space="preserve">hings play an important part in </w:t>
      </w:r>
      <w:r>
        <w:t xml:space="preserve">integrating and co-ordinating processes which </w:t>
      </w:r>
      <w:r w:rsidR="00983591">
        <w:t>operate on radically different timescales (e.g., neural, bodily, cultural, and evolutionary)</w:t>
      </w:r>
      <w:r>
        <w:t xml:space="preserve">. They effect </w:t>
      </w:r>
      <w:r w:rsidR="00983591">
        <w:t>temporal anchoring and binding</w:t>
      </w:r>
      <w:r>
        <w:t xml:space="preserve">, and </w:t>
      </w:r>
      <w:r w:rsidR="00A7113C">
        <w:t xml:space="preserve">through their physical persistence </w:t>
      </w:r>
      <w:r>
        <w:t xml:space="preserve">they </w:t>
      </w:r>
      <w:r w:rsidR="00983591">
        <w:t xml:space="preserve">help us </w:t>
      </w:r>
      <w:r w:rsidR="00A7113C">
        <w:t>construct histories and biographies, and link things ‘</w:t>
      </w:r>
      <w:r w:rsidR="00983591">
        <w:t>across the scales of time</w:t>
      </w:r>
      <w:r w:rsidR="00A7113C">
        <w:t xml:space="preserve">’ </w:t>
      </w:r>
      <w:r w:rsidR="001418A3">
        <w:fldChar w:fldCharType="begin" w:fldLock="1"/>
      </w:r>
      <w:r w:rsidR="00A711F0">
        <w:instrText>ADDIN CSL_CITATION { "citationItems" : [ { "id" : "ITEM-1", "itemData" : { "DOI" : "doi:10.1207/S15327884MCA0704_03", "author" : [ { "dropping-particle" : "", "family" : "Lemke", "given" : "J", "non-dropping-particle" : "", "parse-names" : false, "suffix" : "" } ], "container-title" : "Mind, Culture, and Activity", "id" : "ITEM-1", "issue" : "4", "issued" : { "date-parts" : [ [ "2000" ] ] }, "page" : "273-290", "title" : "Across the scales of time: artifacts, activities, and meanings in ecosocial systems", "type" : "article-journal", "volume" : "7" }, "uris" : [ "http://www.mendeley.com/documents/?uuid=c70e8eef-7fe7-49dd-a6e6-14bb22343d86" ] } ], "mendeley" : { "formattedCitation" : "(Lemke, 2000)", "manualFormatting" : "(p.246- 247; see also Lemke, 2000)", "plainTextFormattedCitation" : "(Lemke, 2000)", "previouslyFormattedCitation" : "(Lemke, 2000)" }, "properties" : { "noteIndex" : 0 }, "schema" : "https://github.com/citation-style-language/schema/raw/master/csl-citation.json" }</w:instrText>
      </w:r>
      <w:r w:rsidR="001418A3">
        <w:fldChar w:fldCharType="separate"/>
      </w:r>
      <w:r w:rsidR="00A7113C" w:rsidRPr="00A7113C">
        <w:rPr>
          <w:noProof/>
        </w:rPr>
        <w:t>(</w:t>
      </w:r>
      <w:r w:rsidR="00A7113C">
        <w:rPr>
          <w:noProof/>
        </w:rPr>
        <w:t xml:space="preserve">p.246- 247; see also </w:t>
      </w:r>
      <w:r w:rsidR="00A7113C" w:rsidRPr="00A7113C">
        <w:rPr>
          <w:noProof/>
        </w:rPr>
        <w:t>Lemke, 2000)</w:t>
      </w:r>
      <w:r w:rsidR="001418A3">
        <w:fldChar w:fldCharType="end"/>
      </w:r>
      <w:r w:rsidR="00A7113C">
        <w:t>.</w:t>
      </w:r>
    </w:p>
    <w:p w:rsidR="00983591" w:rsidRDefault="00A7113C" w:rsidP="001A05FB">
      <w:r>
        <w:rPr>
          <w:i/>
        </w:rPr>
        <w:t>P</w:t>
      </w:r>
      <w:r w:rsidR="001E10EC">
        <w:rPr>
          <w:i/>
        </w:rPr>
        <w:t xml:space="preserve">lastic effects. </w:t>
      </w:r>
      <w:r w:rsidR="00983591">
        <w:t xml:space="preserve">Things change the brain. </w:t>
      </w:r>
      <w:r w:rsidR="001E10EC">
        <w:t>‘</w:t>
      </w:r>
      <w:r w:rsidR="00983591">
        <w:t>They effect extensive structural rewiring by fine tuning existing brain pathways, by generating new connections within brain regions, or by transforming what was a useful brain function in one context into another function that is</w:t>
      </w:r>
      <w:r w:rsidR="001E10EC">
        <w:t xml:space="preserve"> more useful in another context’ (p.</w:t>
      </w:r>
      <w:r w:rsidR="00983591">
        <w:t>247</w:t>
      </w:r>
      <w:r w:rsidR="001E10EC">
        <w:t>). More importantly, ‘</w:t>
      </w:r>
      <w:r w:rsidR="00983591">
        <w:t xml:space="preserve">they are capable of transforming and rearranging the structure of the </w:t>
      </w:r>
      <w:r w:rsidR="00983591">
        <w:lastRenderedPageBreak/>
        <w:t>cognitive task, either by reordering the steps of a task or by delegating part of the cognitive process to another agent (human or artefact)</w:t>
      </w:r>
      <w:r w:rsidR="001E10EC">
        <w:t>’(p.</w:t>
      </w:r>
      <w:r w:rsidR="00983591">
        <w:t>247</w:t>
      </w:r>
      <w:r w:rsidR="001E10EC">
        <w:t xml:space="preserve">) </w:t>
      </w:r>
      <w:r w:rsidR="00983591">
        <w:t xml:space="preserve"> </w:t>
      </w:r>
    </w:p>
    <w:p w:rsidR="00983591" w:rsidRDefault="001E10EC" w:rsidP="001A05FB">
      <w:r w:rsidRPr="001E10EC">
        <w:t xml:space="preserve">MET, suggests </w:t>
      </w:r>
      <w:proofErr w:type="spellStart"/>
      <w:r w:rsidRPr="001E10EC">
        <w:t>Malafouris</w:t>
      </w:r>
      <w:proofErr w:type="spellEnd"/>
      <w:r w:rsidRPr="001E10EC">
        <w:t xml:space="preserve">, </w:t>
      </w:r>
      <w:r>
        <w:t>‘</w:t>
      </w:r>
      <w:r w:rsidR="00983591" w:rsidRPr="001E10EC">
        <w:t>opens the way to discoveri</w:t>
      </w:r>
      <w:r>
        <w:t xml:space="preserve">ng the cognitive life of things’ (p.248). </w:t>
      </w:r>
      <w:r w:rsidR="00012263">
        <w:t xml:space="preserve">The challenge now ‘lies in </w:t>
      </w:r>
      <w:r w:rsidR="00983591">
        <w:t>figuring out how plastic brains can be understood within the wider networks of non</w:t>
      </w:r>
      <w:r w:rsidR="00C3237C">
        <w:t>-</w:t>
      </w:r>
      <w:r w:rsidR="00983591">
        <w:t>biological scaffolds and enculturated</w:t>
      </w:r>
      <w:r w:rsidR="00C3237C">
        <w:t xml:space="preserve"> social practices that delineate the spatial and temporal boundaries of the human cognitive system as a cultural artefact</w:t>
      </w:r>
      <w:r w:rsidR="00012263">
        <w:t xml:space="preserve"> (p.</w:t>
      </w:r>
      <w:r w:rsidR="00C3237C">
        <w:t>249</w:t>
      </w:r>
      <w:r w:rsidR="00012263">
        <w:t xml:space="preserve">). </w:t>
      </w:r>
      <w:r w:rsidR="002B74D0">
        <w:t>This, of course, is our aim in LLS.</w:t>
      </w:r>
    </w:p>
    <w:p w:rsidR="007A2504" w:rsidRDefault="007A2504" w:rsidP="00AC0B49"/>
    <w:p w:rsidR="007A2504" w:rsidRDefault="007A2504" w:rsidP="007A2504">
      <w:pPr>
        <w:pStyle w:val="Heading3"/>
      </w:pPr>
      <w:r>
        <w:t>Summary</w:t>
      </w:r>
    </w:p>
    <w:p w:rsidR="006F21B3" w:rsidRDefault="00AC0B49" w:rsidP="00AC0B49">
      <w:r w:rsidRPr="007A4CDA">
        <w:t>In Section 2 I suggested LLS are in need of theoretical frameworks which enable the linguistic landscape to be set within perspectives on social life which encompass all its aspects—mental, bodily, and environmental—</w:t>
      </w:r>
      <w:r w:rsidR="0089219D">
        <w:t xml:space="preserve">as well as providing </w:t>
      </w:r>
      <w:r w:rsidRPr="007A4CDA">
        <w:t xml:space="preserve">ways of clarifying the relations between </w:t>
      </w:r>
      <w:r w:rsidR="003E0C50">
        <w:t>these aspects</w:t>
      </w:r>
      <w:r w:rsidRPr="007A4CDA">
        <w:t>. In Section 3 I have provided an account of several ecological theories of mind which</w:t>
      </w:r>
      <w:r w:rsidRPr="00D51B55">
        <w:t xml:space="preserve"> </w:t>
      </w:r>
      <w:r w:rsidRPr="007A4CDA">
        <w:t>I believe</w:t>
      </w:r>
      <w:r>
        <w:t xml:space="preserve">, taken together, </w:t>
      </w:r>
      <w:r w:rsidRPr="007A4CDA">
        <w:t xml:space="preserve">are capable of addressing this need. </w:t>
      </w:r>
    </w:p>
    <w:p w:rsidR="006F21B3" w:rsidRDefault="0039147D" w:rsidP="00AC0B49">
      <w:r>
        <w:t xml:space="preserve">First, </w:t>
      </w:r>
      <w:r w:rsidR="00AC0B49" w:rsidRPr="007A4CDA">
        <w:t xml:space="preserve">I showed how </w:t>
      </w:r>
      <w:r w:rsidR="00AC0B49" w:rsidRPr="000B2BFA">
        <w:rPr>
          <w:i/>
        </w:rPr>
        <w:t>distributed cognition</w:t>
      </w:r>
      <w:r w:rsidR="00AC0B49" w:rsidRPr="007A4CDA">
        <w:t xml:space="preserve"> answers Bateson’s call for a holistic or immanent perspective on mind</w:t>
      </w:r>
      <w:r w:rsidR="0089219D">
        <w:t xml:space="preserve">, viewing </w:t>
      </w:r>
      <w:r w:rsidR="000B2BFA">
        <w:t>a</w:t>
      </w:r>
      <w:r w:rsidR="000B2BFA" w:rsidRPr="005E4E0B">
        <w:t>ll instances of cognition as emerging from distributed</w:t>
      </w:r>
      <w:r w:rsidR="000B2BFA">
        <w:t xml:space="preserve"> </w:t>
      </w:r>
      <w:r w:rsidR="000B2BFA" w:rsidRPr="005E4E0B">
        <w:t>processes</w:t>
      </w:r>
      <w:r>
        <w:t xml:space="preserve"> </w:t>
      </w:r>
      <w:r w:rsidR="0089219D">
        <w:t>in which</w:t>
      </w:r>
      <w:r>
        <w:t xml:space="preserve"> </w:t>
      </w:r>
      <w:r w:rsidR="00AC0B49" w:rsidRPr="007A4CDA">
        <w:t xml:space="preserve">boundaries and centres are not </w:t>
      </w:r>
      <w:r>
        <w:t xml:space="preserve">assumed but produced through </w:t>
      </w:r>
      <w:r w:rsidR="00AC0B49" w:rsidRPr="007A4CDA">
        <w:t xml:space="preserve">empirical investigation. </w:t>
      </w:r>
    </w:p>
    <w:p w:rsidR="006F21B3" w:rsidRDefault="00AC0B49" w:rsidP="00AC0B49">
      <w:r w:rsidRPr="007A4CDA">
        <w:t xml:space="preserve">I then </w:t>
      </w:r>
      <w:r w:rsidR="0039147D">
        <w:t>outline</w:t>
      </w:r>
      <w:r w:rsidR="00640D09">
        <w:t>d</w:t>
      </w:r>
      <w:r w:rsidR="0039147D">
        <w:t xml:space="preserve"> the theory of </w:t>
      </w:r>
      <w:r w:rsidRPr="0039147D">
        <w:rPr>
          <w:i/>
        </w:rPr>
        <w:t>embodied cognition</w:t>
      </w:r>
      <w:r w:rsidR="00640D09">
        <w:rPr>
          <w:i/>
        </w:rPr>
        <w:t xml:space="preserve">. </w:t>
      </w:r>
      <w:r w:rsidR="00640D09">
        <w:t xml:space="preserve">Central here was the </w:t>
      </w:r>
      <w:r w:rsidRPr="007A4CDA">
        <w:t>argument</w:t>
      </w:r>
      <w:r w:rsidR="00640D09">
        <w:t xml:space="preserve"> that bodies are always </w:t>
      </w:r>
      <w:r w:rsidR="00640D09" w:rsidRPr="00640D09">
        <w:rPr>
          <w:i/>
        </w:rPr>
        <w:t>situated</w:t>
      </w:r>
      <w:r w:rsidR="00640D09">
        <w:t xml:space="preserve">, and that </w:t>
      </w:r>
      <w:r w:rsidRPr="007A4CDA">
        <w:t>situated bodies are essential to cognition</w:t>
      </w:r>
      <w:r w:rsidR="00640D09">
        <w:t xml:space="preserve">. This is because </w:t>
      </w:r>
      <w:r w:rsidRPr="007A4CDA">
        <w:t xml:space="preserve">mental processes are dependent on </w:t>
      </w:r>
      <w:r w:rsidRPr="00640D09">
        <w:rPr>
          <w:i/>
        </w:rPr>
        <w:t>feedback loops</w:t>
      </w:r>
      <w:r w:rsidRPr="007A4CDA">
        <w:t xml:space="preserve"> circulating between brains, bodies (with their species-specific sensorimotor capacities), and environments. </w:t>
      </w:r>
      <w:r w:rsidR="00640D09">
        <w:t>Abstract thought relies on pre-conceptual bodily experiences of the world. W</w:t>
      </w:r>
      <w:r w:rsidRPr="007A4CDA">
        <w:t xml:space="preserve">hen </w:t>
      </w:r>
      <w:r w:rsidR="00640D09">
        <w:t xml:space="preserve">directly relevant </w:t>
      </w:r>
      <w:r w:rsidRPr="007A4CDA">
        <w:t xml:space="preserve">pre-conceptual structures are not available </w:t>
      </w:r>
      <w:r w:rsidR="00640D09">
        <w:t xml:space="preserve">for conceptualisation </w:t>
      </w:r>
      <w:r w:rsidRPr="007A4CDA">
        <w:t xml:space="preserve">other bodily-based structures are employed by means of </w:t>
      </w:r>
      <w:r w:rsidRPr="00640D09">
        <w:rPr>
          <w:i/>
        </w:rPr>
        <w:t>conceptual mappings</w:t>
      </w:r>
      <w:r w:rsidR="00640D09">
        <w:t xml:space="preserve">. Mapping processes include </w:t>
      </w:r>
      <w:r w:rsidR="00640D09" w:rsidRPr="00640D09">
        <w:rPr>
          <w:i/>
        </w:rPr>
        <w:t>concep</w:t>
      </w:r>
      <w:r w:rsidRPr="00640D09">
        <w:rPr>
          <w:i/>
        </w:rPr>
        <w:t>tual metaphor</w:t>
      </w:r>
      <w:r w:rsidRPr="007A4CDA">
        <w:t xml:space="preserve"> and </w:t>
      </w:r>
      <w:r w:rsidRPr="00640D09">
        <w:rPr>
          <w:i/>
        </w:rPr>
        <w:t>conceptual blending</w:t>
      </w:r>
      <w:r w:rsidRPr="007A4CDA">
        <w:t xml:space="preserve">. Metaphor </w:t>
      </w:r>
      <w:r>
        <w:t>must</w:t>
      </w:r>
      <w:r w:rsidR="00640D09">
        <w:t xml:space="preserve"> therefore </w:t>
      </w:r>
      <w:r>
        <w:t xml:space="preserve">be seen </w:t>
      </w:r>
      <w:r w:rsidR="00640D09">
        <w:t xml:space="preserve">as </w:t>
      </w:r>
      <w:r w:rsidR="00640D09" w:rsidRPr="007A4CDA">
        <w:t>central to cognition</w:t>
      </w:r>
      <w:r w:rsidR="00640D09">
        <w:t>,</w:t>
      </w:r>
      <w:r w:rsidR="00640D09" w:rsidRPr="007A4CDA">
        <w:t xml:space="preserve"> </w:t>
      </w:r>
      <w:r w:rsidRPr="007A4CDA">
        <w:t>not merely a linguistic phenomenon.</w:t>
      </w:r>
      <w:r w:rsidR="00640D09">
        <w:t xml:space="preserve"> </w:t>
      </w:r>
    </w:p>
    <w:p w:rsidR="006F21B3" w:rsidRDefault="00640D09" w:rsidP="00AC0B49">
      <w:r>
        <w:t>R</w:t>
      </w:r>
      <w:r w:rsidR="00AC0B49" w:rsidRPr="007A4CDA">
        <w:t xml:space="preserve">eturning to </w:t>
      </w:r>
      <w:r w:rsidR="00AC0B49" w:rsidRPr="006F21B3">
        <w:rPr>
          <w:i/>
        </w:rPr>
        <w:t>distributed cognition</w:t>
      </w:r>
      <w:r w:rsidR="00AC0B49" w:rsidRPr="007A4CDA">
        <w:t xml:space="preserve">, I gave an account of Hutchins’ discussion of queueing and his claim that </w:t>
      </w:r>
      <w:r w:rsidR="00AC0B49" w:rsidRPr="00640D09">
        <w:rPr>
          <w:i/>
        </w:rPr>
        <w:t>conceptual blending</w:t>
      </w:r>
      <w:r w:rsidR="00AC0B49" w:rsidRPr="007A4CDA">
        <w:t xml:space="preserve"> often involves input from bodily experience of material objects—that is, </w:t>
      </w:r>
      <w:r w:rsidR="0089219D">
        <w:t xml:space="preserve">it </w:t>
      </w:r>
      <w:r w:rsidR="00AC0B49" w:rsidRPr="007A4CDA">
        <w:t xml:space="preserve">involves </w:t>
      </w:r>
      <w:r w:rsidR="00AC0B49" w:rsidRPr="00640D09">
        <w:rPr>
          <w:i/>
        </w:rPr>
        <w:t>material</w:t>
      </w:r>
      <w:r w:rsidR="00AC0B49" w:rsidRPr="007A4CDA">
        <w:t xml:space="preserve"> </w:t>
      </w:r>
      <w:r w:rsidR="00AC0B49" w:rsidRPr="00640D09">
        <w:rPr>
          <w:i/>
        </w:rPr>
        <w:t>anchors</w:t>
      </w:r>
      <w:r w:rsidR="00AC0B49" w:rsidRPr="007A4CDA">
        <w:t>. In such cases the world acts as its own best model</w:t>
      </w:r>
      <w:r w:rsidR="006F21B3">
        <w:t>. A</w:t>
      </w:r>
      <w:r w:rsidR="00AC0B49" w:rsidRPr="007A4CDA">
        <w:t xml:space="preserve">bstract representation becomes redundant and more complex reasoning processes are possible. </w:t>
      </w:r>
    </w:p>
    <w:p w:rsidR="002B74D0" w:rsidRDefault="002B74D0" w:rsidP="002B74D0">
      <w:r>
        <w:t xml:space="preserve">From distributed cognition I turned to </w:t>
      </w:r>
      <w:proofErr w:type="spellStart"/>
      <w:r>
        <w:t>Kirsh’s</w:t>
      </w:r>
      <w:proofErr w:type="spellEnd"/>
      <w:r>
        <w:t xml:space="preserve"> empirical findings on the </w:t>
      </w:r>
      <w:r w:rsidRPr="00F745FA">
        <w:rPr>
          <w:i/>
        </w:rPr>
        <w:t>intelligent use of space</w:t>
      </w:r>
      <w:r>
        <w:t xml:space="preserve">. These findings reveal space as an integral part of the way humans think, plan, and behave, (re)structuring environments informationally and/or physically to cue and constrain action by simplifying choice, perception, and computation. </w:t>
      </w:r>
    </w:p>
    <w:p w:rsidR="006F21B3" w:rsidRDefault="00640D09" w:rsidP="00AC0B49">
      <w:r>
        <w:t xml:space="preserve">Following this I outlined </w:t>
      </w:r>
      <w:r w:rsidR="0089219D">
        <w:t>a</w:t>
      </w:r>
      <w:r>
        <w:t xml:space="preserve"> theory of </w:t>
      </w:r>
      <w:r>
        <w:rPr>
          <w:i/>
        </w:rPr>
        <w:t>distributed language,</w:t>
      </w:r>
      <w:r w:rsidR="00AC0B49" w:rsidRPr="007A4CDA">
        <w:t xml:space="preserve"> in which language is seen, not as a </w:t>
      </w:r>
      <w:r w:rsidR="00AC0B49">
        <w:t>stable ready-made product</w:t>
      </w:r>
      <w:r w:rsidR="00AC0B49" w:rsidRPr="007A4CDA">
        <w:t xml:space="preserve">, but as real-time metabolic </w:t>
      </w:r>
      <w:r w:rsidR="00AC0B49">
        <w:t>activity</w:t>
      </w:r>
      <w:r w:rsidR="0089219D">
        <w:t xml:space="preserve"> taking place</w:t>
      </w:r>
      <w:r>
        <w:t xml:space="preserve"> </w:t>
      </w:r>
      <w:r w:rsidR="00AC0B49">
        <w:t xml:space="preserve">within individuals and across </w:t>
      </w:r>
      <w:r w:rsidR="00AC0B49">
        <w:lastRenderedPageBreak/>
        <w:t>groups</w:t>
      </w:r>
      <w:r>
        <w:t xml:space="preserve">. This </w:t>
      </w:r>
      <w:r w:rsidR="006F21B3">
        <w:t xml:space="preserve">metabolic </w:t>
      </w:r>
      <w:r>
        <w:t xml:space="preserve">activity </w:t>
      </w:r>
      <w:r w:rsidR="00AC0B49">
        <w:t xml:space="preserve">creates socially moulded ecological niches </w:t>
      </w:r>
      <w:r w:rsidR="006F21B3">
        <w:t>which</w:t>
      </w:r>
      <w:r w:rsidR="00AC0B49">
        <w:t xml:space="preserve"> individuals adapt</w:t>
      </w:r>
      <w:r w:rsidR="006F21B3">
        <w:t xml:space="preserve"> and adapt</w:t>
      </w:r>
      <w:r w:rsidR="00D62D67">
        <w:t xml:space="preserve"> to</w:t>
      </w:r>
      <w:r>
        <w:t xml:space="preserve">. </w:t>
      </w:r>
      <w:r w:rsidR="006F21B3">
        <w:t>N</w:t>
      </w:r>
      <w:r>
        <w:t xml:space="preserve">iches are seen as </w:t>
      </w:r>
      <w:r w:rsidR="00AC0B49">
        <w:t>extended ecolog</w:t>
      </w:r>
      <w:r>
        <w:t>ies</w:t>
      </w:r>
      <w:r w:rsidR="00AC0B49">
        <w:t xml:space="preserve"> which </w:t>
      </w:r>
      <w:r>
        <w:t xml:space="preserve">both </w:t>
      </w:r>
      <w:r w:rsidR="00AC0B49">
        <w:t xml:space="preserve">support and stabilise social action. </w:t>
      </w:r>
    </w:p>
    <w:p w:rsidR="00F745FA" w:rsidRDefault="0089219D" w:rsidP="00AC0B49">
      <w:r>
        <w:t>I</w:t>
      </w:r>
      <w:r w:rsidR="00F745FA">
        <w:t xml:space="preserve">n preparation for </w:t>
      </w:r>
      <w:r w:rsidR="006F21B3">
        <w:t>a</w:t>
      </w:r>
      <w:r w:rsidR="00F745FA">
        <w:t xml:space="preserve"> discussion of </w:t>
      </w:r>
      <w:r w:rsidR="00F745FA" w:rsidRPr="00F745FA">
        <w:rPr>
          <w:i/>
        </w:rPr>
        <w:t>material engagement theory</w:t>
      </w:r>
      <w:r w:rsidR="00F745FA">
        <w:t xml:space="preserve">, I made brief reference to </w:t>
      </w:r>
      <w:r w:rsidR="006F21B3">
        <w:t xml:space="preserve">the theory of </w:t>
      </w:r>
      <w:r w:rsidR="00AC0B49" w:rsidRPr="009A4FD6">
        <w:rPr>
          <w:i/>
        </w:rPr>
        <w:t>extended mind</w:t>
      </w:r>
      <w:r w:rsidR="00F745FA">
        <w:t xml:space="preserve"> and its</w:t>
      </w:r>
      <w:r w:rsidR="00AC0B49">
        <w:t xml:space="preserve"> central premise</w:t>
      </w:r>
      <w:r w:rsidR="00D62D67">
        <w:t>:</w:t>
      </w:r>
      <w:r w:rsidR="00F745FA">
        <w:t xml:space="preserve"> wh</w:t>
      </w:r>
      <w:r w:rsidR="00AC0B49" w:rsidRPr="009A4FD6">
        <w:t>en a part of the world functions as a process which, if it were to take place in the brain would be seen as cognition, then that process</w:t>
      </w:r>
      <w:r w:rsidR="00AC0B49">
        <w:t xml:space="preserve"> is, for that time, part of the cognitive process, part of the </w:t>
      </w:r>
      <w:r w:rsidR="00AC0B49" w:rsidRPr="00F745FA">
        <w:rPr>
          <w:i/>
        </w:rPr>
        <w:t>extended mind</w:t>
      </w:r>
      <w:r w:rsidR="00AC0B49">
        <w:t xml:space="preserve">. </w:t>
      </w:r>
    </w:p>
    <w:p w:rsidR="00AC0B49" w:rsidRDefault="00AC0B49" w:rsidP="00AC0B49">
      <w:r>
        <w:t xml:space="preserve">Finally, I </w:t>
      </w:r>
      <w:r w:rsidR="00F745FA">
        <w:t xml:space="preserve">came to </w:t>
      </w:r>
      <w:r>
        <w:t>the theory of material engagement</w:t>
      </w:r>
      <w:r w:rsidR="00F745FA">
        <w:t xml:space="preserve"> (MET)</w:t>
      </w:r>
      <w:r>
        <w:t xml:space="preserve">, a ‘conceptual apparatus’ designed to addresses the epistemic neglect of </w:t>
      </w:r>
      <w:r w:rsidR="00F745FA">
        <w:t>material objects, artefacts, and culture</w:t>
      </w:r>
      <w:r w:rsidR="006F21B3">
        <w:t xml:space="preserve"> </w:t>
      </w:r>
      <w:r w:rsidR="00F745FA">
        <w:t xml:space="preserve">which MET </w:t>
      </w:r>
      <w:r>
        <w:t>finds in the</w:t>
      </w:r>
      <w:r w:rsidR="00F745FA">
        <w:t xml:space="preserve"> </w:t>
      </w:r>
      <w:r>
        <w:t>ecological systems</w:t>
      </w:r>
      <w:r w:rsidR="00ED3FB1">
        <w:t xml:space="preserve"> which inspired it</w:t>
      </w:r>
      <w:r>
        <w:t xml:space="preserve">. </w:t>
      </w:r>
      <w:r w:rsidR="006F21B3">
        <w:t xml:space="preserve">Here </w:t>
      </w:r>
      <w:r>
        <w:t xml:space="preserve">I </w:t>
      </w:r>
      <w:r w:rsidR="006F21B3">
        <w:t xml:space="preserve">summarised </w:t>
      </w:r>
      <w:r>
        <w:t>MET’s foundational hypotheses</w:t>
      </w:r>
      <w:r w:rsidR="00E86C4A">
        <w:t>—</w:t>
      </w:r>
      <w:r>
        <w:t xml:space="preserve">a strong version of </w:t>
      </w:r>
      <w:r w:rsidRPr="006F21B3">
        <w:rPr>
          <w:i/>
        </w:rPr>
        <w:t>extended mind</w:t>
      </w:r>
      <w:r>
        <w:t xml:space="preserve">, the </w:t>
      </w:r>
      <w:r w:rsidRPr="00E86C4A">
        <w:rPr>
          <w:i/>
        </w:rPr>
        <w:t xml:space="preserve">enactive </w:t>
      </w:r>
      <w:r w:rsidR="00E61FCC">
        <w:t xml:space="preserve">(in distinction to linguistic) </w:t>
      </w:r>
      <w:r w:rsidRPr="00E86C4A">
        <w:rPr>
          <w:i/>
        </w:rPr>
        <w:t>sign</w:t>
      </w:r>
      <w:r>
        <w:t xml:space="preserve">, and </w:t>
      </w:r>
      <w:r w:rsidRPr="00E86C4A">
        <w:rPr>
          <w:i/>
        </w:rPr>
        <w:t>material agency</w:t>
      </w:r>
      <w:r w:rsidR="00E86C4A">
        <w:t xml:space="preserve">. </w:t>
      </w:r>
      <w:r w:rsidR="00E86C4A" w:rsidRPr="00E86C4A">
        <w:t>I discussed the key</w:t>
      </w:r>
      <w:r w:rsidR="00E86C4A">
        <w:rPr>
          <w:i/>
        </w:rPr>
        <w:t xml:space="preserve"> </w:t>
      </w:r>
      <w:r w:rsidR="006F21B3">
        <w:t>construct</w:t>
      </w:r>
      <w:r w:rsidR="00E86C4A">
        <w:t xml:space="preserve"> of </w:t>
      </w:r>
      <w:proofErr w:type="spellStart"/>
      <w:r w:rsidR="006F21B3" w:rsidRPr="00E86C4A">
        <w:rPr>
          <w:i/>
        </w:rPr>
        <w:t>metaplasticity</w:t>
      </w:r>
      <w:proofErr w:type="spellEnd"/>
      <w:r w:rsidR="00064ED3">
        <w:t>, and</w:t>
      </w:r>
      <w:r w:rsidR="00E86C4A">
        <w:t xml:space="preserve"> </w:t>
      </w:r>
      <w:r w:rsidR="006F21B3">
        <w:t xml:space="preserve">I </w:t>
      </w:r>
      <w:r>
        <w:t xml:space="preserve">presented </w:t>
      </w:r>
      <w:r w:rsidR="00E86C4A">
        <w:t>MET’s</w:t>
      </w:r>
      <w:r>
        <w:t xml:space="preserve"> central </w:t>
      </w:r>
      <w:r w:rsidR="006F21B3">
        <w:t xml:space="preserve">thesis: </w:t>
      </w:r>
      <w:r>
        <w:t xml:space="preserve">material objects and artefacts play </w:t>
      </w:r>
      <w:r w:rsidR="00E61FCC">
        <w:t xml:space="preserve">a </w:t>
      </w:r>
      <w:r w:rsidR="00E86C4A">
        <w:t>vital</w:t>
      </w:r>
      <w:r>
        <w:t xml:space="preserve"> constitutive role in cognition, with meditational, temporal, and plastic effects</w:t>
      </w:r>
      <w:r w:rsidR="00E61FCC">
        <w:t>—</w:t>
      </w:r>
      <w:r>
        <w:t>reconfigur</w:t>
      </w:r>
      <w:r w:rsidR="00E86C4A">
        <w:t>ing</w:t>
      </w:r>
      <w:r>
        <w:t xml:space="preserve"> ecologies, link</w:t>
      </w:r>
      <w:r w:rsidR="00E86C4A">
        <w:t>ing</w:t>
      </w:r>
      <w:r>
        <w:t xml:space="preserve"> things across the scales of time, and restructur</w:t>
      </w:r>
      <w:r w:rsidR="00E86C4A">
        <w:t>ing</w:t>
      </w:r>
      <w:r>
        <w:t xml:space="preserve"> brains. </w:t>
      </w:r>
    </w:p>
    <w:p w:rsidR="00AC0B49" w:rsidRDefault="00E61FCC" w:rsidP="00AC0B49">
      <w:r>
        <w:t>Whether or not one accepts the idea of an extended mind, it seems clear that, t</w:t>
      </w:r>
      <w:r w:rsidR="00AC0B49">
        <w:t>aken toget</w:t>
      </w:r>
      <w:r w:rsidR="00E86C4A">
        <w:t>her</w:t>
      </w:r>
      <w:r>
        <w:t>,</w:t>
      </w:r>
      <w:r w:rsidR="00E86C4A">
        <w:t xml:space="preserve"> these </w:t>
      </w:r>
      <w:r>
        <w:t xml:space="preserve">theoretical perspectives and empirical research </w:t>
      </w:r>
      <w:r w:rsidR="00E86C4A">
        <w:t xml:space="preserve">findings </w:t>
      </w:r>
      <w:r w:rsidR="00440381">
        <w:t>offer</w:t>
      </w:r>
      <w:r>
        <w:t xml:space="preserve"> wider access to the landscape of social life</w:t>
      </w:r>
      <w:r w:rsidR="00ED3FB1">
        <w:t xml:space="preserve"> than has </w:t>
      </w:r>
      <w:r w:rsidR="00064ED3">
        <w:t xml:space="preserve">previously </w:t>
      </w:r>
      <w:r w:rsidR="00ED3FB1">
        <w:t>been possible</w:t>
      </w:r>
      <w:r>
        <w:t xml:space="preserve">, access </w:t>
      </w:r>
      <w:r w:rsidR="00E86C4A">
        <w:t xml:space="preserve">unrestricted by </w:t>
      </w:r>
      <w:r>
        <w:t xml:space="preserve">the </w:t>
      </w:r>
      <w:r w:rsidR="00E86C4A">
        <w:t>traditional bound</w:t>
      </w:r>
      <w:r w:rsidR="005E63D5">
        <w:t xml:space="preserve">aries of mind, body, and world. </w:t>
      </w:r>
      <w:r>
        <w:t xml:space="preserve">In doing </w:t>
      </w:r>
      <w:r w:rsidR="00064ED3">
        <w:t>this</w:t>
      </w:r>
      <w:r>
        <w:t xml:space="preserve"> they </w:t>
      </w:r>
      <w:r w:rsidR="00565B6C">
        <w:t xml:space="preserve">highlight the foundational role </w:t>
      </w:r>
      <w:r>
        <w:t>of material objects</w:t>
      </w:r>
      <w:r w:rsidR="00565B6C">
        <w:t>, artefacts, and culture</w:t>
      </w:r>
      <w:r w:rsidR="00914B8B">
        <w:t>—</w:t>
      </w:r>
      <w:r w:rsidR="00064ED3">
        <w:t xml:space="preserve">that is, </w:t>
      </w:r>
      <w:r w:rsidR="00914B8B">
        <w:t xml:space="preserve">of </w:t>
      </w:r>
      <w:r w:rsidR="00064ED3">
        <w:t xml:space="preserve">what </w:t>
      </w:r>
      <w:r w:rsidR="003F6CDC">
        <w:t xml:space="preserve">has previously been </w:t>
      </w:r>
      <w:r w:rsidR="00064ED3">
        <w:t xml:space="preserve">referred to as </w:t>
      </w:r>
      <w:r w:rsidR="003F6CDC">
        <w:t>‘</w:t>
      </w:r>
      <w:r w:rsidR="00064ED3">
        <w:t>context</w:t>
      </w:r>
      <w:r w:rsidR="003F6CDC">
        <w:t>’</w:t>
      </w:r>
      <w:r w:rsidR="00064ED3">
        <w:t xml:space="preserve"> or </w:t>
      </w:r>
      <w:r w:rsidR="003F6CDC">
        <w:t>‘</w:t>
      </w:r>
      <w:r w:rsidR="00914B8B">
        <w:t>environment</w:t>
      </w:r>
      <w:r w:rsidR="003F6CDC">
        <w:t>’</w:t>
      </w:r>
      <w:r w:rsidR="00914B8B">
        <w:t>—</w:t>
      </w:r>
      <w:r w:rsidR="00565B6C">
        <w:t xml:space="preserve">in </w:t>
      </w:r>
      <w:r w:rsidR="00A67F26">
        <w:t>mental</w:t>
      </w:r>
      <w:r w:rsidR="00914B8B">
        <w:t xml:space="preserve"> </w:t>
      </w:r>
      <w:r w:rsidR="00A67F26">
        <w:t>and therefore social</w:t>
      </w:r>
      <w:r w:rsidR="00914B8B">
        <w:t xml:space="preserve"> </w:t>
      </w:r>
      <w:r w:rsidR="00A67F26">
        <w:t>life</w:t>
      </w:r>
      <w:r w:rsidR="00565B6C">
        <w:t xml:space="preserve">, and </w:t>
      </w:r>
      <w:r w:rsidR="00064ED3">
        <w:t xml:space="preserve">they </w:t>
      </w:r>
      <w:r w:rsidR="00565B6C">
        <w:t xml:space="preserve">elevate </w:t>
      </w:r>
      <w:r w:rsidR="00ED3FB1">
        <w:t>these things</w:t>
      </w:r>
      <w:r w:rsidR="00565B6C">
        <w:t xml:space="preserve"> to parity with the other </w:t>
      </w:r>
      <w:r w:rsidR="00A67F26">
        <w:t xml:space="preserve">kinds of </w:t>
      </w:r>
      <w:r w:rsidR="00565B6C">
        <w:t xml:space="preserve">phenomena with which </w:t>
      </w:r>
      <w:r w:rsidR="00064ED3">
        <w:t>sociolinguists are used to engaging</w:t>
      </w:r>
      <w:r w:rsidR="00A67F26">
        <w:t xml:space="preserve">. </w:t>
      </w:r>
      <w:r w:rsidR="00565B6C">
        <w:t xml:space="preserve"> </w:t>
      </w:r>
      <w:r w:rsidR="00A67F26">
        <w:t xml:space="preserve">In particular, </w:t>
      </w:r>
      <w:r w:rsidR="00914B8B">
        <w:t xml:space="preserve">they </w:t>
      </w:r>
      <w:r w:rsidR="00440381">
        <w:t xml:space="preserve">offer promising perspectives and robust arguments to support the linguistic landscape project as </w:t>
      </w:r>
      <w:r w:rsidR="00914B8B">
        <w:t xml:space="preserve">the field continues to </w:t>
      </w:r>
      <w:r w:rsidR="00A67F26">
        <w:t>evolve</w:t>
      </w:r>
      <w:r w:rsidR="005E63D5">
        <w:t>, not least by suggesting ways in which the material and cognitive are mutually constitutive</w:t>
      </w:r>
      <w:r w:rsidR="00A67F26">
        <w:t>.</w:t>
      </w:r>
      <w:r w:rsidR="00064ED3">
        <w:t xml:space="preserve"> In the following section I illustrate some of the ways in which </w:t>
      </w:r>
      <w:r w:rsidR="00213CE4">
        <w:t>these theories and research findings may be used to enhance ethnographically-informed linguistic landscape enquiry in a domestic setting</w:t>
      </w:r>
      <w:r w:rsidR="005E63D5">
        <w:t xml:space="preserve">. </w:t>
      </w:r>
    </w:p>
    <w:p w:rsidR="008009B5" w:rsidRDefault="008009B5">
      <w:pPr>
        <w:spacing w:line="276" w:lineRule="auto"/>
      </w:pPr>
      <w:r>
        <w:br w:type="page"/>
      </w:r>
    </w:p>
    <w:p w:rsidR="0026416D" w:rsidRDefault="001A23C5" w:rsidP="00B81724">
      <w:pPr>
        <w:pStyle w:val="Heading1"/>
      </w:pPr>
      <w:r>
        <w:lastRenderedPageBreak/>
        <w:t>The c</w:t>
      </w:r>
      <w:r w:rsidR="000E521B">
        <w:t>ase study</w:t>
      </w:r>
    </w:p>
    <w:p w:rsidR="00A67F26" w:rsidRDefault="00A67F26" w:rsidP="00A67F26">
      <w:pPr>
        <w:pStyle w:val="Heading2"/>
      </w:pPr>
      <w:r>
        <w:t>Background</w:t>
      </w:r>
    </w:p>
    <w:p w:rsidR="003F598A" w:rsidRPr="00D62D67" w:rsidRDefault="00914B8B" w:rsidP="00D62D67">
      <w:r>
        <w:t xml:space="preserve">Research on the TLang project </w:t>
      </w:r>
      <w:r w:rsidR="0042149D">
        <w:t xml:space="preserve">(2014-2018) </w:t>
      </w:r>
      <w:r>
        <w:t>took place in four six-month phases</w:t>
      </w:r>
      <w:r w:rsidR="002A056C">
        <w:t>,</w:t>
      </w:r>
      <w:r>
        <w:t xml:space="preserve"> focusing </w:t>
      </w:r>
      <w:r w:rsidR="002A056C">
        <w:t xml:space="preserve">in turn </w:t>
      </w:r>
      <w:r>
        <w:t xml:space="preserve">on </w:t>
      </w:r>
      <w:r w:rsidR="00833911">
        <w:t xml:space="preserve">communication in the contexts of </w:t>
      </w:r>
      <w:r>
        <w:t>business, heritage, sport, and law</w:t>
      </w:r>
      <w:r w:rsidR="0042149D">
        <w:t xml:space="preserve">. The case study presented here took place during </w:t>
      </w:r>
      <w:r w:rsidR="002A056C">
        <w:t xml:space="preserve">the </w:t>
      </w:r>
      <w:r w:rsidR="0042149D">
        <w:t>heritage phase</w:t>
      </w:r>
      <w:r w:rsidR="00277D35">
        <w:t>. Ou</w:t>
      </w:r>
      <w:r w:rsidR="0042149D">
        <w:t xml:space="preserve">r key participant was Monika, </w:t>
      </w:r>
      <w:r w:rsidR="007935C5" w:rsidRPr="00D62D67">
        <w:t>a young Slovak Roma woman living and working in inner-city Leeds.</w:t>
      </w:r>
    </w:p>
    <w:p w:rsidR="003F598A" w:rsidRDefault="007935C5" w:rsidP="00D62D67">
      <w:r>
        <w:t>During the research period Monika and her brother Ivan were working to set up cultural spaces for the Roma people in their area</w:t>
      </w:r>
      <w:r w:rsidR="00AE4172">
        <w:t xml:space="preserve">. At that time there </w:t>
      </w:r>
      <w:r w:rsidR="00FA22B6">
        <w:t xml:space="preserve">were </w:t>
      </w:r>
      <w:r w:rsidR="00AE4172">
        <w:t xml:space="preserve">none </w:t>
      </w:r>
      <w:r w:rsidR="00FA22B6">
        <w:t xml:space="preserve">in Leeds. </w:t>
      </w:r>
      <w:r w:rsidR="00277D35">
        <w:t xml:space="preserve">The </w:t>
      </w:r>
      <w:r>
        <w:t xml:space="preserve">activities they hoped to initiate </w:t>
      </w:r>
      <w:r w:rsidR="002A056C">
        <w:t xml:space="preserve">in these spaces </w:t>
      </w:r>
      <w:r w:rsidR="00277D35">
        <w:t xml:space="preserve">would, they believed, </w:t>
      </w:r>
      <w:r w:rsidR="00833911">
        <w:t xml:space="preserve">help people </w:t>
      </w:r>
      <w:r w:rsidR="00A861BE">
        <w:t xml:space="preserve">adapt to and prosper in their </w:t>
      </w:r>
      <w:r w:rsidR="00277D35">
        <w:t xml:space="preserve">new </w:t>
      </w:r>
      <w:r w:rsidR="00ED3FB1">
        <w:t xml:space="preserve">and challenging </w:t>
      </w:r>
      <w:r w:rsidR="00277D35">
        <w:t>environment</w:t>
      </w:r>
      <w:r w:rsidR="00FA22B6">
        <w:t>.</w:t>
      </w:r>
      <w:r w:rsidR="002A056C">
        <w:t xml:space="preserve"> </w:t>
      </w:r>
      <w:r>
        <w:t>We follow</w:t>
      </w:r>
      <w:r w:rsidR="00277D35">
        <w:t>ed</w:t>
      </w:r>
      <w:r>
        <w:t xml:space="preserve"> Monika as she attempt</w:t>
      </w:r>
      <w:r w:rsidR="00277D35">
        <w:t>ed</w:t>
      </w:r>
      <w:r>
        <w:t xml:space="preserve"> to bring her ideas into being</w:t>
      </w:r>
      <w:r w:rsidR="00A861BE">
        <w:t xml:space="preserve">. Central to this process was the </w:t>
      </w:r>
      <w:r w:rsidR="00277D35">
        <w:t xml:space="preserve">writing </w:t>
      </w:r>
      <w:r w:rsidR="00A861BE">
        <w:t xml:space="preserve">of </w:t>
      </w:r>
      <w:r w:rsidR="00277D35">
        <w:t>a business plan to acquire funding to set up a social enterprise. Th</w:t>
      </w:r>
      <w:r w:rsidR="002A056C">
        <w:t xml:space="preserve">is project </w:t>
      </w:r>
      <w:r w:rsidR="00277D35">
        <w:t>brought her into contact with a range of individuals and groups—charities, NGOs, and statutory bodie</w:t>
      </w:r>
      <w:r w:rsidR="000E0ED2">
        <w:t>s. We observed and recorded</w:t>
      </w:r>
      <w:r w:rsidR="00277D35">
        <w:t xml:space="preserve"> </w:t>
      </w:r>
      <w:r w:rsidR="00AE4172">
        <w:t xml:space="preserve">the </w:t>
      </w:r>
      <w:r w:rsidR="00277D35">
        <w:t>interaction</w:t>
      </w:r>
      <w:r w:rsidR="00AE4172">
        <w:t xml:space="preserve"> in many of these ‘contact’ zones</w:t>
      </w:r>
      <w:r w:rsidR="00277D35">
        <w:t xml:space="preserve">. </w:t>
      </w:r>
    </w:p>
    <w:p w:rsidR="003F598A" w:rsidRDefault="00FA22B6" w:rsidP="00D62D67">
      <w:r>
        <w:t xml:space="preserve">Towards the end of our time with Monika, when we had come to know her quite well, </w:t>
      </w:r>
      <w:r w:rsidR="002A056C">
        <w:t>I</w:t>
      </w:r>
      <w:r>
        <w:t xml:space="preserve"> arranged to carry out </w:t>
      </w:r>
      <w:r w:rsidR="00AE4172">
        <w:t>the</w:t>
      </w:r>
      <w:r>
        <w:t xml:space="preserve"> ‘linguistic landscape’ study of her home</w:t>
      </w:r>
      <w:r w:rsidR="00440381">
        <w:t xml:space="preserve">. </w:t>
      </w:r>
      <w:r>
        <w:t xml:space="preserve">The study was oriented by the literature reviewed in Section 3, as well as </w:t>
      </w:r>
      <w:r w:rsidR="002A056C">
        <w:t xml:space="preserve">by </w:t>
      </w:r>
      <w:r>
        <w:t xml:space="preserve">more traditional LLS strategies, principally the ethnographic approach proposed by Blommaert </w:t>
      </w:r>
      <w:r w:rsidR="001418A3">
        <w:fldChar w:fldCharType="begin" w:fldLock="1"/>
      </w:r>
      <w:r w:rsidR="005B2DFC">
        <w:instrText>ADDIN CSL_CITATION { "citationItems" : [ { "id" : "ITEM-1", "itemData" : { "author" : [ { "dropping-particle" : "", "family" : "Blommaert", "given" : "J", "non-dropping-particle" : "", "parse-names" : false, "suffix" : "" } ], "container-title" : "Critical Language and Literacy Studies", "id" : "ITEM-1", "issued" : { "date-parts" : [ [ "2013" ] ] }, "publisher" : "Multilingual Matters", "publisher-place" : "Bristol", "title" : "Ethnography, Superdiversity and Linguistic Landscapes: Chronicles of Complexity", "type" : "book" }, "uris" : [ "http://www.mendeley.com/documents/?uuid=23762607-ad1e-4ef3-9687-f9742f17d00c" ] } ], "mendeley" : { "formattedCitation" : "(Blommaert, 2013)", "manualFormatting" : "(2013)", "plainTextFormattedCitation" : "(Blommaert, 2013)", "previouslyFormattedCitation" : "(Blommaert, 2013)" }, "properties" : { "noteIndex" : 0 }, "schema" : "https://github.com/citation-style-language/schema/raw/master/csl-citation.json" }</w:instrText>
      </w:r>
      <w:r w:rsidR="001418A3">
        <w:fldChar w:fldCharType="separate"/>
      </w:r>
      <w:r w:rsidR="002A056C" w:rsidRPr="002A056C">
        <w:rPr>
          <w:noProof/>
        </w:rPr>
        <w:t>(2013)</w:t>
      </w:r>
      <w:r w:rsidR="001418A3">
        <w:fldChar w:fldCharType="end"/>
      </w:r>
      <w:r w:rsidR="002A056C">
        <w:t xml:space="preserve">. Other strategies which influenced the study were linguistic ethnography </w:t>
      </w:r>
      <w:r w:rsidR="001418A3">
        <w:fldChar w:fldCharType="begin" w:fldLock="1"/>
      </w:r>
      <w:r w:rsidR="005B2DFC">
        <w:instrText>ADDIN CSL_CITATION { "citationItems" : [ { "id" : "ITEM-1", "itemData" : { "author" : [ { "dropping-particle" : "", "family" : "Rampton", "given" : "Ben", "non-dropping-particle" : "", "parse-names" : false, "suffix" : "" }, { "dropping-particle" : "", "family" : "Tusting", "given" : "K", "non-dropping-particle" : "", "parse-names" : false, "suffix" : "" }, { "dropping-particle" : "", "family" : "Maybin", "given" : "J", "non-dropping-particle" : "", "parse-names" : false, "suffix" : "" }, { "dropping-particle" : "", "family" : "Barwell", "given" : "R", "non-dropping-particle" : "", "parse-names" : false, "suffix" : "" }, { "dropping-particle" : "", "family" : "Creese", "given" : "A", "non-dropping-particle" : "", "parse-names" : false, "suffix" : "" }, { "dropping-particle" : "", "family" : "Lytra", "given" : "V", "non-dropping-particle" : "", "parse-names" : false, "suffix" : "" } ], "id" : "ITEM-1", "issued" : { "date-parts" : [ [ "2004" ] ] }, "publisher" : "UK Linguistic Ethnography Forum", "title" : "UK Linguistic Ethnography Forum: a discussion paper", "type" : "report" }, "uris" : [ "http://www.mendeley.com/documents/?uuid=5ccc020e-0a31-4113-aa3a-ee2d6670831f" ] } ], "mendeley" : { "formattedCitation" : "(Rampton et al., 2004)", "plainTextFormattedCitation" : "(Rampton et al., 2004)", "previouslyFormattedCitation" : "(Rampton et al., 2004)" }, "properties" : { "noteIndex" : 0 }, "schema" : "https://github.com/citation-style-language/schema/raw/master/csl-citation.json" }</w:instrText>
      </w:r>
      <w:r w:rsidR="001418A3">
        <w:fldChar w:fldCharType="separate"/>
      </w:r>
      <w:r w:rsidR="002A056C" w:rsidRPr="002A056C">
        <w:rPr>
          <w:noProof/>
        </w:rPr>
        <w:t>(Rampton et al., 2004)</w:t>
      </w:r>
      <w:r w:rsidR="001418A3">
        <w:fldChar w:fldCharType="end"/>
      </w:r>
      <w:r w:rsidR="002A056C">
        <w:t>, mediated discourse analysis</w:t>
      </w:r>
      <w:r w:rsidR="00BA48C9">
        <w:t xml:space="preserve">, </w:t>
      </w:r>
      <w:r w:rsidR="002A056C">
        <w:t xml:space="preserve">nexus </w:t>
      </w:r>
      <w:r w:rsidR="00BA48C9">
        <w:t xml:space="preserve">analysis, </w:t>
      </w:r>
      <w:r w:rsidR="00833911">
        <w:t xml:space="preserve">and </w:t>
      </w:r>
      <w:proofErr w:type="spellStart"/>
      <w:r w:rsidR="00BA48C9">
        <w:t>geosemiotics</w:t>
      </w:r>
      <w:proofErr w:type="spellEnd"/>
      <w:r w:rsidR="00BA48C9">
        <w:t xml:space="preserve"> </w:t>
      </w:r>
      <w:r w:rsidR="001418A3">
        <w:fldChar w:fldCharType="begin" w:fldLock="1"/>
      </w:r>
      <w:r w:rsidR="00A711F0">
        <w:instrText>ADDIN CSL_CITATION { "citationItems" : [ { "id" : "ITEM-1", "itemData" : { "author" : [ { "dropping-particle" : "", "family" : "Scollon", "given" : "R", "non-dropping-particle" : "", "parse-names" : false, "suffix" : "" }, { "dropping-particle" : "", "family" : "Scollon", "given" : "S Wong", "non-dropping-particle" : "", "parse-names" : false, "suffix" : "" } ], "id" : "ITEM-1", "issued" : { "date-parts" : [ [ "2004" ] ] }, "publisher" : "Routledge", "publisher-place" : "London, New York", "title" : "Nexus Analysis: Discourse and the Emerging Internet", "type" : "book" }, "uris" : [ "http://www.mendeley.com/documents/?uuid=08958ee6-5c28-4ed6-bfb3-a7c400caf795" ] }, { "id" : "ITEM-2", "itemData" : { "ISBN" : "0415248833 (pbk) 0415248825", "author" : [ { "dropping-particle" : "", "family" : "Scollon", "given" : "R", "non-dropping-particle" : "", "parse-names" : false, "suffix" : "" } ], "id" : "ITEM-2", "issued" : { "date-parts" : [ [ "2001" ] ] }, "note" : "Ron Scollon.\n24 cm.", "number-of-pages" : "ix, 182 p.", "publisher" : "Routledge", "publisher-place" : "London", "title" : "Mediated Discourse: The Nexus of Practice", "type" : "book" }, "uris" : [ "http://www.mendeley.com/documents/?uuid=6936dd5b-1c74-47ea-9481-1abe1629d4fb" ] }, { "id" : "ITEM-3", "itemData" : { "author" : [ { "dropping-particle" : "", "family" : "Scollon", "given" : "R", "non-dropping-particle" : "", "parse-names" : false, "suffix" : "" }, { "dropping-particle" : "", "family" : "Scollon", "given" : "S Wong", "non-dropping-particle" : "", "parse-names" : false, "suffix" : "" } ], "id" : "ITEM-3", "issued" : { "date-parts" : [ [ "2003" ] ] }, "publisher" : "Routledge", "publisher-place" : "London, New York", "title" : "Discourses in Place: Language in the Material World", "type" : "book" }, "uris" : [ "http://www.mendeley.com/documents/?uuid=b1da8ede-093b-4acf-9cbb-03ea27fad277" ] } ], "mendeley" : { "formattedCitation" : "(Scollon, 2001; Scollon &amp; Scollon, 2003, 2004)", "plainTextFormattedCitation" : "(Scollon, 2001; Scollon &amp; Scollon, 2003, 2004)", "previouslyFormattedCitation" : "(Scollon, 2001; Scollon &amp; Scollon, 2003, 2004)" }, "properties" : { "noteIndex" : 0 }, "schema" : "https://github.com/citation-style-language/schema/raw/master/csl-citation.json" }</w:instrText>
      </w:r>
      <w:r w:rsidR="001418A3">
        <w:fldChar w:fldCharType="separate"/>
      </w:r>
      <w:r w:rsidR="00BA48C9" w:rsidRPr="00BA48C9">
        <w:rPr>
          <w:noProof/>
        </w:rPr>
        <w:t>(Scollon, 2001; Scollon &amp; Scollon, 2003, 2004)</w:t>
      </w:r>
      <w:r w:rsidR="001418A3">
        <w:fldChar w:fldCharType="end"/>
      </w:r>
      <w:r w:rsidR="00BA48C9">
        <w:t>, multimodal interactional analysis</w:t>
      </w:r>
      <w:r w:rsidR="001418A3">
        <w:fldChar w:fldCharType="begin" w:fldLock="1"/>
      </w:r>
      <w:r w:rsidR="00A711F0">
        <w:instrText>ADDIN CSL_CITATION { "citationItems" : [ { "id" : "ITEM-1", "itemData" : { "ISBN" : "041532856x (pbk. alk. paper) 0415328551", "author" : [ { "dropping-particle" : "", "family" : "Norris", "given" : "S", "non-dropping-particle" : "", "parse-names" : false, "suffix" : "" } ], "id" : "ITEM-1", "issued" : { "date-parts" : [ [ "2004" ] ] }, "note" : "Sigrid Norris.\nill. ; 23 cm.", "number-of-pages" : "xi, 177 p.", "publisher" : "Routledge", "publisher-place" : "New York; London", "title" : "Analyzing Multimodal Interaction: A Methodological Framework", "type" : "book" }, "uris" : [ "http://www.mendeley.com/documents/?uuid=d5fc2fc0-ebff-46b5-b4e6-9e8843d42384" ] } ], "mendeley" : { "formattedCitation" : "(Norris, 2004)", "plainTextFormattedCitation" : "(Norris, 2004)", "previouslyFormattedCitation" : "(Norris, 2004)" }, "properties" : { "noteIndex" : 0 }, "schema" : "https://github.com/citation-style-language/schema/raw/master/csl-citation.json" }</w:instrText>
      </w:r>
      <w:r w:rsidR="001418A3">
        <w:fldChar w:fldCharType="separate"/>
      </w:r>
      <w:r w:rsidR="00A711F0" w:rsidRPr="00A711F0">
        <w:rPr>
          <w:noProof/>
        </w:rPr>
        <w:t>(Norris, 2004)</w:t>
      </w:r>
      <w:r w:rsidR="001418A3">
        <w:fldChar w:fldCharType="end"/>
      </w:r>
      <w:r w:rsidR="00BA48C9">
        <w:t xml:space="preserve">, and </w:t>
      </w:r>
      <w:proofErr w:type="spellStart"/>
      <w:r w:rsidR="00BA48C9">
        <w:t>Chalfen’s</w:t>
      </w:r>
      <w:proofErr w:type="spellEnd"/>
      <w:r w:rsidR="00BA48C9">
        <w:t xml:space="preserve"> </w:t>
      </w:r>
      <w:r w:rsidR="00AE4172">
        <w:t xml:space="preserve">paradigm for the </w:t>
      </w:r>
      <w:r w:rsidR="00BA48C9">
        <w:t xml:space="preserve">visual </w:t>
      </w:r>
      <w:r w:rsidR="00AE4172">
        <w:t>social sciences</w:t>
      </w:r>
      <w:r w:rsidR="009861A2">
        <w:t xml:space="preserve"> </w:t>
      </w:r>
      <w:r w:rsidR="001418A3">
        <w:fldChar w:fldCharType="begin" w:fldLock="1"/>
      </w:r>
      <w:r w:rsidR="000D32A5">
        <w:instrText>ADDIN CSL_CITATION { "citationItems" : [ { "id" : "ITEM-1", "itemData" : { "author" : [ { "dropping-particle" : "", "family" : "Chalfen", "given" : "R", "non-dropping-particle" : "", "parse-names" : false, "suffix" : "" } ], "container-title" : "The Sage Handbook of Visual Research Methods", "editor" : [ { "dropping-particle" : "", "family" : "Margolis", "given" : "E", "non-dropping-particle" : "", "parse-names" : false, "suffix" : "" }, { "dropping-particle" : "", "family" : "Pauwels", "given" : "L", "non-dropping-particle" : "", "parse-names" : false, "suffix" : "" } ], "id" : "ITEM-1", "issued" : { "date-parts" : [ [ "2011" ] ] }, "page" : "24-48", "publisher" : "Sage", "publisher-place" : "London", "title" : "Looking two ways: mapping the social scientific study of visual culture", "type" : "chapter" }, "uris" : [ "http://www.mendeley.com/documents/?uuid=40981e8e-1392-4d52-8d38-30d1dcb469f8" ] } ], "mendeley" : { "formattedCitation" : "(Chalfen, 2011)", "plainTextFormattedCitation" : "(Chalfen, 2011)", "previouslyFormattedCitation" : "(Chalfen, 2011)" }, "properties" : { "noteIndex" : 0 }, "schema" : "https://github.com/citation-style-language/schema/raw/master/csl-citation.json" }</w:instrText>
      </w:r>
      <w:r w:rsidR="001418A3">
        <w:fldChar w:fldCharType="separate"/>
      </w:r>
      <w:r w:rsidR="009861A2" w:rsidRPr="009861A2">
        <w:rPr>
          <w:noProof/>
        </w:rPr>
        <w:t>(Chalfen, 2011)</w:t>
      </w:r>
      <w:r w:rsidR="001418A3">
        <w:fldChar w:fldCharType="end"/>
      </w:r>
      <w:r w:rsidR="009861A2">
        <w:t xml:space="preserve">. </w:t>
      </w:r>
      <w:r w:rsidR="00BA48C9">
        <w:t xml:space="preserve">The idea to take LLS across the threshold into the </w:t>
      </w:r>
      <w:r w:rsidR="00E7179A">
        <w:t xml:space="preserve">domestic domain came from a longstanding belief in the importance of the home </w:t>
      </w:r>
      <w:r w:rsidR="000A32A9">
        <w:t>in</w:t>
      </w:r>
      <w:r w:rsidR="00E7179A">
        <w:t xml:space="preserve"> understanding individuals’ social and mental life. This was undoubtedly inspired by literary works</w:t>
      </w:r>
      <w:r w:rsidR="00ED3FB1">
        <w:t>—</w:t>
      </w:r>
      <w:r w:rsidR="00E7179A">
        <w:t>primarily the novel</w:t>
      </w:r>
      <w:r w:rsidR="00ED3FB1">
        <w:t>—</w:t>
      </w:r>
      <w:r w:rsidR="00E7179A">
        <w:t xml:space="preserve">but reinforced by authors such as Pink </w:t>
      </w:r>
      <w:r w:rsidR="001418A3">
        <w:fldChar w:fldCharType="begin" w:fldLock="1"/>
      </w:r>
      <w:r w:rsidR="005B2DFC">
        <w:instrText>ADDIN CSL_CITATION { "citationItems" : [ { "id" : "ITEM-1", "itemData" : { "author" : [ { "dropping-particle" : "", "family" : "Pink", "given" : "S", "non-dropping-particle" : "", "parse-names" : false, "suffix" : "" } ], "container-title" : "Visual Studies", "id" : "ITEM-1", "issue" : "3", "issued" : { "date-parts" : [ [ "2007" ] ] }, "page" : "240-252", "title" : "Walking with video", "type" : "article-journal", "volume" : "22" }, "uris" : [ "http://www.mendeley.com/documents/?uuid=beb5c38e-7fcf-43f8-8e1e-e517058c62d1" ] } ], "mendeley" : { "formattedCitation" : "(Pink, 2007)", "manualFormatting" : "(2007)", "plainTextFormattedCitation" : "(Pink, 2007)", "previouslyFormattedCitation" : "(Pink, 2007)" }, "properties" : { "noteIndex" : 0 }, "schema" : "https://github.com/citation-style-language/schema/raw/master/csl-citation.json" }</w:instrText>
      </w:r>
      <w:r w:rsidR="001418A3">
        <w:fldChar w:fldCharType="separate"/>
      </w:r>
      <w:r w:rsidR="00E7179A" w:rsidRPr="00E7179A">
        <w:rPr>
          <w:noProof/>
        </w:rPr>
        <w:t>(2007)</w:t>
      </w:r>
      <w:r w:rsidR="001418A3">
        <w:fldChar w:fldCharType="end"/>
      </w:r>
      <w:r w:rsidR="00E7179A">
        <w:t xml:space="preserve">, Bachelard </w:t>
      </w:r>
      <w:r w:rsidR="001418A3">
        <w:fldChar w:fldCharType="begin" w:fldLock="1"/>
      </w:r>
      <w:r w:rsidR="005B2DFC">
        <w:instrText>ADDIN CSL_CITATION { "citationItems" : [ { "id" : "ITEM-1", "itemData" : { "author" : [ { "dropping-particle" : "", "family" : "Bachelard", "given" : "G", "non-dropping-particle" : "", "parse-names" : false, "suffix" : "" } ], "id" : "ITEM-1", "issued" : { "date-parts" : [ [ "1958" ] ] }, "publisher" : "Penguin Books", "publisher-place" : "New York", "title" : "The Poetics of Space", "type" : "book" }, "uris" : [ "http://www.mendeley.com/documents/?uuid=57503d72-bdd6-435a-b2c3-cc5263b1256e" ] } ], "mendeley" : { "formattedCitation" : "(Bachelard, 1958)", "manualFormatting" : "(1958)", "plainTextFormattedCitation" : "(Bachelard, 1958)", "previouslyFormattedCitation" : "(Bachelard, 1958)" }, "properties" : { "noteIndex" : 0 }, "schema" : "https://github.com/citation-style-language/schema/raw/master/csl-citation.json" }</w:instrText>
      </w:r>
      <w:r w:rsidR="001418A3">
        <w:fldChar w:fldCharType="separate"/>
      </w:r>
      <w:r w:rsidR="00E7179A" w:rsidRPr="00E7179A">
        <w:rPr>
          <w:noProof/>
        </w:rPr>
        <w:t>(1958)</w:t>
      </w:r>
      <w:r w:rsidR="001418A3">
        <w:fldChar w:fldCharType="end"/>
      </w:r>
      <w:r w:rsidR="00E7179A">
        <w:t xml:space="preserve">, and Lefebvre </w:t>
      </w:r>
      <w:r w:rsidR="001418A3">
        <w:fldChar w:fldCharType="begin" w:fldLock="1"/>
      </w:r>
      <w:r w:rsidR="005B2DFC">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"manualFormatting" : "(1991)", "plainTextFormattedCitation" : "(Lefebvre, 1991)", "previouslyFormattedCitation" : "(Lefebvre, 1991)" }, "properties" : { "noteIndex" : 0 }, "schema" : "https://github.com/citation-style-language/schema/raw/master/csl-citation.json" }</w:instrText>
      </w:r>
      <w:r w:rsidR="001418A3">
        <w:fldChar w:fldCharType="separate"/>
      </w:r>
      <w:r w:rsidR="00E7179A" w:rsidRPr="00E7179A">
        <w:rPr>
          <w:noProof/>
        </w:rPr>
        <w:t>(1991)</w:t>
      </w:r>
      <w:r w:rsidR="001418A3">
        <w:fldChar w:fldCharType="end"/>
      </w:r>
      <w:r w:rsidR="00E7179A">
        <w:t>.</w:t>
      </w:r>
      <w:r w:rsidR="00E5309A">
        <w:t xml:space="preserve"> </w:t>
      </w:r>
    </w:p>
    <w:p w:rsidR="000A32A9" w:rsidRDefault="00E5309A" w:rsidP="00D62D67">
      <w:r>
        <w:t xml:space="preserve">Data collection at Monika’s house took around two hours. Monika wore a digital recorder. We began outside, talking about and photographing the house, gardens, and access </w:t>
      </w:r>
      <w:r w:rsidR="00A02E98">
        <w:t>areas</w:t>
      </w:r>
      <w:r>
        <w:t xml:space="preserve">. Inside, Monika led the </w:t>
      </w:r>
      <w:r w:rsidR="007F4251">
        <w:t>‘</w:t>
      </w:r>
      <w:r>
        <w:t>tour</w:t>
      </w:r>
      <w:r w:rsidR="007F4251">
        <w:t>’</w:t>
      </w:r>
      <w:r>
        <w:t>, dec</w:t>
      </w:r>
      <w:r w:rsidR="00AE4172">
        <w:t>i</w:t>
      </w:r>
      <w:r>
        <w:t xml:space="preserve">ding </w:t>
      </w:r>
      <w:r w:rsidR="00AE4172">
        <w:t xml:space="preserve">the </w:t>
      </w:r>
      <w:r>
        <w:t xml:space="preserve">order </w:t>
      </w:r>
      <w:r w:rsidR="00AE4172">
        <w:t xml:space="preserve">in which </w:t>
      </w:r>
      <w:r>
        <w:t xml:space="preserve">the various spaces </w:t>
      </w:r>
      <w:r w:rsidR="00A02E98">
        <w:t>were</w:t>
      </w:r>
      <w:r w:rsidR="00AE4172">
        <w:t xml:space="preserve"> </w:t>
      </w:r>
      <w:r w:rsidR="00440381">
        <w:t xml:space="preserve">to be </w:t>
      </w:r>
      <w:r w:rsidR="00AE4172">
        <w:t xml:space="preserve">viewed </w:t>
      </w:r>
      <w:r>
        <w:t xml:space="preserve">and picking out </w:t>
      </w:r>
      <w:r w:rsidR="00AE4172">
        <w:t xml:space="preserve">the </w:t>
      </w:r>
      <w:r>
        <w:t xml:space="preserve">things she wanted to talk about. I asked </w:t>
      </w:r>
      <w:r w:rsidR="00AE4172">
        <w:t xml:space="preserve">questions and </w:t>
      </w:r>
      <w:r w:rsidR="00440381">
        <w:t xml:space="preserve">took photographs of the </w:t>
      </w:r>
      <w:r w:rsidR="000E0ED2">
        <w:t xml:space="preserve">spaces and their </w:t>
      </w:r>
      <w:r w:rsidR="00AE4172">
        <w:t>contents. Monika chose to position herself in many of the photographs, something I hadn’t anticipated.</w:t>
      </w:r>
      <w:r w:rsidR="00A02E98">
        <w:t xml:space="preserve"> Later, </w:t>
      </w:r>
      <w:r w:rsidR="0025040C">
        <w:t>she</w:t>
      </w:r>
      <w:r w:rsidR="00A02E98">
        <w:t xml:space="preserve"> and I had opportunities to discuss this visual ethnographic conversation. </w:t>
      </w:r>
      <w:r w:rsidR="0025040C">
        <w:t>Monika</w:t>
      </w:r>
      <w:r w:rsidR="00A02E98">
        <w:t xml:space="preserve"> was given </w:t>
      </w:r>
      <w:r w:rsidR="0025040C">
        <w:t xml:space="preserve">digital </w:t>
      </w:r>
      <w:r w:rsidR="00A02E98">
        <w:t>copies of the images</w:t>
      </w:r>
      <w:r w:rsidR="009E34B0">
        <w:t xml:space="preserve"> (148 photos)</w:t>
      </w:r>
      <w:r w:rsidR="00A861BE">
        <w:t xml:space="preserve">, </w:t>
      </w:r>
      <w:r w:rsidR="00077D65">
        <w:t>a</w:t>
      </w:r>
      <w:r w:rsidR="00A861BE">
        <w:t xml:space="preserve"> transcript of the audio recording (8,600 words), </w:t>
      </w:r>
      <w:r w:rsidR="007F4251">
        <w:t xml:space="preserve">and of an earlier conversation (4,491 words) </w:t>
      </w:r>
      <w:r w:rsidR="00A02E98">
        <w:t>and read and comment</w:t>
      </w:r>
      <w:r w:rsidR="00A861BE">
        <w:t>ed</w:t>
      </w:r>
      <w:r w:rsidR="00A02E98">
        <w:t xml:space="preserve"> on the analysis before it was incorporated in</w:t>
      </w:r>
      <w:r w:rsidR="00854BEB">
        <w:t>to</w:t>
      </w:r>
      <w:r w:rsidR="00A02E98">
        <w:t xml:space="preserve"> our TLang Heritage Report </w:t>
      </w:r>
      <w:r w:rsidR="001418A3">
        <w:fldChar w:fldCharType="begin" w:fldLock="1"/>
      </w:r>
      <w:r w:rsidR="005B2DFC">
        <w:instrText>ADDIN CSL_CITATION { "citationItems" : [ { "id" : "ITEM-1", "itemData" : { "author" : [ { "dropping-particle" : "", "family" : "Baynham", "given" : "M", "non-dropping-particle" : "", "parse-names" : false, "suffix" : "" }, { "dropping-particle" : "", "family" : "Bradley", "given" : "J", "non-dropping-particle" : "", "parse-names" : false, "suffix" : "" }, { "dropping-particle" : "", "family" : "Callaghan", "given" : "J", "non-dropping-particle" : "", "parse-names" : false, "suffix" : "" }, { "dropping-particle" : "", "family" : "Hanusova", "given" : "J", "non-dropping-particle" : "", "parse-names" : false, "suffix" : "" }, { "dropping-particle" : "", "family" : "Moore", "given" : "E", "non-dropping-particle" : "", "parse-names" : false, "suffix" : "" }, { "dropping-particle" : "", "family" : "Simpson", "given" : "J.", "non-dropping-particle" : "", "parse-names" : false, "suffix" : "" } ], "container-title" : "Working Papers in Translanguaging and Translation (WP. 15).", "id" : "ITEM-1", "issued" : { "date-parts" : [ [ "2016" ] ] }, "publisher-place" : "(http://www.birmingham.ac.uk/generic/tlang/index.aspx)", "title" : "Heritage With No Fixed Abode: Transforming Cultural Heritage for Migrant Communities in Inner-City Leeds", "type" : "article" }, "uris" : [ "http://www.mendeley.com/documents/?uuid=c415d8c5-a98d-46f9-ae08-ad20de305562" ] } ], "mendeley" : { "formattedCitation" : "(Baynham et al., 2016)", "plainTextFormattedCitation" : "(Baynham et al., 2016)", "previouslyFormattedCitation" : "(Baynham et al., 2016)" }, "properties" : { "noteIndex" : 0 }, "schema" : "https://github.com/citation-style-language/schema/raw/master/csl-citation.json" }</w:instrText>
      </w:r>
      <w:r w:rsidR="001418A3">
        <w:fldChar w:fldCharType="separate"/>
      </w:r>
      <w:r w:rsidR="00A02E98" w:rsidRPr="00A02E98">
        <w:rPr>
          <w:noProof/>
        </w:rPr>
        <w:t>(Baynham et al., 2016)</w:t>
      </w:r>
      <w:r w:rsidR="001418A3">
        <w:fldChar w:fldCharType="end"/>
      </w:r>
      <w:r w:rsidR="000E0ED2">
        <w:t xml:space="preserve">. For reasons of confidentiality she requested that certain things be deleted from the </w:t>
      </w:r>
      <w:r w:rsidR="00A861BE">
        <w:t>analysis</w:t>
      </w:r>
      <w:r w:rsidR="00440381">
        <w:t>. T</w:t>
      </w:r>
      <w:r w:rsidR="00A861BE">
        <w:t xml:space="preserve">hese were deleted. </w:t>
      </w:r>
      <w:r w:rsidR="000E0ED2">
        <w:t>Monika was happy for the photographs</w:t>
      </w:r>
      <w:r w:rsidR="00A861BE">
        <w:t xml:space="preserve"> </w:t>
      </w:r>
      <w:r w:rsidR="003F598A">
        <w:t xml:space="preserve">of </w:t>
      </w:r>
      <w:r w:rsidR="00A861BE">
        <w:t xml:space="preserve">her home </w:t>
      </w:r>
      <w:r w:rsidR="000E0ED2">
        <w:t xml:space="preserve">to be used in academic presentations, but not </w:t>
      </w:r>
      <w:r w:rsidR="00ED3FB1">
        <w:t xml:space="preserve">for the ones featuring </w:t>
      </w:r>
      <w:r w:rsidR="00A861BE">
        <w:t xml:space="preserve">her to be published online. </w:t>
      </w:r>
    </w:p>
    <w:p w:rsidR="001A23C5" w:rsidRDefault="001A23C5" w:rsidP="007935C5">
      <w:pPr>
        <w:rPr>
          <w:sz w:val="23"/>
          <w:szCs w:val="23"/>
        </w:rPr>
      </w:pPr>
    </w:p>
    <w:p w:rsidR="000E521B" w:rsidRDefault="00EC512A" w:rsidP="00277D35">
      <w:pPr>
        <w:pStyle w:val="Heading2"/>
      </w:pPr>
      <w:r>
        <w:lastRenderedPageBreak/>
        <w:t>The landscape of the home</w:t>
      </w:r>
    </w:p>
    <w:p w:rsidR="001A23C5" w:rsidRDefault="001A23C5" w:rsidP="001A23C5">
      <w:r>
        <w:t xml:space="preserve">Monika’s house has two external doors leading to and from quite different kinds of space. The front door </w:t>
      </w:r>
      <w:r w:rsidR="002E6CFF">
        <w:t>gives</w:t>
      </w:r>
      <w:r>
        <w:t xml:space="preserve"> onto </w:t>
      </w:r>
      <w:r w:rsidR="00EC512A">
        <w:t xml:space="preserve">an area of </w:t>
      </w:r>
      <w:r w:rsidR="00030504">
        <w:t>open-access</w:t>
      </w:r>
      <w:r w:rsidR="00E53260">
        <w:t xml:space="preserve">, </w:t>
      </w:r>
      <w:r w:rsidR="00030504">
        <w:t>litter-free</w:t>
      </w:r>
      <w:r w:rsidR="00E53260">
        <w:t>,</w:t>
      </w:r>
      <w:r w:rsidR="00AF402C">
        <w:t xml:space="preserve"> </w:t>
      </w:r>
      <w:r>
        <w:t>council-</w:t>
      </w:r>
      <w:r w:rsidR="00077D65">
        <w:t>owned</w:t>
      </w:r>
      <w:r>
        <w:t xml:space="preserve"> lawns</w:t>
      </w:r>
      <w:r w:rsidR="00030504">
        <w:t xml:space="preserve">, then </w:t>
      </w:r>
      <w:r>
        <w:t xml:space="preserve">pavement and </w:t>
      </w:r>
      <w:r w:rsidR="00EC512A">
        <w:t>a</w:t>
      </w:r>
      <w:r>
        <w:t xml:space="preserve"> road </w:t>
      </w:r>
      <w:r w:rsidR="007F4251">
        <w:t>leading</w:t>
      </w:r>
      <w:r>
        <w:t xml:space="preserve"> up towards Harehills</w:t>
      </w:r>
      <w:r w:rsidR="00077D65">
        <w:t xml:space="preserve">, </w:t>
      </w:r>
      <w:r>
        <w:t>a superdiverse inner-city area</w:t>
      </w:r>
      <w:r w:rsidR="00FB1F97">
        <w:t xml:space="preserve"> where Monika shops, works, and conducts her </w:t>
      </w:r>
      <w:r w:rsidR="008A51EA">
        <w:t xml:space="preserve">social life. </w:t>
      </w:r>
      <w:r>
        <w:t xml:space="preserve"> </w:t>
      </w:r>
      <w:r w:rsidR="00EC512A">
        <w:t>The back door leads to and from t</w:t>
      </w:r>
      <w:r w:rsidR="00FB1F97">
        <w:t xml:space="preserve">he private space of the garden, </w:t>
      </w:r>
      <w:r w:rsidR="00EC512A">
        <w:t>which</w:t>
      </w:r>
      <w:r w:rsidR="00FB1F97">
        <w:t xml:space="preserve"> is fenced and</w:t>
      </w:r>
      <w:r w:rsidR="00EC512A">
        <w:t xml:space="preserve">, as </w:t>
      </w:r>
      <w:r w:rsidR="00AF402C">
        <w:t>a range of objects testify,</w:t>
      </w:r>
      <w:r w:rsidR="00502463">
        <w:t xml:space="preserve"> very much the children’s space. </w:t>
      </w:r>
      <w:r w:rsidR="00030504">
        <w:t xml:space="preserve">The scrubby lawn is </w:t>
      </w:r>
      <w:r w:rsidR="00502463">
        <w:t>pockmarked with holes</w:t>
      </w:r>
      <w:r w:rsidR="00E53260">
        <w:t xml:space="preserve"> (</w:t>
      </w:r>
      <w:r w:rsidR="00FB1F97">
        <w:t>Monika’s</w:t>
      </w:r>
      <w:r w:rsidR="00502463">
        <w:t xml:space="preserve"> two boys, stripped to the waist this summer’s day, have been digging for wor</w:t>
      </w:r>
      <w:r w:rsidR="00AF402C">
        <w:t>m</w:t>
      </w:r>
      <w:r w:rsidR="00502463">
        <w:t>s</w:t>
      </w:r>
      <w:r w:rsidR="00E53260">
        <w:t xml:space="preserve">) </w:t>
      </w:r>
      <w:r w:rsidR="00BE6591">
        <w:t>a</w:t>
      </w:r>
      <w:r w:rsidR="00030504">
        <w:t xml:space="preserve">nd there’s a </w:t>
      </w:r>
      <w:r w:rsidR="00AF402C">
        <w:t>litter of toys</w:t>
      </w:r>
      <w:r w:rsidR="00A70BCD">
        <w:t>: a</w:t>
      </w:r>
      <w:r w:rsidR="00AF402C">
        <w:t xml:space="preserve"> </w:t>
      </w:r>
      <w:r w:rsidR="00F96965">
        <w:t xml:space="preserve">yellow racing </w:t>
      </w:r>
      <w:r w:rsidR="00AF402C">
        <w:t xml:space="preserve">car </w:t>
      </w:r>
      <w:r w:rsidR="00FB1F97">
        <w:t>(</w:t>
      </w:r>
      <w:r w:rsidR="00AF402C">
        <w:t>missing a wheel</w:t>
      </w:r>
      <w:r w:rsidR="00FB1F97">
        <w:t>)</w:t>
      </w:r>
      <w:r w:rsidR="00A70BCD">
        <w:t>, a</w:t>
      </w:r>
      <w:r w:rsidR="00030504">
        <w:t xml:space="preserve">n </w:t>
      </w:r>
      <w:r w:rsidR="00AF402C">
        <w:t>action man (also stripped to the waist)</w:t>
      </w:r>
      <w:r w:rsidR="00A70BCD">
        <w:t>, t</w:t>
      </w:r>
      <w:r w:rsidR="00AF402C">
        <w:t>wo rubbery dinosaurs</w:t>
      </w:r>
      <w:r w:rsidR="00A70BCD">
        <w:t>, a</w:t>
      </w:r>
      <w:r w:rsidR="00AF402C">
        <w:t xml:space="preserve"> toy dumbbell</w:t>
      </w:r>
      <w:r w:rsidR="00A70BCD">
        <w:t>, a</w:t>
      </w:r>
      <w:r w:rsidR="00AF402C">
        <w:t xml:space="preserve"> football</w:t>
      </w:r>
      <w:r w:rsidR="00A70BCD">
        <w:t>, a</w:t>
      </w:r>
      <w:r w:rsidR="00030504">
        <w:t xml:space="preserve">nd </w:t>
      </w:r>
      <w:r w:rsidR="00AF402C">
        <w:t>a plastic cat’s bowl</w:t>
      </w:r>
      <w:r w:rsidR="00A70BCD">
        <w:t xml:space="preserve"> (</w:t>
      </w:r>
      <w:r w:rsidR="00E53260">
        <w:t xml:space="preserve">for the </w:t>
      </w:r>
      <w:r w:rsidR="001A00B5">
        <w:t>four</w:t>
      </w:r>
      <w:r w:rsidR="00E53260">
        <w:t xml:space="preserve"> </w:t>
      </w:r>
      <w:r w:rsidR="00213CE4">
        <w:t xml:space="preserve">new </w:t>
      </w:r>
      <w:r w:rsidR="00F96965">
        <w:t>kittens</w:t>
      </w:r>
      <w:r w:rsidR="00A70BCD">
        <w:t>)</w:t>
      </w:r>
      <w:r w:rsidR="00AF402C">
        <w:t xml:space="preserve">. </w:t>
      </w:r>
      <w:r w:rsidR="00F96965">
        <w:t>The garden is also a temporary holding area for objects signifying homebuilding and on their way elsewhere</w:t>
      </w:r>
      <w:r w:rsidR="00A70BCD">
        <w:t>: a</w:t>
      </w:r>
      <w:r w:rsidR="00F96965">
        <w:t>n empty five-litre paint tub</w:t>
      </w:r>
      <w:r w:rsidR="00A70BCD">
        <w:t xml:space="preserve">, </w:t>
      </w:r>
      <w:r w:rsidR="00F96965">
        <w:t>a</w:t>
      </w:r>
      <w:r w:rsidR="00FB1F97">
        <w:t xml:space="preserve"> mouldy</w:t>
      </w:r>
      <w:r w:rsidR="00F96965">
        <w:t xml:space="preserve"> mattress half covered with </w:t>
      </w:r>
      <w:r w:rsidR="00A70BCD">
        <w:t xml:space="preserve">a </w:t>
      </w:r>
      <w:r w:rsidR="00F96965">
        <w:t>blue tarpaulin</w:t>
      </w:r>
      <w:r w:rsidR="00A70BCD">
        <w:t xml:space="preserve">, an old </w:t>
      </w:r>
      <w:proofErr w:type="spellStart"/>
      <w:r w:rsidR="00A70BCD">
        <w:t>formica</w:t>
      </w:r>
      <w:proofErr w:type="spellEnd"/>
      <w:r w:rsidR="007F4251">
        <w:t>-surfaced</w:t>
      </w:r>
      <w:r w:rsidR="00A70BCD">
        <w:t xml:space="preserve"> </w:t>
      </w:r>
      <w:r w:rsidR="00030504">
        <w:t xml:space="preserve">breakfast table with </w:t>
      </w:r>
      <w:r w:rsidR="00BE6591">
        <w:t xml:space="preserve">tubular steel </w:t>
      </w:r>
      <w:r w:rsidR="00077D65">
        <w:t>legs</w:t>
      </w:r>
      <w:r w:rsidR="00A70BCD">
        <w:t xml:space="preserve">. </w:t>
      </w:r>
    </w:p>
    <w:p w:rsidR="008009B5" w:rsidRDefault="008009B5" w:rsidP="00E660FD">
      <w:pPr>
        <w:spacing w:after="0"/>
      </w:pPr>
    </w:p>
    <w:p w:rsidR="00237F5D" w:rsidRDefault="002E6CFF" w:rsidP="00E660FD">
      <w:pPr>
        <w:spacing w:after="0"/>
      </w:pPr>
      <w:r>
        <w:rPr>
          <w:noProof/>
          <w:lang w:eastAsia="en-GB"/>
        </w:rPr>
        <w:drawing>
          <wp:anchor distT="0" distB="0" distL="114300" distR="114300" simplePos="0" relativeHeight="251781120" behindDoc="1" locked="0" layoutInCell="1" allowOverlap="1">
            <wp:simplePos x="0" y="0"/>
            <wp:positionH relativeFrom="column">
              <wp:posOffset>10795</wp:posOffset>
            </wp:positionH>
            <wp:positionV relativeFrom="paragraph">
              <wp:posOffset>519430</wp:posOffset>
            </wp:positionV>
            <wp:extent cx="5697855" cy="3538220"/>
            <wp:effectExtent l="19050" t="0" r="0" b="0"/>
            <wp:wrapTight wrapText="bothSides">
              <wp:wrapPolygon edited="0">
                <wp:start x="-72" y="0"/>
                <wp:lineTo x="-72" y="21515"/>
                <wp:lineTo x="21593" y="21515"/>
                <wp:lineTo x="21593" y="0"/>
                <wp:lineTo x="-72" y="0"/>
              </wp:wrapPolygon>
            </wp:wrapTight>
            <wp:docPr id="15" name="Picture 3" descr="IMG_6406-1.jpg"/>
            <wp:cNvGraphicFramePr/>
            <a:graphic xmlns:a="http://schemas.openxmlformats.org/drawingml/2006/main">
              <a:graphicData uri="http://schemas.openxmlformats.org/drawingml/2006/picture">
                <pic:pic xmlns:pic="http://schemas.openxmlformats.org/drawingml/2006/picture">
                  <pic:nvPicPr>
                    <pic:cNvPr id="2" name="Picture 1" descr="IMG_6406-1.jpg"/>
                    <pic:cNvPicPr>
                      <a:picLocks noChangeAspect="1"/>
                    </pic:cNvPicPr>
                  </pic:nvPicPr>
                  <pic:blipFill>
                    <a:blip r:embed="rId14" cstate="print">
                      <a:lum bright="20000" contrast="20000"/>
                    </a:blip>
                    <a:srcRect l="4326" t="5113" r="4326" b="22831"/>
                    <a:stretch>
                      <a:fillRect/>
                    </a:stretch>
                  </pic:blipFill>
                  <pic:spPr>
                    <a:xfrm>
                      <a:off x="0" y="0"/>
                      <a:ext cx="5697855" cy="3538220"/>
                    </a:xfrm>
                    <a:prstGeom prst="rect">
                      <a:avLst/>
                    </a:prstGeom>
                  </pic:spPr>
                </pic:pic>
              </a:graphicData>
            </a:graphic>
          </wp:anchor>
        </w:drawing>
      </w:r>
      <w:r w:rsidR="00A70BCD">
        <w:t>Inside each of these doors</w:t>
      </w:r>
      <w:r w:rsidR="004F00BD">
        <w:t xml:space="preserve">, front and back, </w:t>
      </w:r>
      <w:r w:rsidR="00A70BCD">
        <w:t xml:space="preserve">there is an inscription. Inside the back door, </w:t>
      </w:r>
      <w:r w:rsidR="00E660FD">
        <w:t xml:space="preserve">on the nearest available space, </w:t>
      </w:r>
      <w:r w:rsidR="00AC0C4B">
        <w:t xml:space="preserve">transferred </w:t>
      </w:r>
      <w:r w:rsidR="00A70BCD">
        <w:t>on</w:t>
      </w:r>
      <w:r w:rsidR="00AC0C4B">
        <w:t>to</w:t>
      </w:r>
      <w:r w:rsidR="00A70BCD">
        <w:t xml:space="preserve"> the </w:t>
      </w:r>
      <w:r w:rsidR="0041221D">
        <w:t>recently</w:t>
      </w:r>
      <w:r w:rsidR="00E660FD">
        <w:t>-</w:t>
      </w:r>
      <w:proofErr w:type="spellStart"/>
      <w:r w:rsidR="00A70BCD">
        <w:t>emulsioned</w:t>
      </w:r>
      <w:proofErr w:type="spellEnd"/>
      <w:r w:rsidR="00A70BCD">
        <w:t xml:space="preserve"> </w:t>
      </w:r>
      <w:r w:rsidR="00E53260">
        <w:t>anaglypta</w:t>
      </w:r>
      <w:r w:rsidR="004F00BD">
        <w:t>,</w:t>
      </w:r>
      <w:r w:rsidR="00A70BCD">
        <w:t xml:space="preserve"> </w:t>
      </w:r>
      <w:r w:rsidR="007F4251">
        <w:t>is this text</w:t>
      </w:r>
      <w:r w:rsidR="00077D65">
        <w:t>:</w:t>
      </w:r>
      <w:r w:rsidR="00A70BCD">
        <w:t xml:space="preserve"> </w:t>
      </w:r>
    </w:p>
    <w:p w:rsidR="002E6CFF" w:rsidRPr="008009B5" w:rsidRDefault="002E6CFF" w:rsidP="002E6CFF">
      <w:pPr>
        <w:spacing w:after="0"/>
        <w:rPr>
          <w:b/>
        </w:rPr>
      </w:pPr>
      <w:r w:rsidRPr="008009B5">
        <w:rPr>
          <w:b/>
        </w:rPr>
        <w:t>Figure 2</w:t>
      </w:r>
    </w:p>
    <w:p w:rsidR="00237F5D" w:rsidRDefault="00237F5D" w:rsidP="00E660FD">
      <w:pPr>
        <w:spacing w:after="0"/>
      </w:pPr>
    </w:p>
    <w:p w:rsidR="00237F5D" w:rsidRDefault="00524903" w:rsidP="00237F5D">
      <w:pPr>
        <w:keepLines/>
        <w:widowControl w:val="0"/>
      </w:pPr>
      <w:r>
        <w:rPr>
          <w:noProof/>
        </w:rPr>
        <mc:AlternateContent>
          <mc:Choice Requires="wps">
            <w:drawing>
              <wp:anchor distT="0" distB="0" distL="114300" distR="114300" simplePos="0" relativeHeight="251658240" behindDoc="0" locked="0" layoutInCell="1" allowOverlap="1">
                <wp:simplePos x="0" y="0"/>
                <wp:positionH relativeFrom="column">
                  <wp:posOffset>19050</wp:posOffset>
                </wp:positionH>
                <wp:positionV relativeFrom="paragraph">
                  <wp:posOffset>5727065</wp:posOffset>
                </wp:positionV>
                <wp:extent cx="2132965" cy="213360"/>
                <wp:effectExtent l="0" t="0" r="635" b="0"/>
                <wp:wrapTopAndBottom/>
                <wp:docPr id="6"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965" cy="213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0D1D" w:rsidRPr="00C44109" w:rsidRDefault="00810D1D" w:rsidP="008009B5">
                            <w:pPr>
                              <w:pStyle w:val="Caption"/>
                              <w:rPr>
                                <w:noProof/>
                              </w:rPr>
                            </w:pPr>
                            <w:r>
                              <w:t xml:space="preserve">Figure </w:t>
                            </w:r>
                            <w:r w:rsidR="00A0498A">
                              <w:rPr>
                                <w:noProof/>
                              </w:rPr>
                              <w:fldChar w:fldCharType="begin"/>
                            </w:r>
                            <w:r w:rsidR="00A0498A">
                              <w:rPr>
                                <w:noProof/>
                              </w:rPr>
                              <w:instrText xml:space="preserve"> SEQ Figure \* ARABIC </w:instrText>
                            </w:r>
                            <w:r w:rsidR="00A0498A">
                              <w:rPr>
                                <w:noProof/>
                              </w:rPr>
                              <w:fldChar w:fldCharType="separate"/>
                            </w:r>
                            <w:r>
                              <w:rPr>
                                <w:noProof/>
                              </w:rPr>
                              <w:t>3</w:t>
                            </w:r>
                            <w:r w:rsidR="00A0498A">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5" o:spid="_x0000_s1026" type="#_x0000_t202" style="position:absolute;margin-left:1.5pt;margin-top:450.95pt;width:167.95pt;height:1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" stroked="f">
                <v:textbox inset="0,0,0,0">
                  <w:txbxContent>
                    <w:p w:rsidR="00810D1D" w:rsidRPr="00C44109" w:rsidRDefault="00810D1D" w:rsidP="008009B5">
                      <w:pPr>
                        <w:pStyle w:val="Caption"/>
                        <w:rPr>
                          <w:noProof/>
                        </w:rPr>
                      </w:pPr>
                      <w:r>
                        <w:t xml:space="preserve">Figure </w:t>
                      </w:r>
                      <w:r w:rsidR="00A0498A">
                        <w:rPr>
                          <w:noProof/>
                        </w:rPr>
                        <w:fldChar w:fldCharType="begin"/>
                      </w:r>
                      <w:r w:rsidR="00A0498A">
                        <w:rPr>
                          <w:noProof/>
                        </w:rPr>
                        <w:instrText xml:space="preserve"> SEQ Figure \* ARABIC </w:instrText>
                      </w:r>
                      <w:r w:rsidR="00A0498A">
                        <w:rPr>
                          <w:noProof/>
                        </w:rPr>
                        <w:fldChar w:fldCharType="separate"/>
                      </w:r>
                      <w:r>
                        <w:rPr>
                          <w:noProof/>
                        </w:rPr>
                        <w:t>3</w:t>
                      </w:r>
                      <w:r w:rsidR="00A0498A">
                        <w:rPr>
                          <w:noProof/>
                        </w:rPr>
                        <w:fldChar w:fldCharType="end"/>
                      </w:r>
                    </w:p>
                  </w:txbxContent>
                </v:textbox>
                <w10:wrap type="topAndBottom"/>
              </v:shape>
            </w:pict>
          </mc:Fallback>
        </mc:AlternateContent>
      </w:r>
      <w:r w:rsidR="00237F5D">
        <w:t xml:space="preserve">Inside the front door, also on the nearest available space, is another. </w:t>
      </w:r>
    </w:p>
    <w:p w:rsidR="00B94F34" w:rsidRPr="008009B5" w:rsidRDefault="009C2002" w:rsidP="00237F5D">
      <w:pPr>
        <w:keepLines/>
        <w:widowControl w:val="0"/>
        <w:rPr>
          <w:b/>
        </w:rPr>
      </w:pPr>
      <w:r w:rsidRPr="008009B5">
        <w:rPr>
          <w:b/>
          <w:noProof/>
          <w:lang w:eastAsia="en-GB"/>
        </w:rPr>
        <w:lastRenderedPageBreak/>
        <w:drawing>
          <wp:anchor distT="0" distB="0" distL="114300" distR="114300" simplePos="0" relativeHeight="251783168" behindDoc="0" locked="0" layoutInCell="1" allowOverlap="1">
            <wp:simplePos x="0" y="0"/>
            <wp:positionH relativeFrom="column">
              <wp:posOffset>-5080</wp:posOffset>
            </wp:positionH>
            <wp:positionV relativeFrom="paragraph">
              <wp:posOffset>261620</wp:posOffset>
            </wp:positionV>
            <wp:extent cx="5774055" cy="7564120"/>
            <wp:effectExtent l="19050" t="0" r="0" b="0"/>
            <wp:wrapTopAndBottom/>
            <wp:docPr id="17" name="Picture 2" descr="F:\X_ARCHIVE created Aug 2017\WORK\A_A-TLANG\AA_THEMES\002_HERITAGE\Heritage Photos\003_MichHouse_&amp;_Osmond_20150729_JC\Michaelas House &amp; Osmondthorpe\IMG_63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X_ARCHIVE created Aug 2017\WORK\A_A-TLANG\AA_THEMES\002_HERITAGE\Heritage Photos\003_MichHouse_&amp;_Osmond_20150729_JC\Michaelas House &amp; Osmondthorpe\IMG_6389-1.jpg"/>
                    <pic:cNvPicPr>
                      <a:picLocks noChangeAspect="1" noChangeArrowheads="1"/>
                    </pic:cNvPicPr>
                  </pic:nvPicPr>
                  <pic:blipFill>
                    <a:blip r:embed="rId15" cstate="print">
                      <a:lum bright="40000" contrast="40000"/>
                    </a:blip>
                    <a:srcRect l="12460" t="14374" r="9553" b="17454"/>
                    <a:stretch>
                      <a:fillRect/>
                    </a:stretch>
                  </pic:blipFill>
                  <pic:spPr bwMode="auto">
                    <a:xfrm>
                      <a:off x="0" y="0"/>
                      <a:ext cx="5774055" cy="7564120"/>
                    </a:xfrm>
                    <a:prstGeom prst="rect">
                      <a:avLst/>
                    </a:prstGeom>
                    <a:noFill/>
                    <a:ln w="9525">
                      <a:noFill/>
                      <a:miter lim="800000"/>
                      <a:headEnd/>
                      <a:tailEnd/>
                    </a:ln>
                  </pic:spPr>
                </pic:pic>
              </a:graphicData>
            </a:graphic>
          </wp:anchor>
        </w:drawing>
      </w:r>
      <w:r w:rsidR="008009B5" w:rsidRPr="008009B5">
        <w:rPr>
          <w:b/>
        </w:rPr>
        <w:t>Figure 3</w:t>
      </w:r>
    </w:p>
    <w:p w:rsidR="00B94F34" w:rsidRDefault="00B94F34" w:rsidP="00740AE2">
      <w:pPr>
        <w:spacing w:after="0"/>
      </w:pPr>
    </w:p>
    <w:p w:rsidR="00AA7E5B" w:rsidRDefault="00077D65" w:rsidP="00740AE2">
      <w:pPr>
        <w:spacing w:after="0"/>
      </w:pPr>
      <w:r>
        <w:t>T</w:t>
      </w:r>
      <w:r w:rsidR="00490D46">
        <w:t>hese texts</w:t>
      </w:r>
      <w:r>
        <w:t xml:space="preserve">, </w:t>
      </w:r>
      <w:r w:rsidR="00344D20">
        <w:t xml:space="preserve">it </w:t>
      </w:r>
      <w:r w:rsidR="0041221D">
        <w:t>seems</w:t>
      </w:r>
      <w:r>
        <w:t xml:space="preserve">, </w:t>
      </w:r>
      <w:r w:rsidR="00490D46">
        <w:t>are not placed accidentally</w:t>
      </w:r>
      <w:r w:rsidR="007F4251">
        <w:t>. R</w:t>
      </w:r>
      <w:r>
        <w:t>ather t</w:t>
      </w:r>
      <w:r w:rsidR="00490D46">
        <w:t xml:space="preserve">heir positioning </w:t>
      </w:r>
      <w:r w:rsidR="007532B5">
        <w:t xml:space="preserve">is </w:t>
      </w:r>
      <w:r w:rsidR="007F4251">
        <w:t>linked</w:t>
      </w:r>
      <w:r w:rsidR="007532B5">
        <w:t xml:space="preserve"> to the kinds of space the doors lead</w:t>
      </w:r>
      <w:r w:rsidR="00BE6591">
        <w:t xml:space="preserve"> to and from</w:t>
      </w:r>
      <w:r w:rsidR="00583F65">
        <w:t>—</w:t>
      </w:r>
      <w:r w:rsidR="007532B5">
        <w:t xml:space="preserve">to public and private spaces, to the public and private spheres of </w:t>
      </w:r>
      <w:r w:rsidR="005A63AD">
        <w:lastRenderedPageBreak/>
        <w:t xml:space="preserve">Monika’s </w:t>
      </w:r>
      <w:r w:rsidR="007532B5">
        <w:t>life, and to</w:t>
      </w:r>
      <w:r w:rsidR="00583F65">
        <w:t xml:space="preserve"> </w:t>
      </w:r>
      <w:r w:rsidR="00035079">
        <w:t>the</w:t>
      </w:r>
      <w:r w:rsidR="007532B5">
        <w:t xml:space="preserve"> life projects associated with these </w:t>
      </w:r>
      <w:r w:rsidR="0095209E">
        <w:t>spheres</w:t>
      </w:r>
      <w:r w:rsidR="007532B5">
        <w:t>.</w:t>
      </w:r>
      <w:r w:rsidR="00583F65">
        <w:t xml:space="preserve"> </w:t>
      </w:r>
      <w:r w:rsidR="00344D20">
        <w:t xml:space="preserve">Moreover, </w:t>
      </w:r>
      <w:r w:rsidR="005A63AD">
        <w:t>the</w:t>
      </w:r>
      <w:r w:rsidR="004F00BD">
        <w:t xml:space="preserve"> signs</w:t>
      </w:r>
      <w:r w:rsidR="005A63AD">
        <w:t xml:space="preserve"> are not just </w:t>
      </w:r>
      <w:r w:rsidR="007F4251">
        <w:t>linked</w:t>
      </w:r>
      <w:r w:rsidR="005A63AD">
        <w:t xml:space="preserve"> to these </w:t>
      </w:r>
      <w:r w:rsidR="0095209E">
        <w:t xml:space="preserve">spheres, </w:t>
      </w:r>
      <w:r w:rsidR="00740AE2">
        <w:t xml:space="preserve">they </w:t>
      </w:r>
      <w:r w:rsidR="00F16A24">
        <w:t xml:space="preserve">actively </w:t>
      </w:r>
      <w:r w:rsidR="00583F65">
        <w:t>(re)structur</w:t>
      </w:r>
      <w:r w:rsidR="00035079">
        <w:t>e</w:t>
      </w:r>
      <w:r w:rsidR="005A63AD">
        <w:t xml:space="preserve"> </w:t>
      </w:r>
      <w:r w:rsidR="002C7027">
        <w:t>the</w:t>
      </w:r>
      <w:r w:rsidR="00740AE2">
        <w:t>m</w:t>
      </w:r>
      <w:r w:rsidR="002C7027">
        <w:t>. They do this</w:t>
      </w:r>
      <w:r w:rsidR="0095209E">
        <w:t xml:space="preserve">, I suggest, </w:t>
      </w:r>
      <w:r w:rsidR="002C7027">
        <w:t xml:space="preserve">by </w:t>
      </w:r>
      <w:r w:rsidR="00583F65">
        <w:t xml:space="preserve">reducing </w:t>
      </w:r>
      <w:r w:rsidR="0095209E">
        <w:t xml:space="preserve">the </w:t>
      </w:r>
      <w:r w:rsidR="00583F65">
        <w:t>perceived degree of freedom</w:t>
      </w:r>
      <w:r w:rsidR="007F4251">
        <w:t xml:space="preserve"> in the spaces they relate to</w:t>
      </w:r>
      <w:r w:rsidR="00740AE2">
        <w:t xml:space="preserve">. That </w:t>
      </w:r>
      <w:r w:rsidR="002C7027">
        <w:t xml:space="preserve">is, they </w:t>
      </w:r>
      <w:r w:rsidR="005A63AD">
        <w:t>simplify choice</w:t>
      </w:r>
      <w:r w:rsidR="0041221D">
        <w:t xml:space="preserve">, </w:t>
      </w:r>
      <w:r w:rsidR="005A63AD">
        <w:t>cue</w:t>
      </w:r>
      <w:r w:rsidR="0041221D">
        <w:t xml:space="preserve">, and </w:t>
      </w:r>
      <w:r w:rsidR="00B15282">
        <w:t>in fact</w:t>
      </w:r>
      <w:r w:rsidR="005A63AD">
        <w:t xml:space="preserve"> </w:t>
      </w:r>
      <w:r w:rsidR="00035079">
        <w:t>help</w:t>
      </w:r>
      <w:r w:rsidR="00BE6591">
        <w:t xml:space="preserve"> </w:t>
      </w:r>
      <w:r w:rsidR="00035079">
        <w:t>constitute</w:t>
      </w:r>
      <w:r w:rsidR="0041221D">
        <w:t xml:space="preserve"> </w:t>
      </w:r>
      <w:r w:rsidR="005A63AD">
        <w:t>bodily, cognitive, volitional, and affective action</w:t>
      </w:r>
      <w:r w:rsidR="002C7027">
        <w:t xml:space="preserve"> in the </w:t>
      </w:r>
      <w:r w:rsidR="00740AE2">
        <w:t xml:space="preserve">domestic </w:t>
      </w:r>
      <w:r w:rsidR="0041221D">
        <w:t>spaces</w:t>
      </w:r>
      <w:r w:rsidR="002C7027">
        <w:t xml:space="preserve"> and </w:t>
      </w:r>
      <w:r w:rsidR="007F4251">
        <w:t xml:space="preserve">the public spaces </w:t>
      </w:r>
      <w:r w:rsidR="002C7027">
        <w:t>beyond</w:t>
      </w:r>
      <w:r w:rsidR="005A63AD">
        <w:t xml:space="preserve">. </w:t>
      </w:r>
      <w:r w:rsidR="00035079">
        <w:t xml:space="preserve">Being </w:t>
      </w:r>
      <w:r w:rsidR="002C7027">
        <w:t xml:space="preserve">composed of </w:t>
      </w:r>
      <w:r w:rsidR="00035079">
        <w:t xml:space="preserve">linguistic </w:t>
      </w:r>
      <w:r w:rsidR="002C7027">
        <w:t xml:space="preserve">(written) </w:t>
      </w:r>
      <w:r w:rsidR="00035079">
        <w:t xml:space="preserve">and </w:t>
      </w:r>
      <w:r w:rsidR="002C7027">
        <w:t xml:space="preserve">other </w:t>
      </w:r>
      <w:r w:rsidR="00035079">
        <w:t xml:space="preserve">visual </w:t>
      </w:r>
      <w:r w:rsidR="002C7027">
        <w:t xml:space="preserve">modes </w:t>
      </w:r>
      <w:r w:rsidR="00035079">
        <w:t xml:space="preserve">(font </w:t>
      </w:r>
      <w:r w:rsidR="0045042D">
        <w:t>size/</w:t>
      </w:r>
      <w:r w:rsidR="00035079">
        <w:t xml:space="preserve">style, colour, image) </w:t>
      </w:r>
      <w:r w:rsidR="00AA7E5B">
        <w:t>the texts</w:t>
      </w:r>
      <w:r w:rsidR="005A63AD">
        <w:t xml:space="preserve"> do this informationally rather than physically</w:t>
      </w:r>
      <w:r w:rsidR="00740AE2">
        <w:t xml:space="preserve">, </w:t>
      </w:r>
      <w:r w:rsidR="005A63AD">
        <w:t>directing attention</w:t>
      </w:r>
      <w:r w:rsidR="000F6D38">
        <w:t xml:space="preserve"> </w:t>
      </w:r>
      <w:r w:rsidR="0019641F">
        <w:t xml:space="preserve">and offloading memory </w:t>
      </w:r>
      <w:r w:rsidR="000F6D38">
        <w:t>(</w:t>
      </w:r>
      <w:proofErr w:type="spellStart"/>
      <w:r w:rsidR="000F6D38">
        <w:t>Kirsh</w:t>
      </w:r>
      <w:proofErr w:type="spellEnd"/>
      <w:r w:rsidR="000F6D38">
        <w:t>, 1995)</w:t>
      </w:r>
      <w:r w:rsidR="00740AE2">
        <w:t>. T</w:t>
      </w:r>
      <w:r w:rsidR="00BE6591">
        <w:t>hey function</w:t>
      </w:r>
      <w:r w:rsidR="00033CF5">
        <w:t xml:space="preserve"> both as </w:t>
      </w:r>
      <w:r w:rsidR="003E435B">
        <w:t xml:space="preserve">reminders and reinforcers of mental-embodied </w:t>
      </w:r>
      <w:r w:rsidR="00033CF5">
        <w:t>processes</w:t>
      </w:r>
      <w:r w:rsidR="00854BEB">
        <w:t xml:space="preserve">, </w:t>
      </w:r>
      <w:r w:rsidR="003E435B">
        <w:t xml:space="preserve">stances </w:t>
      </w:r>
      <w:r w:rsidR="00212DD6" w:rsidRPr="00212DD6">
        <w:t>in relation to</w:t>
      </w:r>
      <w:r w:rsidR="003E435B">
        <w:t xml:space="preserve"> the world</w:t>
      </w:r>
      <w:r w:rsidR="00033CF5">
        <w:t>. L</w:t>
      </w:r>
      <w:r w:rsidR="00B807AA">
        <w:t>inguistically</w:t>
      </w:r>
      <w:r w:rsidR="00033CF5">
        <w:t>,</w:t>
      </w:r>
      <w:r w:rsidR="00854BEB">
        <w:t xml:space="preserve"> </w:t>
      </w:r>
      <w:r w:rsidR="003E435B">
        <w:t>as</w:t>
      </w:r>
      <w:r w:rsidR="008542AB">
        <w:t xml:space="preserve"> life-orienting </w:t>
      </w:r>
      <w:r w:rsidR="00033CF5">
        <w:t xml:space="preserve">and life-affirming </w:t>
      </w:r>
      <w:r w:rsidR="008542AB">
        <w:t>maxims</w:t>
      </w:r>
      <w:r w:rsidR="00B807AA">
        <w:t xml:space="preserve">, </w:t>
      </w:r>
      <w:r w:rsidR="00033CF5">
        <w:t xml:space="preserve">they are </w:t>
      </w:r>
      <w:r w:rsidR="002A1DA1">
        <w:t>world</w:t>
      </w:r>
      <w:r w:rsidR="00033CF5">
        <w:t xml:space="preserve">bound </w:t>
      </w:r>
      <w:r w:rsidR="00B807AA">
        <w:t xml:space="preserve">visually </w:t>
      </w:r>
      <w:r w:rsidR="002A1DA1">
        <w:t>through</w:t>
      </w:r>
      <w:r w:rsidR="00B807AA">
        <w:t xml:space="preserve"> the</w:t>
      </w:r>
      <w:r w:rsidR="00B15282">
        <w:t>ir material</w:t>
      </w:r>
      <w:r w:rsidR="00B807AA">
        <w:t xml:space="preserve"> form</w:t>
      </w:r>
      <w:r w:rsidR="002A1DA1">
        <w:t>s</w:t>
      </w:r>
      <w:r w:rsidR="00B15282">
        <w:t xml:space="preserve">, </w:t>
      </w:r>
      <w:r w:rsidR="00B807AA">
        <w:t>ornate ‘</w:t>
      </w:r>
      <w:r w:rsidR="00232E89">
        <w:t>freehand</w:t>
      </w:r>
      <w:r w:rsidR="00B807AA">
        <w:t xml:space="preserve">’ scripts, bubbles, butterflies, flowers, </w:t>
      </w:r>
      <w:r w:rsidR="003E435B">
        <w:t xml:space="preserve">petals, and </w:t>
      </w:r>
      <w:r w:rsidR="00B807AA">
        <w:t>leaves</w:t>
      </w:r>
      <w:r w:rsidR="00033CF5">
        <w:t>,</w:t>
      </w:r>
      <w:r w:rsidR="003E435B">
        <w:t xml:space="preserve"> </w:t>
      </w:r>
      <w:r w:rsidR="002A1DA1">
        <w:t>connoting</w:t>
      </w:r>
      <w:r w:rsidR="003E435B">
        <w:t xml:space="preserve"> and </w:t>
      </w:r>
      <w:r w:rsidR="00502FB5">
        <w:t xml:space="preserve">gesturally </w:t>
      </w:r>
      <w:r w:rsidR="003E435B">
        <w:t>enact</w:t>
      </w:r>
      <w:r w:rsidR="002A1DA1">
        <w:t>ing</w:t>
      </w:r>
      <w:r w:rsidR="003E435B">
        <w:t xml:space="preserve"> lightness, delicacy, </w:t>
      </w:r>
      <w:r w:rsidR="002A1DA1">
        <w:t xml:space="preserve">organic growth, </w:t>
      </w:r>
      <w:r w:rsidR="003E435B">
        <w:t xml:space="preserve">unrestricted movement, </w:t>
      </w:r>
      <w:r w:rsidR="00033CF5">
        <w:t>the solace of the natural</w:t>
      </w:r>
      <w:r w:rsidR="008542AB">
        <w:t xml:space="preserve">. </w:t>
      </w:r>
      <w:r w:rsidR="00232E89">
        <w:t>S</w:t>
      </w:r>
      <w:r w:rsidR="00AA7E5B">
        <w:t xml:space="preserve">ince the texts are </w:t>
      </w:r>
      <w:r w:rsidR="00B15282">
        <w:t>industrially produced</w:t>
      </w:r>
      <w:r w:rsidR="00AA7E5B">
        <w:t xml:space="preserve"> </w:t>
      </w:r>
      <w:r w:rsidR="00AC0C4B">
        <w:t>transfers</w:t>
      </w:r>
      <w:r w:rsidR="00AA7E5B">
        <w:t xml:space="preserve"> purchased </w:t>
      </w:r>
      <w:r w:rsidR="00F16A24">
        <w:t xml:space="preserve">on </w:t>
      </w:r>
      <w:proofErr w:type="spellStart"/>
      <w:r w:rsidR="00AA7E5B">
        <w:t>Ebay</w:t>
      </w:r>
      <w:proofErr w:type="spellEnd"/>
      <w:r w:rsidR="00AA7E5B">
        <w:t xml:space="preserve"> </w:t>
      </w:r>
      <w:r w:rsidR="000F6D38">
        <w:t>they</w:t>
      </w:r>
      <w:r w:rsidR="00740AE2">
        <w:t xml:space="preserve"> also </w:t>
      </w:r>
      <w:r w:rsidR="000F6D38">
        <w:t xml:space="preserve">index an agency which is </w:t>
      </w:r>
      <w:r w:rsidR="00740AE2">
        <w:t>in part</w:t>
      </w:r>
      <w:r w:rsidR="000F6D38">
        <w:t xml:space="preserve"> collective</w:t>
      </w:r>
      <w:r w:rsidR="00740AE2">
        <w:t xml:space="preserve"> and draws </w:t>
      </w:r>
      <w:r w:rsidR="000F6D38">
        <w:t xml:space="preserve">on shared resources </w:t>
      </w:r>
      <w:r w:rsidR="00740AE2">
        <w:t xml:space="preserve">lying </w:t>
      </w:r>
      <w:r w:rsidR="000F6D38">
        <w:t xml:space="preserve">outside </w:t>
      </w:r>
      <w:r w:rsidR="00F16A24">
        <w:t>Monika’s</w:t>
      </w:r>
      <w:r w:rsidR="000F6D38">
        <w:t xml:space="preserve"> individual </w:t>
      </w:r>
      <w:r w:rsidR="00F16A24">
        <w:t>‘</w:t>
      </w:r>
      <w:r w:rsidR="000F6D38">
        <w:t>borders</w:t>
      </w:r>
      <w:r w:rsidR="00F16A24">
        <w:t>’</w:t>
      </w:r>
      <w:r w:rsidR="000F6D38">
        <w:t xml:space="preserve">, an extended ecology </w:t>
      </w:r>
      <w:r w:rsidR="0098077F">
        <w:t>that</w:t>
      </w:r>
      <w:r w:rsidR="000F6D38">
        <w:t xml:space="preserve"> </w:t>
      </w:r>
      <w:r w:rsidR="00011D0B">
        <w:t>supports</w:t>
      </w:r>
      <w:r w:rsidR="000F6D38">
        <w:t xml:space="preserve"> and stabilises </w:t>
      </w:r>
      <w:r w:rsidR="00BE6591">
        <w:t xml:space="preserve">her </w:t>
      </w:r>
      <w:r w:rsidR="000F6D38">
        <w:t>action (</w:t>
      </w:r>
      <w:proofErr w:type="spellStart"/>
      <w:r w:rsidR="000F6D38">
        <w:t>Steffensen</w:t>
      </w:r>
      <w:proofErr w:type="spellEnd"/>
      <w:r w:rsidR="000F6D38">
        <w:t xml:space="preserve">, 2011). </w:t>
      </w:r>
      <w:r w:rsidR="002C7027">
        <w:t xml:space="preserve">Furthermore, as I hope to show, </w:t>
      </w:r>
      <w:r w:rsidR="0019641F">
        <w:t xml:space="preserve">these texts have </w:t>
      </w:r>
      <w:r w:rsidR="00740AE2">
        <w:t xml:space="preserve">a range of real-world effects: </w:t>
      </w:r>
      <w:r w:rsidR="0019641F">
        <w:t>(</w:t>
      </w:r>
      <w:proofErr w:type="spellStart"/>
      <w:r w:rsidR="0019641F">
        <w:t>i</w:t>
      </w:r>
      <w:proofErr w:type="spellEnd"/>
      <w:r w:rsidR="0019641F">
        <w:t>) meditational effects</w:t>
      </w:r>
      <w:r w:rsidR="00517964">
        <w:t xml:space="preserve">, </w:t>
      </w:r>
      <w:r w:rsidR="0019641F">
        <w:t xml:space="preserve">allowing Monika to reconfigure her cognitive ecology, </w:t>
      </w:r>
      <w:r w:rsidR="00740AE2">
        <w:t xml:space="preserve">and </w:t>
      </w:r>
      <w:r w:rsidR="0019641F">
        <w:t>actively engag</w:t>
      </w:r>
      <w:r w:rsidR="00740AE2">
        <w:t>e</w:t>
      </w:r>
      <w:r w:rsidR="0019641F">
        <w:t xml:space="preserve"> and interact with her environment rather than passively adapting to it; (ii) temporal effects, linking actions from personal and group histor</w:t>
      </w:r>
      <w:r w:rsidR="002A1DA1">
        <w:t>ies</w:t>
      </w:r>
      <w:r w:rsidR="00517964">
        <w:t xml:space="preserve"> to the present and future; and, </w:t>
      </w:r>
      <w:r w:rsidR="0041221D">
        <w:t>arguably</w:t>
      </w:r>
      <w:r w:rsidR="00517964">
        <w:t xml:space="preserve">, </w:t>
      </w:r>
      <w:r w:rsidR="0019641F">
        <w:t>(iii) plastic effects</w:t>
      </w:r>
      <w:r w:rsidR="00517964">
        <w:t xml:space="preserve">, </w:t>
      </w:r>
      <w:r w:rsidR="0019641F">
        <w:t xml:space="preserve">in that repeated actions </w:t>
      </w:r>
      <w:r w:rsidR="0041221D">
        <w:t xml:space="preserve">may </w:t>
      </w:r>
      <w:r w:rsidR="0019641F">
        <w:t xml:space="preserve">lead to </w:t>
      </w:r>
      <w:r w:rsidR="00517964">
        <w:t>learning</w:t>
      </w:r>
      <w:r w:rsidR="0041221D">
        <w:t xml:space="preserve"> </w:t>
      </w:r>
      <w:r w:rsidR="00517964">
        <w:t xml:space="preserve">and the </w:t>
      </w:r>
      <w:r w:rsidR="0019641F">
        <w:t xml:space="preserve">neural and </w:t>
      </w:r>
      <w:r w:rsidR="00517964">
        <w:t xml:space="preserve">structural changes in the brain </w:t>
      </w:r>
      <w:r w:rsidR="00FB1F97">
        <w:t>which</w:t>
      </w:r>
      <w:r w:rsidR="00517964">
        <w:t xml:space="preserve"> accompany them (</w:t>
      </w:r>
      <w:proofErr w:type="spellStart"/>
      <w:r w:rsidR="00517964">
        <w:t>Malafouris</w:t>
      </w:r>
      <w:proofErr w:type="spellEnd"/>
      <w:r w:rsidR="00517964">
        <w:t>, 2013)</w:t>
      </w:r>
      <w:r w:rsidR="0041221D">
        <w:t xml:space="preserve">, </w:t>
      </w:r>
      <w:r w:rsidR="00BE6591">
        <w:t xml:space="preserve">and thus </w:t>
      </w:r>
      <w:r w:rsidR="00BA7014">
        <w:t xml:space="preserve">to </w:t>
      </w:r>
      <w:r w:rsidR="00502FB5">
        <w:t xml:space="preserve">reinforcement of or </w:t>
      </w:r>
      <w:r w:rsidR="00BE6591">
        <w:t>changes in behaviour</w:t>
      </w:r>
      <w:r w:rsidR="00517964">
        <w:t xml:space="preserve">. </w:t>
      </w:r>
    </w:p>
    <w:p w:rsidR="00740AE2" w:rsidRDefault="00740AE2" w:rsidP="00AA7E5B"/>
    <w:p w:rsidR="00BA7014" w:rsidRDefault="00F11F65" w:rsidP="00740AE2">
      <w:pPr>
        <w:pStyle w:val="Heading3"/>
      </w:pPr>
      <w:r>
        <w:t xml:space="preserve">The back door: </w:t>
      </w:r>
      <w:r w:rsidR="004A5D57">
        <w:t>‘</w:t>
      </w:r>
      <w:r w:rsidR="00BA7014">
        <w:t xml:space="preserve">Our </w:t>
      </w:r>
      <w:r>
        <w:t>F</w:t>
      </w:r>
      <w:r w:rsidR="00BA7014">
        <w:t xml:space="preserve">amily is </w:t>
      </w:r>
      <w:r>
        <w:t>F</w:t>
      </w:r>
      <w:r w:rsidR="00BA7014">
        <w:t>orever</w:t>
      </w:r>
      <w:r w:rsidR="004A5D57">
        <w:t>’</w:t>
      </w:r>
    </w:p>
    <w:p w:rsidR="005E6C25" w:rsidRDefault="005E6C25" w:rsidP="00AA7E5B">
      <w:r>
        <w:t>When I asked Monika</w:t>
      </w:r>
      <w:r w:rsidR="00011D0B">
        <w:t xml:space="preserve"> why she </w:t>
      </w:r>
      <w:r w:rsidR="00F16A24">
        <w:t>had chosen</w:t>
      </w:r>
      <w:r w:rsidR="00011D0B">
        <w:t xml:space="preserve"> </w:t>
      </w:r>
      <w:r>
        <w:t xml:space="preserve">to put ‘family’ </w:t>
      </w:r>
      <w:r w:rsidR="00F16A24">
        <w:t xml:space="preserve">just </w:t>
      </w:r>
      <w:r>
        <w:t>here</w:t>
      </w:r>
      <w:r w:rsidR="00011D0B">
        <w:t xml:space="preserve">, </w:t>
      </w:r>
      <w:r w:rsidR="00BA7014">
        <w:t xml:space="preserve">inside the back door, </w:t>
      </w:r>
      <w:r>
        <w:t>she said:</w:t>
      </w:r>
    </w:p>
    <w:p w:rsidR="005E6C25" w:rsidRPr="0047170D" w:rsidRDefault="005E6C25" w:rsidP="001F258D">
      <w:pPr>
        <w:pStyle w:val="Dialogue"/>
      </w:pPr>
      <w:r>
        <w:t>M:</w:t>
      </w:r>
      <w:r>
        <w:tab/>
      </w:r>
      <w:r w:rsidRPr="0047170D">
        <w:t>The sign?  It’s because everybody have to respect my kids and me if they come to my house so</w:t>
      </w:r>
      <w:r w:rsidR="0098077F">
        <w:t>– (.)</w:t>
      </w:r>
    </w:p>
    <w:p w:rsidR="005E6C25" w:rsidRPr="0047170D" w:rsidRDefault="005E6C25" w:rsidP="001F258D">
      <w:pPr>
        <w:pStyle w:val="Dialogue"/>
      </w:pPr>
      <w:r w:rsidRPr="0047170D">
        <w:t>J:</w:t>
      </w:r>
      <w:r w:rsidRPr="0047170D">
        <w:tab/>
        <w:t>So when you say ‘family’ you mean</w:t>
      </w:r>
      <w:r w:rsidR="0062691F" w:rsidRPr="0047170D">
        <w:t>?</w:t>
      </w:r>
    </w:p>
    <w:p w:rsidR="009742F8" w:rsidRPr="0047170D" w:rsidRDefault="005E6C25" w:rsidP="001F258D">
      <w:pPr>
        <w:pStyle w:val="Dialogue"/>
      </w:pPr>
      <w:r w:rsidRPr="0047170D">
        <w:t>M:</w:t>
      </w:r>
      <w:r w:rsidRPr="0047170D">
        <w:tab/>
        <w:t>Me and my kids.</w:t>
      </w:r>
      <w:r w:rsidR="0062691F" w:rsidRPr="0047170D">
        <w:t xml:space="preserve"> Be</w:t>
      </w:r>
      <w:r w:rsidRPr="0047170D">
        <w:t>cause in this house</w:t>
      </w:r>
      <w:r w:rsidR="0062691F" w:rsidRPr="0047170D">
        <w:t>,</w:t>
      </w:r>
      <w:r w:rsidRPr="0047170D">
        <w:t xml:space="preserve"> just really, it’s like my mother’s house</w:t>
      </w:r>
      <w:r w:rsidR="0062691F" w:rsidRPr="0047170D">
        <w:t>. S</w:t>
      </w:r>
      <w:r w:rsidRPr="0047170D">
        <w:t>he have to say her rules, yeah</w:t>
      </w:r>
      <w:r w:rsidR="0062691F" w:rsidRPr="0047170D">
        <w:t>? S</w:t>
      </w:r>
      <w:r w:rsidRPr="0047170D">
        <w:t>o this is for me</w:t>
      </w:r>
      <w:r w:rsidR="0098077F">
        <w:t xml:space="preserve"> [...]</w:t>
      </w:r>
      <w:r w:rsidR="0062691F" w:rsidRPr="0047170D">
        <w:t xml:space="preserve"> </w:t>
      </w:r>
      <w:r w:rsidR="00F11F65">
        <w:t>C</w:t>
      </w:r>
      <w:r w:rsidR="00BE6591" w:rsidRPr="0047170D">
        <w:t xml:space="preserve">hildhood is important for kids </w:t>
      </w:r>
      <w:r w:rsidR="00BE6591">
        <w:t xml:space="preserve"> </w:t>
      </w:r>
      <w:r w:rsidR="0098077F">
        <w:t>[</w:t>
      </w:r>
      <w:r w:rsidR="00BE6591">
        <w:t>...</w:t>
      </w:r>
      <w:r w:rsidR="0098077F">
        <w:t>]</w:t>
      </w:r>
      <w:r w:rsidR="00BE6591">
        <w:t xml:space="preserve"> </w:t>
      </w:r>
      <w:r w:rsidR="00F11F65">
        <w:t>T</w:t>
      </w:r>
      <w:r w:rsidRPr="0047170D">
        <w:t>hat’s why I put that sign in front of everybody</w:t>
      </w:r>
      <w:r w:rsidR="0062691F" w:rsidRPr="0047170D">
        <w:t>—</w:t>
      </w:r>
      <w:r w:rsidRPr="0047170D">
        <w:t xml:space="preserve">that my kids is important. It’s forever. </w:t>
      </w:r>
      <w:r w:rsidR="009742F8">
        <w:tab/>
      </w:r>
    </w:p>
    <w:p w:rsidR="00615D22" w:rsidRDefault="00CA1898" w:rsidP="00BA60A6">
      <w:r>
        <w:t>S</w:t>
      </w:r>
      <w:r w:rsidR="00BA60A6">
        <w:t>ocial space is always somebody’s space</w:t>
      </w:r>
      <w:r w:rsidR="00740AE2">
        <w:t>, and, s</w:t>
      </w:r>
      <w:r w:rsidR="00F11F65">
        <w:t>upported by ethnographic methods, studying the linguistic landscape</w:t>
      </w:r>
      <w:r w:rsidR="008978B5">
        <w:t xml:space="preserve"> can help </w:t>
      </w:r>
      <w:r w:rsidR="00860D3F">
        <w:t xml:space="preserve">identify ‘ownership’ </w:t>
      </w:r>
      <w:r w:rsidR="00740AE2">
        <w:t>of space</w:t>
      </w:r>
      <w:r w:rsidR="005B2DFC">
        <w:t>,</w:t>
      </w:r>
      <w:r w:rsidR="00740AE2">
        <w:t xml:space="preserve"> </w:t>
      </w:r>
      <w:r w:rsidR="005B2DFC">
        <w:t xml:space="preserve">revealing how space </w:t>
      </w:r>
      <w:r w:rsidR="005A5392">
        <w:t xml:space="preserve">controls and </w:t>
      </w:r>
      <w:r w:rsidR="005B2DFC">
        <w:t xml:space="preserve">is controlled by people by means of the </w:t>
      </w:r>
      <w:r>
        <w:t>codes, expectations, norms and traditions which prevail there</w:t>
      </w:r>
      <w:r w:rsidR="005B2DFC">
        <w:t xml:space="preserve"> </w:t>
      </w:r>
      <w:r w:rsidR="001418A3">
        <w:fldChar w:fldCharType="begin" w:fldLock="1"/>
      </w:r>
      <w:r w:rsidR="002E3253">
        <w:instrText>ADDIN CSL_CITATION { "citationItems" : [ { "id" : "ITEM-1", "itemData" : { "author" : [ { "dropping-particle" : "", "family" : "Blommaert", "given" : "J", "non-dropping-particle" : "", "parse-names" : false, "suffix" : "" } ], "container-title" : "Critical Language and Literacy Studies", "id" : "ITEM-1", "issued" : { "date-parts" : [ [ "2013" ] ] }, "publisher" : "Multilingual Matters", "publisher-place" : "Bristol", "title" : "Ethnography, Superdiversity and Linguistic Landscapes: Chronicles of Complexity", "type" : "book" }, "uris" : [ "http://www.mendeley.com/documents/?uuid=23762607-ad1e-4ef3-9687-f9742f17d00c" ] } ], "mendeley" : { "formattedCitation" : "(Blommaert, 2013)", "manualFormatting" : "(Blommaert, 2013: 3)", "plainTextFormattedCitation" : "(Blommaert, 2013)", "previouslyFormattedCitation" : "(Blommaert, 2013)" }, "properties" : { "noteIndex" : 0 }, "schema" : "https://github.com/citation-style-language/schema/raw/master/csl-citation.json" }</w:instrText>
      </w:r>
      <w:r w:rsidR="001418A3">
        <w:fldChar w:fldCharType="separate"/>
      </w:r>
      <w:r w:rsidR="005B2DFC" w:rsidRPr="005B2DFC">
        <w:rPr>
          <w:noProof/>
        </w:rPr>
        <w:t>(Blommaert, 2013</w:t>
      </w:r>
      <w:r w:rsidR="005B2DFC">
        <w:rPr>
          <w:noProof/>
        </w:rPr>
        <w:t>: 3</w:t>
      </w:r>
      <w:r w:rsidR="005B2DFC" w:rsidRPr="005B2DFC">
        <w:rPr>
          <w:noProof/>
        </w:rPr>
        <w:t>)</w:t>
      </w:r>
      <w:r w:rsidR="001418A3">
        <w:fldChar w:fldCharType="end"/>
      </w:r>
      <w:r w:rsidR="00011D0B" w:rsidRPr="00BD5232">
        <w:t xml:space="preserve">. </w:t>
      </w:r>
      <w:r w:rsidR="00F11F65" w:rsidRPr="00BD5232">
        <w:t>In this house</w:t>
      </w:r>
      <w:r w:rsidR="00860D3F" w:rsidRPr="00BD5232">
        <w:t xml:space="preserve"> it is Monika who </w:t>
      </w:r>
      <w:r w:rsidR="00011D0B" w:rsidRPr="00BD5232">
        <w:t>makes t</w:t>
      </w:r>
      <w:r w:rsidR="00860D3F" w:rsidRPr="00BD5232">
        <w:t>he rules</w:t>
      </w:r>
      <w:r w:rsidR="00502FB5" w:rsidRPr="00BD5232">
        <w:t xml:space="preserve">, </w:t>
      </w:r>
      <w:r w:rsidR="00011D0B" w:rsidRPr="00BD5232">
        <w:t xml:space="preserve">and </w:t>
      </w:r>
      <w:r w:rsidR="008978B5" w:rsidRPr="00BD5232">
        <w:t>at the</w:t>
      </w:r>
      <w:r w:rsidR="002A1DA1" w:rsidRPr="00BD5232">
        <w:t>ir</w:t>
      </w:r>
      <w:r w:rsidR="00BA7014" w:rsidRPr="00BD5232">
        <w:t xml:space="preserve"> heart </w:t>
      </w:r>
      <w:r w:rsidR="00011D0B" w:rsidRPr="00BD5232">
        <w:t xml:space="preserve">is </w:t>
      </w:r>
      <w:r w:rsidR="00615D22" w:rsidRPr="00BD5232">
        <w:t xml:space="preserve">the exempt-from-doubt </w:t>
      </w:r>
      <w:r w:rsidR="00D72D8F" w:rsidRPr="00BD5232">
        <w:t xml:space="preserve">conviction that </w:t>
      </w:r>
      <w:r w:rsidR="00502FB5" w:rsidRPr="00BD5232">
        <w:t>chi</w:t>
      </w:r>
      <w:r w:rsidR="00854BEB" w:rsidRPr="00BD5232">
        <w:t>l</w:t>
      </w:r>
      <w:r w:rsidR="00502FB5" w:rsidRPr="00BD5232">
        <w:t>dren</w:t>
      </w:r>
      <w:r w:rsidR="00F11F65" w:rsidRPr="00BD5232">
        <w:t xml:space="preserve"> are important,</w:t>
      </w:r>
      <w:r w:rsidR="00615D22" w:rsidRPr="00BD5232">
        <w:t xml:space="preserve"> </w:t>
      </w:r>
      <w:r w:rsidR="00E14A66" w:rsidRPr="00BD5232">
        <w:t>that</w:t>
      </w:r>
      <w:r w:rsidR="00F11F65" w:rsidRPr="00BD5232">
        <w:t xml:space="preserve"> </w:t>
      </w:r>
      <w:r w:rsidR="00D72D8F" w:rsidRPr="00BD5232">
        <w:t>‘childhood is important’.</w:t>
      </w:r>
      <w:r w:rsidR="00D72D8F">
        <w:t xml:space="preserve"> </w:t>
      </w:r>
    </w:p>
    <w:p w:rsidR="00643149" w:rsidRPr="00643149" w:rsidRDefault="00F11F65" w:rsidP="00643149">
      <w:r>
        <w:t>At this point I notice that Monika</w:t>
      </w:r>
      <w:r w:rsidR="00D72D8F">
        <w:t xml:space="preserve"> has the names of her children tattooed on the insides of her wrists</w:t>
      </w:r>
      <w:r w:rsidR="00615D22">
        <w:t xml:space="preserve">, </w:t>
      </w:r>
      <w:r w:rsidR="00BA2A4C">
        <w:t xml:space="preserve">a symbolic (linguistic) but also embodied </w:t>
      </w:r>
      <w:r w:rsidR="0098077F">
        <w:t xml:space="preserve">enactive </w:t>
      </w:r>
      <w:r w:rsidR="00BA2A4C">
        <w:t xml:space="preserve">gesture-made-permanent, </w:t>
      </w:r>
      <w:r w:rsidR="00615D22">
        <w:t>commi</w:t>
      </w:r>
      <w:r w:rsidR="00BA2A4C">
        <w:t>t</w:t>
      </w:r>
      <w:r w:rsidR="00615D22">
        <w:t>t</w:t>
      </w:r>
      <w:r w:rsidR="00BA2A4C">
        <w:t xml:space="preserve">ing </w:t>
      </w:r>
      <w:r w:rsidR="00615D22">
        <w:t xml:space="preserve">her </w:t>
      </w:r>
      <w:r w:rsidR="00BA2A4C">
        <w:t xml:space="preserve">to </w:t>
      </w:r>
      <w:r w:rsidR="00502FB5">
        <w:t xml:space="preserve">this </w:t>
      </w:r>
      <w:r w:rsidR="00615D22">
        <w:t>foundational article of faith</w:t>
      </w:r>
      <w:r w:rsidR="00E14A66">
        <w:t>: ‘O</w:t>
      </w:r>
      <w:r w:rsidR="00BA2A4C">
        <w:t xml:space="preserve">ur </w:t>
      </w:r>
      <w:r w:rsidR="00E14A66">
        <w:t>F</w:t>
      </w:r>
      <w:r w:rsidR="00BA2A4C">
        <w:t>amily</w:t>
      </w:r>
      <w:r w:rsidR="00053954">
        <w:t xml:space="preserve"> is</w:t>
      </w:r>
      <w:r w:rsidR="00BA2A4C">
        <w:t xml:space="preserve"> </w:t>
      </w:r>
      <w:r w:rsidR="00E14A66">
        <w:t>F</w:t>
      </w:r>
      <w:r w:rsidR="00BA2A4C">
        <w:t>orever</w:t>
      </w:r>
      <w:r w:rsidR="00E14A66">
        <w:t xml:space="preserve">’. </w:t>
      </w:r>
      <w:r w:rsidR="008978B5">
        <w:t xml:space="preserve">As Peck and Stroud </w:t>
      </w:r>
      <w:r w:rsidR="001418A3">
        <w:fldChar w:fldCharType="begin" w:fldLock="1"/>
      </w:r>
      <w:r w:rsidR="005B2DFC">
        <w:instrText>ADDIN CSL_CITATION { "citationItems" : [ { "id" : "ITEM-1", "itemData" : { "author" : [ { "dropping-particle" : "", "family" : "Peck", "given" : "A", "non-dropping-particle" : "", "parse-names" : false, "suffix" : "" }, { "dropping-particle" : "", "family" : "Stroud", "given" : "C", "non-dropping-particle" : "", "parse-names" : false, "suffix" : "" } ], "container-title" : "Linguistic Landscape: An International Journal", "id" : "ITEM-1", "issue" : "1/2", "issued" : { "date-parts" : [ [ "2015" ] ] }, "page" : "133-151", "title" : "Skinscapes", "type" : "article-journal", "volume" : "1" }, "uris" : [ "http://www.mendeley.com/documents/?uuid=8854432f-e746-4883-8811-6b5f671e3ee0" ] } ], "mendeley" : { "formattedCitation" : "(Peck &amp; Stroud, 2015)", "manualFormatting" : "(2015)", "plainTextFormattedCitation" : "(Peck &amp; Stroud, 2015)", "previouslyFormattedCitation" : "(Peck &amp; Stroud, 2015)" }, "properties" : { "noteIndex" : 0 }, "schema" : "https://github.com/citation-style-language/schema/raw/master/csl-citation.json" }</w:instrText>
      </w:r>
      <w:r w:rsidR="001418A3">
        <w:fldChar w:fldCharType="separate"/>
      </w:r>
      <w:r w:rsidR="008978B5">
        <w:rPr>
          <w:noProof/>
        </w:rPr>
        <w:t>(</w:t>
      </w:r>
      <w:r w:rsidR="008978B5" w:rsidRPr="008978B5">
        <w:rPr>
          <w:noProof/>
        </w:rPr>
        <w:t>2015)</w:t>
      </w:r>
      <w:r w:rsidR="001418A3">
        <w:fldChar w:fldCharType="end"/>
      </w:r>
      <w:r w:rsidR="00F00DC7">
        <w:t xml:space="preserve"> have </w:t>
      </w:r>
      <w:r w:rsidR="00BA2A4C">
        <w:t>argued</w:t>
      </w:r>
      <w:r w:rsidR="00053954">
        <w:t xml:space="preserve"> in their </w:t>
      </w:r>
      <w:r w:rsidR="00053954">
        <w:lastRenderedPageBreak/>
        <w:t>work on ‘</w:t>
      </w:r>
      <w:proofErr w:type="spellStart"/>
      <w:r w:rsidR="00053954">
        <w:t>skinscapes</w:t>
      </w:r>
      <w:proofErr w:type="spellEnd"/>
      <w:r w:rsidR="00053954">
        <w:t>’</w:t>
      </w:r>
      <w:r w:rsidR="00F00DC7">
        <w:t xml:space="preserve">, tattoos </w:t>
      </w:r>
      <w:r w:rsidR="00BA2A4C">
        <w:t xml:space="preserve">not only </w:t>
      </w:r>
      <w:r w:rsidR="00250C23">
        <w:t>creat</w:t>
      </w:r>
      <w:r w:rsidR="00BA2A4C">
        <w:t>e</w:t>
      </w:r>
      <w:r w:rsidR="00250C23">
        <w:t xml:space="preserve"> ‘bodies that matter in time and place’</w:t>
      </w:r>
      <w:r w:rsidR="00BA2A4C">
        <w:t xml:space="preserve"> but sculpt</w:t>
      </w:r>
      <w:r w:rsidR="008978B5">
        <w:t xml:space="preserve"> ‘future selves and imagined spaces’ (p.133).</w:t>
      </w:r>
      <w:r w:rsidR="002C5853">
        <w:t xml:space="preserve"> </w:t>
      </w:r>
      <w:r w:rsidR="00053954">
        <w:t xml:space="preserve">In this sense </w:t>
      </w:r>
      <w:r w:rsidR="00E14A66">
        <w:t xml:space="preserve">Monika’s tattoos </w:t>
      </w:r>
      <w:r w:rsidR="005B2DFC">
        <w:t>may be seen as</w:t>
      </w:r>
      <w:r w:rsidR="00E14A66">
        <w:t xml:space="preserve"> a corporeal nailing </w:t>
      </w:r>
      <w:r w:rsidR="00053954">
        <w:t xml:space="preserve">of </w:t>
      </w:r>
      <w:r w:rsidR="00E14A66">
        <w:t>colours to the mast</w:t>
      </w:r>
      <w:r w:rsidR="00643149">
        <w:t>: ‘</w:t>
      </w:r>
      <w:r w:rsidR="00643149" w:rsidRPr="00643149">
        <w:t>Because that is most important thing what you have in this life</w:t>
      </w:r>
      <w:r w:rsidR="00212DD6">
        <w:t>. N</w:t>
      </w:r>
      <w:r w:rsidR="005B2DFC">
        <w:t>othing else</w:t>
      </w:r>
      <w:r w:rsidR="00212DD6">
        <w:t>. I</w:t>
      </w:r>
      <w:r w:rsidR="005B2DFC">
        <w:t xml:space="preserve">t’s </w:t>
      </w:r>
      <w:r w:rsidR="00643149" w:rsidRPr="00643149">
        <w:t>just family.</w:t>
      </w:r>
      <w:r w:rsidR="00643149">
        <w:t>’</w:t>
      </w:r>
    </w:p>
    <w:p w:rsidR="007A6864" w:rsidRDefault="00250C23" w:rsidP="00250C23">
      <w:r>
        <w:t xml:space="preserve">But why </w:t>
      </w:r>
      <w:r w:rsidR="00F00DC7">
        <w:t xml:space="preserve">this overarching emphasis on </w:t>
      </w:r>
      <w:r w:rsidR="005B2DFC">
        <w:t xml:space="preserve">childhood </w:t>
      </w:r>
      <w:r w:rsidR="00F00DC7">
        <w:t>and</w:t>
      </w:r>
      <w:r w:rsidR="005B2DFC" w:rsidRPr="005B2DFC">
        <w:t xml:space="preserve"> </w:t>
      </w:r>
      <w:r w:rsidR="005B2DFC">
        <w:t>family</w:t>
      </w:r>
      <w:r>
        <w:t>?</w:t>
      </w:r>
      <w:r w:rsidR="00053954">
        <w:t xml:space="preserve"> During our conversation two possible reasons emerge: one cultural, the other more personal. </w:t>
      </w:r>
      <w:r w:rsidR="007A6864">
        <w:t xml:space="preserve">First, according to Monika, </w:t>
      </w:r>
      <w:r w:rsidR="00B15282">
        <w:t>it</w:t>
      </w:r>
      <w:r w:rsidR="007A6864">
        <w:t xml:space="preserve"> is </w:t>
      </w:r>
      <w:r w:rsidR="00502FB5" w:rsidRPr="00502FB5">
        <w:t>‘because we gypsy for us is most important – family</w:t>
      </w:r>
      <w:r w:rsidR="00053954">
        <w:t>. S</w:t>
      </w:r>
      <w:r w:rsidR="00502FB5" w:rsidRPr="00502FB5">
        <w:t>iblings, mother, father, family</w:t>
      </w:r>
      <w:r w:rsidR="00053954">
        <w:t xml:space="preserve">.’ </w:t>
      </w:r>
      <w:r w:rsidR="007A6864">
        <w:t xml:space="preserve">However, </w:t>
      </w:r>
      <w:r w:rsidR="00BD5232">
        <w:t>Monika</w:t>
      </w:r>
      <w:r w:rsidR="00053954">
        <w:t xml:space="preserve"> also reveals </w:t>
      </w:r>
      <w:r w:rsidRPr="00502FB5">
        <w:t xml:space="preserve">that at the age of 4 she was taken from her parents and placed in what she calls a </w:t>
      </w:r>
      <w:r w:rsidR="00AA3300" w:rsidRPr="00502FB5">
        <w:t>care house or care home</w:t>
      </w:r>
      <w:r w:rsidRPr="00502FB5">
        <w:t xml:space="preserve">, though in fact the institution </w:t>
      </w:r>
      <w:r w:rsidR="006617BF" w:rsidRPr="00502FB5">
        <w:t>sounds</w:t>
      </w:r>
      <w:r w:rsidRPr="00502FB5">
        <w:t xml:space="preserve"> more </w:t>
      </w:r>
      <w:r w:rsidR="00F00DC7" w:rsidRPr="00502FB5">
        <w:t>like</w:t>
      </w:r>
      <w:r w:rsidRPr="00502FB5">
        <w:t xml:space="preserve"> a girls’ boarding school</w:t>
      </w:r>
      <w:r w:rsidR="00BA7014" w:rsidRPr="00502FB5">
        <w:t xml:space="preserve"> than an English care home</w:t>
      </w:r>
      <w:r w:rsidRPr="00502FB5">
        <w:t xml:space="preserve">. </w:t>
      </w:r>
      <w:r w:rsidR="00BA7014" w:rsidRPr="00502FB5">
        <w:t>The removal of Roma children from their parents</w:t>
      </w:r>
      <w:r w:rsidR="006617BF" w:rsidRPr="00502FB5">
        <w:t xml:space="preserve">, </w:t>
      </w:r>
      <w:r w:rsidR="00B15282">
        <w:t>Monika</w:t>
      </w:r>
      <w:r w:rsidR="007A6864">
        <w:t xml:space="preserve"> says</w:t>
      </w:r>
      <w:r w:rsidR="006617BF" w:rsidRPr="00502FB5">
        <w:t xml:space="preserve">, </w:t>
      </w:r>
      <w:r w:rsidR="00BA7014" w:rsidRPr="00502FB5">
        <w:t xml:space="preserve">was not </w:t>
      </w:r>
      <w:r w:rsidR="00441C58" w:rsidRPr="00502FB5">
        <w:t xml:space="preserve">uncommon </w:t>
      </w:r>
      <w:r w:rsidR="00D316A2" w:rsidRPr="00502FB5">
        <w:t xml:space="preserve">in Slovakia </w:t>
      </w:r>
      <w:r w:rsidR="00441C58" w:rsidRPr="00502FB5">
        <w:t>at that time</w:t>
      </w:r>
      <w:r w:rsidR="007A6864">
        <w:t>. B</w:t>
      </w:r>
      <w:r w:rsidR="00E14A66" w:rsidRPr="00502FB5">
        <w:t>ut, i</w:t>
      </w:r>
      <w:r w:rsidR="00BA7014" w:rsidRPr="00502FB5">
        <w:t xml:space="preserve">nevitably, </w:t>
      </w:r>
      <w:r w:rsidR="00D316A2" w:rsidRPr="00502FB5">
        <w:t>t</w:t>
      </w:r>
      <w:r w:rsidRPr="00502FB5">
        <w:t>he experience</w:t>
      </w:r>
      <w:r>
        <w:t xml:space="preserve"> was </w:t>
      </w:r>
      <w:r w:rsidR="00BA7014">
        <w:t>profoundly</w:t>
      </w:r>
      <w:r w:rsidR="00441C58">
        <w:t xml:space="preserve"> </w:t>
      </w:r>
      <w:r>
        <w:t xml:space="preserve">traumatic </w:t>
      </w:r>
      <w:r w:rsidR="00E14A66">
        <w:t xml:space="preserve">and </w:t>
      </w:r>
      <w:r w:rsidR="00F00DC7">
        <w:t xml:space="preserve">inspired in </w:t>
      </w:r>
      <w:r w:rsidR="00502FB5">
        <w:t>her</w:t>
      </w:r>
      <w:r w:rsidR="00E14A66">
        <w:t xml:space="preserve"> </w:t>
      </w:r>
      <w:r w:rsidR="00440215">
        <w:t>a</w:t>
      </w:r>
      <w:r w:rsidR="00E14A66">
        <w:t xml:space="preserve"> </w:t>
      </w:r>
      <w:r w:rsidR="007A6864">
        <w:t>passionate</w:t>
      </w:r>
      <w:r w:rsidR="00441C58">
        <w:t xml:space="preserve"> </w:t>
      </w:r>
      <w:r>
        <w:t>commitment to the idea of family.</w:t>
      </w:r>
      <w:r w:rsidR="00E14A66">
        <w:t xml:space="preserve"> </w:t>
      </w:r>
    </w:p>
    <w:p w:rsidR="00250C23" w:rsidRDefault="00E14A66" w:rsidP="00250C23">
      <w:r>
        <w:t>D</w:t>
      </w:r>
      <w:r w:rsidR="00441C58">
        <w:t xml:space="preserve">espite the terrible trauma, </w:t>
      </w:r>
      <w:r>
        <w:t xml:space="preserve">however, with the perspective of time, </w:t>
      </w:r>
      <w:r w:rsidR="00441C58">
        <w:t xml:space="preserve">Monika </w:t>
      </w:r>
      <w:r>
        <w:t xml:space="preserve">feels </w:t>
      </w:r>
      <w:r w:rsidR="0045042D">
        <w:t>e</w:t>
      </w:r>
      <w:r w:rsidR="00441C58">
        <w:t xml:space="preserve">specially privileged to have had the opportunities which </w:t>
      </w:r>
      <w:r w:rsidR="00BA7014">
        <w:t xml:space="preserve">life at the </w:t>
      </w:r>
      <w:r w:rsidR="00AA3300">
        <w:t>care home</w:t>
      </w:r>
      <w:r w:rsidR="00BA7014">
        <w:t xml:space="preserve"> opened up to her, opportunities normally unavailable to Roma children.</w:t>
      </w:r>
      <w:r w:rsidR="00441C58">
        <w:t xml:space="preserve"> </w:t>
      </w:r>
    </w:p>
    <w:p w:rsidR="00441C58" w:rsidRDefault="00441C58" w:rsidP="0098077F">
      <w:pPr>
        <w:pStyle w:val="Quotation2"/>
      </w:pPr>
      <w:r w:rsidRPr="0047170D">
        <w:t>That was beautiful childhood</w:t>
      </w:r>
      <w:r w:rsidR="005B2DFC">
        <w:t xml:space="preserve"> [</w:t>
      </w:r>
      <w:r w:rsidRPr="0047170D">
        <w:t>…</w:t>
      </w:r>
      <w:r w:rsidR="005B2DFC">
        <w:t>]</w:t>
      </w:r>
      <w:r w:rsidRPr="0047170D">
        <w:t xml:space="preserve"> in </w:t>
      </w:r>
      <w:r w:rsidR="00AA3300">
        <w:t>care house</w:t>
      </w:r>
      <w:r w:rsidRPr="0047170D">
        <w:t xml:space="preserve"> I am glad because I had education, I had friends</w:t>
      </w:r>
      <w:r w:rsidR="0098077F">
        <w:t xml:space="preserve">, </w:t>
      </w:r>
      <w:r w:rsidRPr="0047170D">
        <w:t>I had trips</w:t>
      </w:r>
      <w:r w:rsidR="0098077F">
        <w:t>, g</w:t>
      </w:r>
      <w:r w:rsidRPr="0047170D">
        <w:t>o out</w:t>
      </w:r>
      <w:r w:rsidR="0098077F">
        <w:t xml:space="preserve">, </w:t>
      </w:r>
      <w:r w:rsidRPr="0047170D">
        <w:t>Italy, Croatia</w:t>
      </w:r>
      <w:r w:rsidR="0098077F">
        <w:t xml:space="preserve">, </w:t>
      </w:r>
      <w:r w:rsidRPr="0047170D">
        <w:t>I don’t know</w:t>
      </w:r>
      <w:r w:rsidR="0098077F">
        <w:t xml:space="preserve">, </w:t>
      </w:r>
      <w:r w:rsidR="0047170D">
        <w:t>C</w:t>
      </w:r>
      <w:r w:rsidRPr="0047170D">
        <w:t>zech</w:t>
      </w:r>
      <w:r w:rsidR="0098077F">
        <w:t>, a</w:t>
      </w:r>
      <w:r w:rsidRPr="0047170D">
        <w:t xml:space="preserve">nywhere else </w:t>
      </w:r>
      <w:r w:rsidR="0098077F">
        <w:t>[</w:t>
      </w:r>
      <w:r w:rsidRPr="0047170D">
        <w:t xml:space="preserve">… </w:t>
      </w:r>
      <w:r w:rsidR="0098077F">
        <w:t xml:space="preserve">] </w:t>
      </w:r>
      <w:r w:rsidRPr="0047170D">
        <w:t>I was four years old</w:t>
      </w:r>
      <w:r w:rsidR="0098077F">
        <w:t xml:space="preserve">, </w:t>
      </w:r>
      <w:r w:rsidRPr="0047170D">
        <w:t>I was already Ita</w:t>
      </w:r>
      <w:r w:rsidR="006617BF">
        <w:t>lia, you know</w:t>
      </w:r>
      <w:r w:rsidR="0098077F">
        <w:t>?</w:t>
      </w:r>
      <w:r w:rsidR="006617BF">
        <w:t xml:space="preserve">  We learn to ski. We</w:t>
      </w:r>
      <w:r w:rsidRPr="0047170D">
        <w:t xml:space="preserve"> learn spo</w:t>
      </w:r>
      <w:r w:rsidR="0047170D">
        <w:t>rts</w:t>
      </w:r>
      <w:r w:rsidR="006617BF">
        <w:t>. W</w:t>
      </w:r>
      <w:r w:rsidR="0047170D">
        <w:t xml:space="preserve">e learned lots of things. </w:t>
      </w:r>
    </w:p>
    <w:p w:rsidR="0047170D" w:rsidRDefault="00696725" w:rsidP="0047170D">
      <w:r>
        <w:t>And a</w:t>
      </w:r>
      <w:r w:rsidR="0047170D">
        <w:t xml:space="preserve">bove all there was </w:t>
      </w:r>
      <w:r w:rsidR="006617BF">
        <w:t xml:space="preserve">the </w:t>
      </w:r>
      <w:r w:rsidR="0047170D">
        <w:t>absence of stigma.</w:t>
      </w:r>
    </w:p>
    <w:p w:rsidR="0047170D" w:rsidRPr="0047170D" w:rsidRDefault="0047170D" w:rsidP="0040037A">
      <w:pPr>
        <w:pStyle w:val="Quotation2"/>
      </w:pPr>
      <w:r w:rsidRPr="0047170D">
        <w:t>Yeah, they don’t care you are gypsy or you are white</w:t>
      </w:r>
      <w:r>
        <w:t>. T</w:t>
      </w:r>
      <w:r w:rsidRPr="0047170D">
        <w:t xml:space="preserve">hey take us together in </w:t>
      </w:r>
      <w:r w:rsidR="00AA3300">
        <w:t>care home</w:t>
      </w:r>
      <w:r w:rsidRPr="0047170D">
        <w:t>, you know?  That was most important for me</w:t>
      </w:r>
      <w:r w:rsidR="0098077F">
        <w:t xml:space="preserve"> [</w:t>
      </w:r>
      <w:r w:rsidRPr="0047170D">
        <w:t>…</w:t>
      </w:r>
      <w:r w:rsidR="0098077F">
        <w:t xml:space="preserve">] </w:t>
      </w:r>
      <w:r w:rsidRPr="0047170D">
        <w:t>There they was look at us same</w:t>
      </w:r>
      <w:r w:rsidR="006617BF">
        <w:t>. W</w:t>
      </w:r>
      <w:r w:rsidRPr="0047170D">
        <w:t xml:space="preserve">e are children, yeah?  And they try grow us same way, you know?  </w:t>
      </w:r>
    </w:p>
    <w:p w:rsidR="00905F8D" w:rsidRPr="0040037A" w:rsidRDefault="00BA7014" w:rsidP="0040037A">
      <w:r>
        <w:t>However, a</w:t>
      </w:r>
      <w:r w:rsidR="00696725">
        <w:t xml:space="preserve">t the age of 18, with virtually no experience of life outside the care home, Monika was given a sum of money and </w:t>
      </w:r>
      <w:r w:rsidR="006617BF">
        <w:t>released</w:t>
      </w:r>
      <w:r w:rsidR="00D316A2">
        <w:t xml:space="preserve"> into the world</w:t>
      </w:r>
      <w:r w:rsidR="00696725">
        <w:t xml:space="preserve">. </w:t>
      </w:r>
      <w:r w:rsidR="00D316A2">
        <w:t xml:space="preserve">This next period of her life was </w:t>
      </w:r>
      <w:r w:rsidR="005226AD">
        <w:t>extremely</w:t>
      </w:r>
      <w:r w:rsidR="00D316A2">
        <w:t xml:space="preserve"> difficult, and eventually</w:t>
      </w:r>
      <w:r w:rsidR="00A34AA5">
        <w:t xml:space="preserve">, after many ups and downs, </w:t>
      </w:r>
      <w:r w:rsidR="00D316A2">
        <w:t>she chose to come to Leeds to live with her biological mother. Later she found her own place</w:t>
      </w:r>
      <w:r w:rsidR="00A34AA5">
        <w:t>, and it</w:t>
      </w:r>
      <w:r w:rsidR="005226AD">
        <w:t xml:space="preserve"> was </w:t>
      </w:r>
      <w:r w:rsidR="00BD5232">
        <w:t>here that</w:t>
      </w:r>
      <w:r w:rsidR="005226AD">
        <w:t xml:space="preserve"> she </w:t>
      </w:r>
      <w:r w:rsidR="00D316A2">
        <w:t xml:space="preserve">gave birth to her two sons. Then, after another period of upheaval, </w:t>
      </w:r>
      <w:r w:rsidR="00905F8D">
        <w:t>she</w:t>
      </w:r>
      <w:r w:rsidR="00D316A2">
        <w:t xml:space="preserve"> decided it was time </w:t>
      </w:r>
      <w:r w:rsidR="00A34AA5">
        <w:t xml:space="preserve">to give her children some of the stability she herself had </w:t>
      </w:r>
      <w:r w:rsidR="0098077F">
        <w:t xml:space="preserve">enjoyed </w:t>
      </w:r>
      <w:r w:rsidR="00A34AA5">
        <w:t xml:space="preserve">in the </w:t>
      </w:r>
      <w:r w:rsidR="00AA3300">
        <w:t>care home</w:t>
      </w:r>
      <w:r w:rsidR="00A34AA5">
        <w:t>. It was time to create a family home</w:t>
      </w:r>
    </w:p>
    <w:p w:rsidR="0040037A" w:rsidRDefault="0040037A" w:rsidP="0040037A">
      <w:r w:rsidRPr="0040037A">
        <w:t xml:space="preserve">The philosopher Henri Lefebvre was the first writer to argue convincingly that space is socially constructed. </w:t>
      </w:r>
    </w:p>
    <w:p w:rsidR="0040037A" w:rsidRPr="0040037A" w:rsidRDefault="0020737C" w:rsidP="0040037A">
      <w:pPr>
        <w:pStyle w:val="Quotation2"/>
      </w:pPr>
      <w:r>
        <w:t>The social relations of production</w:t>
      </w:r>
      <w:r w:rsidR="0040037A" w:rsidRPr="0040037A">
        <w:t xml:space="preserve"> have a social existence to the extent that they have a spatial existence; they project themselves into a space, becoming inscribed there, and in the process producing that space itself. Failing this, these relations would remain in the realm of ‘pure’ abstraction—that is to say in the realm of verbalism, verbiage and empty words</w:t>
      </w:r>
      <w:r>
        <w:t xml:space="preserve"> </w:t>
      </w:r>
      <w:r w:rsidR="001418A3">
        <w:fldChar w:fldCharType="begin" w:fldLock="1"/>
      </w:r>
      <w:r w:rsidR="005B2DFC">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"manualFormatting" : "(Lefebvre, 1991[1974]: 129)", "plainTextFormattedCitation" : "(Lefebvre, 1991)", "previouslyFormattedCitation" : "(Lefebvre, 1991)" }, "properties" : { "noteIndex" : 0 }, "schema" : "https://github.com/citation-style-language/schema/raw/master/csl-citation.json" }</w:instrText>
      </w:r>
      <w:r w:rsidR="001418A3">
        <w:fldChar w:fldCharType="separate"/>
      </w:r>
      <w:r w:rsidRPr="0020737C">
        <w:rPr>
          <w:noProof/>
        </w:rPr>
        <w:t>(Lefebvre, 1991</w:t>
      </w:r>
      <w:r>
        <w:rPr>
          <w:noProof/>
        </w:rPr>
        <w:t>[1974]: 129</w:t>
      </w:r>
      <w:r w:rsidRPr="0020737C">
        <w:rPr>
          <w:noProof/>
        </w:rPr>
        <w:t>)</w:t>
      </w:r>
      <w:r w:rsidR="001418A3">
        <w:fldChar w:fldCharType="end"/>
      </w:r>
    </w:p>
    <w:p w:rsidR="0040037A" w:rsidRDefault="00CC6E00" w:rsidP="0040037A">
      <w:r>
        <w:lastRenderedPageBreak/>
        <w:t>In her own projects, private and</w:t>
      </w:r>
      <w:r w:rsidR="00231600">
        <w:t xml:space="preserve">, </w:t>
      </w:r>
      <w:r>
        <w:t>as we shall see</w:t>
      </w:r>
      <w:r w:rsidR="00231600">
        <w:t>,</w:t>
      </w:r>
      <w:r w:rsidR="00A34AA5">
        <w:t xml:space="preserve"> </w:t>
      </w:r>
      <w:r>
        <w:t>public</w:t>
      </w:r>
      <w:r w:rsidR="00231600">
        <w:t>,</w:t>
      </w:r>
      <w:r>
        <w:t xml:space="preserve"> Monika evidences </w:t>
      </w:r>
      <w:r w:rsidR="0040037A">
        <w:t xml:space="preserve">an instinctive understanding that </w:t>
      </w:r>
      <w:r w:rsidR="006B3645">
        <w:t xml:space="preserve">if </w:t>
      </w:r>
      <w:r w:rsidR="006617BF">
        <w:t xml:space="preserve">her </w:t>
      </w:r>
      <w:r w:rsidR="00231600">
        <w:t>aspirations</w:t>
      </w:r>
      <w:r w:rsidR="006617BF">
        <w:t xml:space="preserve"> are </w:t>
      </w:r>
      <w:r w:rsidR="006B3645">
        <w:t xml:space="preserve">to be realised they </w:t>
      </w:r>
      <w:r w:rsidR="0040037A">
        <w:t>must be</w:t>
      </w:r>
      <w:r w:rsidR="0040037A" w:rsidRPr="0040037A">
        <w:t>come spatialized</w:t>
      </w:r>
      <w:r w:rsidR="00A34AA5">
        <w:t>—</w:t>
      </w:r>
      <w:r w:rsidR="007A6864">
        <w:t xml:space="preserve">that is, </w:t>
      </w:r>
      <w:r w:rsidR="006B3645">
        <w:t xml:space="preserve">take </w:t>
      </w:r>
      <w:r w:rsidR="006617BF">
        <w:t xml:space="preserve">a particular </w:t>
      </w:r>
      <w:r w:rsidR="006B3645">
        <w:t>form in a</w:t>
      </w:r>
      <w:r w:rsidR="0040037A" w:rsidRPr="0040037A">
        <w:t xml:space="preserve"> </w:t>
      </w:r>
      <w:r w:rsidR="0040037A">
        <w:t>particular</w:t>
      </w:r>
      <w:r w:rsidR="006B3645">
        <w:t xml:space="preserve"> a</w:t>
      </w:r>
      <w:r w:rsidR="0040037A">
        <w:t xml:space="preserve"> </w:t>
      </w:r>
      <w:r w:rsidR="0040037A" w:rsidRPr="0040037A">
        <w:t>space</w:t>
      </w:r>
      <w:r w:rsidR="00A34AA5">
        <w:t>—</w:t>
      </w:r>
      <w:r w:rsidR="0040037A" w:rsidRPr="0040037A">
        <w:t xml:space="preserve">or </w:t>
      </w:r>
      <w:r w:rsidR="006B3645">
        <w:t xml:space="preserve">they will </w:t>
      </w:r>
      <w:r w:rsidR="0040037A" w:rsidRPr="0040037A">
        <w:t xml:space="preserve">remain </w:t>
      </w:r>
      <w:r>
        <w:t xml:space="preserve">forever </w:t>
      </w:r>
      <w:r w:rsidR="0040037A">
        <w:t>v</w:t>
      </w:r>
      <w:r w:rsidR="0040037A" w:rsidRPr="0040037A">
        <w:t>erbiage</w:t>
      </w:r>
      <w:r w:rsidR="00231600">
        <w:t xml:space="preserve"> and </w:t>
      </w:r>
      <w:r w:rsidR="0040037A" w:rsidRPr="0040037A">
        <w:t>empty words</w:t>
      </w:r>
      <w:r w:rsidR="0040037A">
        <w:t xml:space="preserve">. </w:t>
      </w:r>
      <w:r w:rsidR="0040037A" w:rsidRPr="0040037A">
        <w:t xml:space="preserve"> </w:t>
      </w:r>
      <w:r>
        <w:t xml:space="preserve">In finding a space </w:t>
      </w:r>
      <w:r w:rsidR="00A34AA5">
        <w:t xml:space="preserve">in which </w:t>
      </w:r>
      <w:r>
        <w:t xml:space="preserve">to bring up her children </w:t>
      </w:r>
      <w:r w:rsidR="006B3645">
        <w:t>Monika</w:t>
      </w:r>
      <w:r>
        <w:t xml:space="preserve"> had to work</w:t>
      </w:r>
      <w:r w:rsidR="007A6864" w:rsidRPr="007A6864">
        <w:t xml:space="preserve"> </w:t>
      </w:r>
      <w:r w:rsidR="007A6864">
        <w:t>hard, not least t</w:t>
      </w:r>
      <w:r w:rsidR="0040037A">
        <w:t xml:space="preserve">o demonstrate her suitability to the </w:t>
      </w:r>
      <w:r>
        <w:t>C</w:t>
      </w:r>
      <w:r w:rsidR="0040037A">
        <w:t xml:space="preserve">ouncil </w:t>
      </w:r>
      <w:r w:rsidR="007A6864">
        <w:t>H</w:t>
      </w:r>
      <w:r w:rsidR="0040037A">
        <w:t xml:space="preserve">ousing </w:t>
      </w:r>
      <w:r w:rsidR="007A6864">
        <w:t>D</w:t>
      </w:r>
      <w:r w:rsidR="0040037A">
        <w:t xml:space="preserve">epartment. </w:t>
      </w:r>
    </w:p>
    <w:p w:rsidR="0040037A" w:rsidRPr="0040037A" w:rsidRDefault="0040037A" w:rsidP="0040037A">
      <w:pPr>
        <w:pStyle w:val="Quotation2"/>
      </w:pPr>
      <w:r w:rsidRPr="0040037A">
        <w:t>I wanted a stable home and get council house. S</w:t>
      </w:r>
      <w:r w:rsidR="00AA3300">
        <w:t>o I have to prove I can stay six</w:t>
      </w:r>
      <w:r w:rsidRPr="0040037A">
        <w:t xml:space="preserve"> months </w:t>
      </w:r>
      <w:r w:rsidR="00A34AA5">
        <w:t xml:space="preserve">[without incident] </w:t>
      </w:r>
      <w:r w:rsidRPr="0040037A">
        <w:t>in social home. So I did it and now I’m here.</w:t>
      </w:r>
      <w:r w:rsidR="00B3297A">
        <w:t xml:space="preserve"> </w:t>
      </w:r>
    </w:p>
    <w:p w:rsidR="006B0060" w:rsidRDefault="009C2DEF" w:rsidP="00CC6E00">
      <w:r>
        <w:t>Home, more than any other place, is a ‘centre of meaning’</w:t>
      </w:r>
      <w:r w:rsidR="001418A3" w:rsidRPr="00CC6E00">
        <w:fldChar w:fldCharType="begin" w:fldLock="1"/>
      </w:r>
      <w:r w:rsidR="000D32A5">
        <w:instrText>ADDIN CSL_CITATION { "citationItems" : [ { "id" : "ITEM-1", "itemData" : { "author" : [ { "dropping-particle" : "", "family" : "Cresswell", "given" : "T", "non-dropping-particle" : "", "parse-names" : false, "suffix" : "" } ], "id" : "ITEM-1", "issued" : { "date-parts" : [ [ "2015" ] ] }, "publisher" : "Wiley Blackwell", "publisher-place" : "Oxford", "title" : "Place: An Introduction", "type" : "book" }, "uris" : [ "http://www.mendeley.com/documents/?uuid=f6baceaf-5e3e-4a95-b97e-b7671099f362" ] } ], "mendeley" : { "formattedCitation" : "(Cresswell, 2015)", "manualFormatting" : "(Cresswell, 2015)", "plainTextFormattedCitation" : "(Cresswell, 2015)", "previouslyFormattedCitation" : "(Cresswell, 2015)" }, "properties" : { "noteIndex" : 0 }, "schema" : "https://github.com/citation-style-language/schema/raw/master/csl-citation.json" }</w:instrText>
      </w:r>
      <w:r w:rsidR="001418A3" w:rsidRPr="00CC6E00">
        <w:fldChar w:fldCharType="separate"/>
      </w:r>
      <w:r w:rsidRPr="00CC6E00">
        <w:rPr>
          <w:noProof/>
        </w:rPr>
        <w:t>(Cresswell, 2015)</w:t>
      </w:r>
      <w:r w:rsidR="001418A3" w:rsidRPr="00CC6E00">
        <w:fldChar w:fldCharType="end"/>
      </w:r>
      <w:r w:rsidR="001441FB">
        <w:t xml:space="preserve">, a </w:t>
      </w:r>
      <w:r w:rsidRPr="00CC6E00">
        <w:t xml:space="preserve">‘field of care’ </w:t>
      </w:r>
      <w:r w:rsidR="001418A3" w:rsidRPr="00CC6E00">
        <w:fldChar w:fldCharType="begin" w:fldLock="1"/>
      </w:r>
      <w:r w:rsidR="005B2DFC">
        <w:instrText>ADDIN CSL_CITATION { "citationItems" : [ { "id" : "ITEM-1", "itemData" : { "author" : [ { "dropping-particle" : "", "family" : "Tuan", "given" : "Y-F", "non-dropping-particle" : "", "parse-names" : false, "suffix" : "" } ], "container-title" : "Progress in Human Geography", "id" : "ITEM-1", "issued" : { "date-parts" : [ [ "1974" ] ] }, "page" : "211-252", "title" : "Space and place: Humanistic perspective", "type" : "article-journal", "volume" : "6" }, "uris" : [ "http://www.mendeley.com/documents/?uuid=126660b3-08da-47bb-800c-5152e5befc11" ] } ], "mendeley" : { "formattedCitation" : "(Tuan, 1974)", "plainTextFormattedCitation" : "(Tuan, 1974)", "previouslyFormattedCitation" : "(Tuan, 1974)" }, "properties" : { "noteIndex" : 0 }, "schema" : "https://github.com/citation-style-language/schema/raw/master/csl-citation.json" }</w:instrText>
      </w:r>
      <w:r w:rsidR="001418A3" w:rsidRPr="00CC6E00">
        <w:fldChar w:fldCharType="separate"/>
      </w:r>
      <w:r w:rsidRPr="00CC6E00">
        <w:rPr>
          <w:noProof/>
        </w:rPr>
        <w:t>(Tuan, 1974)</w:t>
      </w:r>
      <w:r w:rsidR="001418A3" w:rsidRPr="00CC6E00">
        <w:fldChar w:fldCharType="end"/>
      </w:r>
      <w:r w:rsidRPr="00CC6E00">
        <w:t xml:space="preserve">. </w:t>
      </w:r>
      <w:r w:rsidR="00EB0B12">
        <w:t xml:space="preserve">It is, </w:t>
      </w:r>
      <w:r w:rsidR="00A34AA5">
        <w:t xml:space="preserve">as </w:t>
      </w:r>
      <w:r w:rsidRPr="00CC6E00">
        <w:t xml:space="preserve">Bachelard </w:t>
      </w:r>
      <w:r w:rsidR="001418A3" w:rsidRPr="00CC6E00">
        <w:fldChar w:fldCharType="begin" w:fldLock="1"/>
      </w:r>
      <w:r w:rsidR="005B2DFC">
        <w:instrText>ADDIN CSL_CITATION { "citationItems" : [ { "id" : "ITEM-1", "itemData" : { "author" : [ { "dropping-particle" : "", "family" : "Bachelard", "given" : "G", "non-dropping-particle" : "", "parse-names" : false, "suffix" : "" } ], "id" : "ITEM-1", "issued" : { "date-parts" : [ [ "1958" ] ] }, "publisher" : "Penguin Books", "publisher-place" : "New York", "title" : "The Poetics of Space", "type" : "book" }, "uris" : [ "http://www.mendeley.com/documents/?uuid=57503d72-bdd6-435a-b2c3-cc5263b1256e" ] } ], "mendeley" : { "formattedCitation" : "(Bachelard, 1958)", "manualFormatting" : "(1958)", "plainTextFormattedCitation" : "(Bachelard, 1958)", "previouslyFormattedCitation" : "(Bachelard, 1958)" }, "properties" : { "noteIndex" : 0 }, "schema" : "https://github.com/citation-style-language/schema/raw/master/csl-citation.json" }</w:instrText>
      </w:r>
      <w:r w:rsidR="001418A3" w:rsidRPr="00CC6E00">
        <w:fldChar w:fldCharType="separate"/>
      </w:r>
      <w:r w:rsidR="00AB440A" w:rsidRPr="00CC6E00">
        <w:rPr>
          <w:noProof/>
        </w:rPr>
        <w:t>(1958)</w:t>
      </w:r>
      <w:r w:rsidR="001418A3" w:rsidRPr="00CC6E00">
        <w:fldChar w:fldCharType="end"/>
      </w:r>
      <w:r w:rsidR="00A34AA5">
        <w:t xml:space="preserve"> observes, </w:t>
      </w:r>
      <w:r w:rsidRPr="00CC6E00">
        <w:t xml:space="preserve">a </w:t>
      </w:r>
      <w:r w:rsidR="00D9191F" w:rsidRPr="00CC6E00">
        <w:t>uniquely</w:t>
      </w:r>
      <w:r w:rsidRPr="00CC6E00">
        <w:t xml:space="preserve"> privileged kind of place, </w:t>
      </w:r>
      <w:r w:rsidR="00AB440A" w:rsidRPr="00CC6E00">
        <w:t xml:space="preserve">a </w:t>
      </w:r>
      <w:r w:rsidRPr="00CC6E00">
        <w:t xml:space="preserve">first universe that </w:t>
      </w:r>
      <w:r w:rsidR="00D9191F" w:rsidRPr="00CC6E00">
        <w:t>influences</w:t>
      </w:r>
      <w:r w:rsidRPr="00CC6E00">
        <w:t xml:space="preserve"> the way </w:t>
      </w:r>
      <w:r w:rsidR="00AB440A" w:rsidRPr="00CC6E00">
        <w:t>we</w:t>
      </w:r>
      <w:r w:rsidRPr="00CC6E00">
        <w:t xml:space="preserve"> go on to think about </w:t>
      </w:r>
      <w:r w:rsidR="00AB440A" w:rsidRPr="00CC6E00">
        <w:t xml:space="preserve">all the other spaces in our lives. </w:t>
      </w:r>
      <w:r w:rsidR="00D9191F" w:rsidRPr="00CC6E00">
        <w:t xml:space="preserve">The place which frames Monika’s understanding of </w:t>
      </w:r>
      <w:r w:rsidR="0040037A" w:rsidRPr="00CC6E00">
        <w:t xml:space="preserve">social space in general and </w:t>
      </w:r>
      <w:r w:rsidR="00D9191F" w:rsidRPr="00CC6E00">
        <w:t xml:space="preserve">home </w:t>
      </w:r>
      <w:r w:rsidR="0040037A" w:rsidRPr="00CC6E00">
        <w:t>in particular</w:t>
      </w:r>
      <w:r w:rsidR="00EB0B12">
        <w:t xml:space="preserve"> is</w:t>
      </w:r>
      <w:r w:rsidR="0041221D">
        <w:t xml:space="preserve">, it </w:t>
      </w:r>
      <w:r w:rsidR="007A6864">
        <w:t>seems</w:t>
      </w:r>
      <w:r w:rsidR="0041221D">
        <w:t>,</w:t>
      </w:r>
      <w:r w:rsidR="0040037A" w:rsidRPr="00CC6E00">
        <w:t xml:space="preserve"> </w:t>
      </w:r>
      <w:r w:rsidR="00D9191F" w:rsidRPr="00CC6E00">
        <w:t xml:space="preserve">the </w:t>
      </w:r>
      <w:r w:rsidR="00AA3300">
        <w:t>care home</w:t>
      </w:r>
      <w:r w:rsidR="0040037A" w:rsidRPr="00CC6E00">
        <w:t>. A</w:t>
      </w:r>
      <w:r w:rsidR="00D9191F" w:rsidRPr="00CC6E00">
        <w:t xml:space="preserve">nd </w:t>
      </w:r>
      <w:r w:rsidR="00A34AA5">
        <w:t xml:space="preserve">so </w:t>
      </w:r>
      <w:r w:rsidR="00D9191F" w:rsidRPr="00CC6E00">
        <w:t xml:space="preserve">when it came time for her to create a stable home for her children </w:t>
      </w:r>
      <w:r w:rsidR="001441FB">
        <w:t xml:space="preserve">in </w:t>
      </w:r>
      <w:r w:rsidR="0040037A" w:rsidRPr="00CC6E00">
        <w:t xml:space="preserve">Leeds </w:t>
      </w:r>
      <w:r w:rsidR="00D9191F" w:rsidRPr="00CC6E00">
        <w:t xml:space="preserve">it was </w:t>
      </w:r>
      <w:r w:rsidR="0040037A" w:rsidRPr="00CC6E00">
        <w:t xml:space="preserve">the </w:t>
      </w:r>
      <w:r w:rsidR="00AA3300">
        <w:t>care home—</w:t>
      </w:r>
      <w:r w:rsidR="00440215">
        <w:t xml:space="preserve">with its </w:t>
      </w:r>
      <w:r w:rsidR="006B0060">
        <w:t xml:space="preserve">commitment to </w:t>
      </w:r>
      <w:r w:rsidR="00B807AA">
        <w:t xml:space="preserve">‘growing’ children, </w:t>
      </w:r>
      <w:r w:rsidR="00440215">
        <w:t>its valuing of order</w:t>
      </w:r>
      <w:r w:rsidR="00AA3300">
        <w:t xml:space="preserve">, </w:t>
      </w:r>
      <w:r w:rsidR="00440215">
        <w:t>stability</w:t>
      </w:r>
      <w:r w:rsidR="00AA3300">
        <w:t xml:space="preserve">, </w:t>
      </w:r>
      <w:r w:rsidR="007A6864">
        <w:t>richness of experience</w:t>
      </w:r>
      <w:r w:rsidR="00AA3300">
        <w:t xml:space="preserve">, </w:t>
      </w:r>
      <w:r w:rsidR="0041221D">
        <w:t xml:space="preserve">and </w:t>
      </w:r>
      <w:r w:rsidR="00AA3300">
        <w:t>its teachers—</w:t>
      </w:r>
      <w:r w:rsidR="00AA3300" w:rsidRPr="00CC6E00">
        <w:t>which provided the template</w:t>
      </w:r>
      <w:r w:rsidR="00AA3300">
        <w:t>.</w:t>
      </w:r>
    </w:p>
    <w:p w:rsidR="006B0060" w:rsidRPr="007F514F" w:rsidRDefault="006B0060" w:rsidP="006B0060">
      <w:pPr>
        <w:pStyle w:val="Quotation2"/>
      </w:pPr>
      <w:r w:rsidRPr="007F514F">
        <w:t>There is no like this book tell me ‘you have to live this way</w:t>
      </w:r>
      <w:r>
        <w:t>’.</w:t>
      </w:r>
      <w:r w:rsidRPr="007F514F">
        <w:t xml:space="preserve"> I don’t believe that</w:t>
      </w:r>
      <w:r w:rsidR="00B807AA">
        <w:t xml:space="preserve"> [</w:t>
      </w:r>
      <w:r w:rsidRPr="007F514F">
        <w:t xml:space="preserve">… </w:t>
      </w:r>
      <w:r w:rsidR="00B807AA">
        <w:t xml:space="preserve">] </w:t>
      </w:r>
      <w:r w:rsidRPr="007F514F">
        <w:t>That’s why I’m saying is not important how you write it down. It’s important how you tell it and show it and how you guide.</w:t>
      </w:r>
      <w:r w:rsidR="00B3297A">
        <w:t xml:space="preserve"> </w:t>
      </w:r>
    </w:p>
    <w:p w:rsidR="0045042D" w:rsidRDefault="00B807AA" w:rsidP="00CC6E00">
      <w:r>
        <w:t>Education is</w:t>
      </w:r>
      <w:r w:rsidR="005B2DFC">
        <w:t xml:space="preserve"> </w:t>
      </w:r>
      <w:r>
        <w:t xml:space="preserve">enactive. </w:t>
      </w:r>
    </w:p>
    <w:p w:rsidR="009A239A" w:rsidRDefault="00EB0B12" w:rsidP="00CC6E00">
      <w:r>
        <w:t>However, b</w:t>
      </w:r>
      <w:r w:rsidR="007A6864">
        <w:t>eyond</w:t>
      </w:r>
      <w:r w:rsidR="00440215">
        <w:t xml:space="preserve"> the </w:t>
      </w:r>
      <w:r w:rsidR="00AA3300">
        <w:t>care home</w:t>
      </w:r>
      <w:r w:rsidR="00440215">
        <w:t xml:space="preserve"> Monika had learned the educational importance of first-hand experience</w:t>
      </w:r>
      <w:r w:rsidR="005A5392">
        <w:t>,</w:t>
      </w:r>
      <w:r w:rsidR="006B0060">
        <w:t xml:space="preserve"> </w:t>
      </w:r>
      <w:r w:rsidR="00440215">
        <w:t xml:space="preserve">that in the absence of trustworthy </w:t>
      </w:r>
      <w:r w:rsidR="00AA3300">
        <w:t>teachers</w:t>
      </w:r>
      <w:r w:rsidR="00440215">
        <w:t xml:space="preserve"> trial</w:t>
      </w:r>
      <w:r w:rsidR="006B0060">
        <w:t>-</w:t>
      </w:r>
      <w:r w:rsidR="00440215">
        <w:t>and</w:t>
      </w:r>
      <w:r w:rsidR="006B0060">
        <w:t>-</w:t>
      </w:r>
      <w:r w:rsidR="00440215">
        <w:t xml:space="preserve">error was an invaluable </w:t>
      </w:r>
      <w:r w:rsidR="00AA3300">
        <w:t>guide</w:t>
      </w:r>
      <w:r w:rsidR="00440215">
        <w:t>.</w:t>
      </w:r>
      <w:r w:rsidR="006B0060">
        <w:t xml:space="preserve"> The </w:t>
      </w:r>
      <w:r w:rsidR="00B807AA">
        <w:t xml:space="preserve">stable home </w:t>
      </w:r>
      <w:r w:rsidR="001441FB">
        <w:t>template</w:t>
      </w:r>
      <w:r w:rsidR="006B0060">
        <w:t xml:space="preserve">, therefore, </w:t>
      </w:r>
      <w:r w:rsidR="001441FB">
        <w:t xml:space="preserve">would be interpreted and adapted in the light of </w:t>
      </w:r>
      <w:r w:rsidR="006617BF">
        <w:t>experience</w:t>
      </w:r>
      <w:r w:rsidR="00AA3300">
        <w:t>s</w:t>
      </w:r>
      <w:r w:rsidR="006617BF">
        <w:t xml:space="preserve"> </w:t>
      </w:r>
      <w:r w:rsidR="00AA3300">
        <w:t xml:space="preserve">prior and </w:t>
      </w:r>
      <w:r w:rsidR="006B0060">
        <w:t xml:space="preserve">subsequent </w:t>
      </w:r>
      <w:r w:rsidR="00AA3300">
        <w:t xml:space="preserve">to </w:t>
      </w:r>
      <w:r w:rsidR="006617BF">
        <w:t xml:space="preserve">life in </w:t>
      </w:r>
      <w:r w:rsidR="00F70905">
        <w:t>the care home</w:t>
      </w:r>
      <w:r w:rsidR="006B0060">
        <w:t>.</w:t>
      </w:r>
      <w:r w:rsidR="007F514F">
        <w:t xml:space="preserve"> </w:t>
      </w:r>
    </w:p>
    <w:p w:rsidR="009A239A" w:rsidRPr="009A239A" w:rsidRDefault="007F514F" w:rsidP="009A239A">
      <w:pPr>
        <w:pStyle w:val="Quotation2"/>
      </w:pPr>
      <w:r w:rsidRPr="009A239A">
        <w:t xml:space="preserve">Nobody didn’t explain it when I was pregnant what I waiting for, or what </w:t>
      </w:r>
      <w:proofErr w:type="spellStart"/>
      <w:r w:rsidRPr="009A239A">
        <w:t>gonna</w:t>
      </w:r>
      <w:proofErr w:type="spellEnd"/>
      <w:r w:rsidRPr="009A239A">
        <w:t xml:space="preserve"> bring it to me</w:t>
      </w:r>
      <w:r w:rsidR="005B2DFC">
        <w:t xml:space="preserve"> [</w:t>
      </w:r>
      <w:r w:rsidRPr="009A239A">
        <w:t>…</w:t>
      </w:r>
      <w:r w:rsidR="005B2DFC">
        <w:t>]</w:t>
      </w:r>
      <w:r w:rsidRPr="009A239A">
        <w:t xml:space="preserve"> I never knew nothing</w:t>
      </w:r>
      <w:r w:rsidR="005B2DFC">
        <w:t xml:space="preserve"> [</w:t>
      </w:r>
      <w:r w:rsidRPr="009A239A">
        <w:t>…</w:t>
      </w:r>
      <w:r w:rsidR="005B2DFC">
        <w:t>]</w:t>
      </w:r>
      <w:r w:rsidRPr="009A239A">
        <w:t xml:space="preserve"> Then I had to start to cook. I had to start clean. I have to understand what I have to do with my kids</w:t>
      </w:r>
      <w:r w:rsidR="005B2DFC">
        <w:t xml:space="preserve"> [</w:t>
      </w:r>
      <w:r w:rsidRPr="009A239A">
        <w:t>…</w:t>
      </w:r>
      <w:r w:rsidR="005B2DFC">
        <w:t>]</w:t>
      </w:r>
      <w:r w:rsidRPr="009A239A">
        <w:t xml:space="preserve"> I know so many times I do mistakes. Everybody do m</w:t>
      </w:r>
      <w:r w:rsidR="009A239A" w:rsidRPr="009A239A">
        <w:t xml:space="preserve">istake. But I learned from them </w:t>
      </w:r>
      <w:r w:rsidR="005B2DFC">
        <w:t>[</w:t>
      </w:r>
      <w:r w:rsidR="009A239A" w:rsidRPr="009A239A">
        <w:t>...</w:t>
      </w:r>
      <w:r w:rsidR="005B2DFC">
        <w:t>]</w:t>
      </w:r>
      <w:r w:rsidR="009A239A" w:rsidRPr="009A239A">
        <w:rPr>
          <w:rFonts w:ascii="Calibri" w:eastAsia="+mn-ea" w:hAnsi="Calibri" w:cs="+mn-cs"/>
          <w:color w:val="000000"/>
          <w:kern w:val="24"/>
          <w:sz w:val="60"/>
          <w:szCs w:val="60"/>
          <w:lang w:eastAsia="en-GB"/>
        </w:rPr>
        <w:t xml:space="preserve"> </w:t>
      </w:r>
      <w:r w:rsidR="009A239A" w:rsidRPr="009A239A">
        <w:t>What I never had, I want to give them</w:t>
      </w:r>
      <w:r w:rsidR="005B2DFC">
        <w:t xml:space="preserve"> [</w:t>
      </w:r>
      <w:r w:rsidR="009A239A" w:rsidRPr="009A239A">
        <w:t>…</w:t>
      </w:r>
      <w:r w:rsidR="005B2DFC">
        <w:t>]</w:t>
      </w:r>
      <w:r w:rsidR="009A239A" w:rsidRPr="009A239A">
        <w:t xml:space="preserve"> I don’t want this knowledge I will get </w:t>
      </w:r>
      <w:r w:rsidR="00231600">
        <w:t xml:space="preserve">[have got] </w:t>
      </w:r>
      <w:r w:rsidR="009A239A" w:rsidRPr="009A239A">
        <w:t>now just lose.</w:t>
      </w:r>
    </w:p>
    <w:p w:rsidR="00083EE4" w:rsidRDefault="00562A78" w:rsidP="009A239A">
      <w:r>
        <w:t xml:space="preserve">So when Monika projects her ideational home into space, she also projects a social </w:t>
      </w:r>
      <w:r w:rsidR="002E3253">
        <w:t>‘</w:t>
      </w:r>
      <w:r>
        <w:t>regime</w:t>
      </w:r>
      <w:r w:rsidR="002E3253">
        <w:t xml:space="preserve">’, a hierarchical ordering of meanings </w:t>
      </w:r>
      <w:r w:rsidR="00EB0B12">
        <w:t>wh</w:t>
      </w:r>
      <w:r w:rsidR="00E93F5F">
        <w:t xml:space="preserve">ich </w:t>
      </w:r>
      <w:r w:rsidR="002E3253">
        <w:t xml:space="preserve">invokes matters of ownership and control and allows and enables judgements, inclusion and exclusion, positive and negative sanctioning, and so forth </w:t>
      </w:r>
      <w:r w:rsidR="001418A3">
        <w:fldChar w:fldCharType="begin" w:fldLock="1"/>
      </w:r>
      <w:r w:rsidR="000D32A5">
        <w:instrText>ADDIN CSL_CITATION { "citationItems" : [ { "id" : "ITEM-1", "itemData" : { "author" : [ { "dropping-particle" : "", "family" : "Blommaert", "given" : "J", "non-dropping-particle" : "", "parse-names" : false, "suffix" : "" } ], "id" : "ITEM-1", "issued" : { "date-parts" : [ [ "2005" ] ] }, "publisher" : "Cambridge University Press", "publisher-place" : "Cambridge", "title" : "Discourse: A Critical Introduction", "type" : "book" }, "uris" : [ "http://www.mendeley.com/documents/?uuid=cbc9efe2-ccc4-49a1-8745-7e7d5c47ff3d" ] } ], "mendeley" : { "formattedCitation" : "(Blommaert, 2005)", "manualFormatting" : "(Blommaert, 2005: 74)", "plainTextFormattedCitation" : "(Blommaert, 2005)", "previouslyFormattedCitation" : "(Blommaert, 2005)" }, "properties" : { "noteIndex" : 0 }, "schema" : "https://github.com/citation-style-language/schema/raw/master/csl-citation.json" }</w:instrText>
      </w:r>
      <w:r w:rsidR="001418A3">
        <w:fldChar w:fldCharType="separate"/>
      </w:r>
      <w:r w:rsidR="002E3253" w:rsidRPr="002E3253">
        <w:rPr>
          <w:noProof/>
        </w:rPr>
        <w:t>(Blommaert, 2005</w:t>
      </w:r>
      <w:r w:rsidR="002E3253">
        <w:rPr>
          <w:noProof/>
        </w:rPr>
        <w:t>: 74</w:t>
      </w:r>
      <w:r w:rsidR="002E3253" w:rsidRPr="002E3253">
        <w:rPr>
          <w:noProof/>
        </w:rPr>
        <w:t>)</w:t>
      </w:r>
      <w:r w:rsidR="001418A3">
        <w:fldChar w:fldCharType="end"/>
      </w:r>
      <w:r w:rsidR="002E3253">
        <w:t xml:space="preserve">. It is a regime which </w:t>
      </w:r>
      <w:r w:rsidR="00F70905">
        <w:t>foregrounds</w:t>
      </w:r>
      <w:r w:rsidR="00E93F5F">
        <w:t xml:space="preserve"> education, </w:t>
      </w:r>
      <w:r w:rsidR="002D4BBE">
        <w:t>the</w:t>
      </w:r>
      <w:r w:rsidR="00E93F5F">
        <w:t xml:space="preserve"> transmission</w:t>
      </w:r>
      <w:r w:rsidR="002D4BBE">
        <w:t xml:space="preserve"> of ways of doing things</w:t>
      </w:r>
      <w:r w:rsidR="002E3253">
        <w:t>,</w:t>
      </w:r>
      <w:r w:rsidR="00332805">
        <w:t xml:space="preserve"> </w:t>
      </w:r>
      <w:r w:rsidR="00F70905">
        <w:t>heritage</w:t>
      </w:r>
      <w:r w:rsidR="00332805">
        <w:t>.</w:t>
      </w:r>
    </w:p>
    <w:p w:rsidR="00083EE4" w:rsidRDefault="00083EE4" w:rsidP="00083EE4">
      <w:pPr>
        <w:pStyle w:val="Quotation2"/>
      </w:pPr>
      <w:r w:rsidRPr="00CC6E00">
        <w:t xml:space="preserve">Because in this house, just really, it’s like my mother’s house. She have to say her rules, yeah? So this </w:t>
      </w:r>
      <w:r>
        <w:t>i</w:t>
      </w:r>
      <w:r w:rsidRPr="00CC6E00">
        <w:t xml:space="preserve">s for me. So if my kids running round, it’s not nice. But tell them calm. No shout.  Or if they have toys here, you have to understand, its kids, </w:t>
      </w:r>
      <w:r w:rsidRPr="00CC6E00">
        <w:lastRenderedPageBreak/>
        <w:t>you know</w:t>
      </w:r>
      <w:r w:rsidR="00BB352C">
        <w:t>?</w:t>
      </w:r>
      <w:r w:rsidRPr="00CC6E00">
        <w:t xml:space="preserve">  </w:t>
      </w:r>
      <w:r w:rsidR="0045042D">
        <w:t>[</w:t>
      </w:r>
      <w:r w:rsidRPr="00CC6E00">
        <w:t>...</w:t>
      </w:r>
      <w:r w:rsidR="0045042D">
        <w:t>]</w:t>
      </w:r>
      <w:r w:rsidRPr="00CC6E00">
        <w:t xml:space="preserve"> </w:t>
      </w:r>
      <w:r>
        <w:t xml:space="preserve"> C</w:t>
      </w:r>
      <w:r w:rsidRPr="00CC6E00">
        <w:t>hildhood is important for kids. If they do mess, if they clean, if they do naughty, if they fix it, they learn now. So when they grow up, they no going to do same mistake.  But if I don’t let them now, and they grow up</w:t>
      </w:r>
      <w:r>
        <w:t>,</w:t>
      </w:r>
      <w:r w:rsidRPr="00CC6E00">
        <w:t xml:space="preserve"> they’re going to do what I didn’t let them. So that’s why I put that sign in front of everybody—that my kids is important. It’s forever.</w:t>
      </w:r>
      <w:r w:rsidR="00B3297A">
        <w:t xml:space="preserve"> </w:t>
      </w:r>
    </w:p>
    <w:p w:rsidR="0045042D" w:rsidRDefault="004A5D57" w:rsidP="00BB264E">
      <w:r>
        <w:rPr>
          <w:noProof/>
          <w:lang w:eastAsia="en-GB"/>
        </w:rPr>
        <w:drawing>
          <wp:anchor distT="0" distB="0" distL="114300" distR="114300" simplePos="0" relativeHeight="251765760" behindDoc="0" locked="0" layoutInCell="1" allowOverlap="1">
            <wp:simplePos x="0" y="0"/>
            <wp:positionH relativeFrom="leftMargin">
              <wp:posOffset>933450</wp:posOffset>
            </wp:positionH>
            <wp:positionV relativeFrom="paragraph">
              <wp:posOffset>1436370</wp:posOffset>
            </wp:positionV>
            <wp:extent cx="4250690" cy="4889500"/>
            <wp:effectExtent l="19050" t="0" r="0" b="0"/>
            <wp:wrapTopAndBottom/>
            <wp:docPr id="2" name="Picture 1" descr="IMG_6439-1.jpg"/>
            <wp:cNvGraphicFramePr/>
            <a:graphic xmlns:a="http://schemas.openxmlformats.org/drawingml/2006/main">
              <a:graphicData uri="http://schemas.openxmlformats.org/drawingml/2006/picture">
                <pic:pic xmlns:pic="http://schemas.openxmlformats.org/drawingml/2006/picture">
                  <pic:nvPicPr>
                    <pic:cNvPr id="2" name="Picture 1" descr="IMG_6439-1.jpg"/>
                    <pic:cNvPicPr>
                      <a:picLocks noChangeAspect="1"/>
                    </pic:cNvPicPr>
                  </pic:nvPicPr>
                  <pic:blipFill>
                    <a:blip r:embed="rId16" cstate="print">
                      <a:lum bright="10000" contrast="10000"/>
                    </a:blip>
                    <a:stretch>
                      <a:fillRect/>
                    </a:stretch>
                  </pic:blipFill>
                  <pic:spPr>
                    <a:xfrm>
                      <a:off x="0" y="0"/>
                      <a:ext cx="4250690" cy="4889500"/>
                    </a:xfrm>
                    <a:prstGeom prst="rect">
                      <a:avLst/>
                    </a:prstGeom>
                  </pic:spPr>
                </pic:pic>
              </a:graphicData>
            </a:graphic>
          </wp:anchor>
        </w:drawing>
      </w:r>
      <w:r w:rsidR="002D4BBE">
        <w:t>Whilst every social space is a space for authoring, not everyone gets to take part</w:t>
      </w:r>
      <w:r w:rsidR="00F62E6B">
        <w:t xml:space="preserve">, </w:t>
      </w:r>
      <w:r w:rsidR="00F90C4C">
        <w:t xml:space="preserve">freedom to </w:t>
      </w:r>
      <w:r w:rsidR="002D4BBE">
        <w:t xml:space="preserve">author space </w:t>
      </w:r>
      <w:r w:rsidR="00F62E6B">
        <w:t xml:space="preserve">being </w:t>
      </w:r>
      <w:r w:rsidR="002D4BBE">
        <w:t xml:space="preserve">a key aspect of power. </w:t>
      </w:r>
      <w:r w:rsidR="00F90C4C">
        <w:t>So w</w:t>
      </w:r>
      <w:r w:rsidR="00F70905">
        <w:t>alking round the house with Monika it</w:t>
      </w:r>
      <w:r w:rsidR="00F90C4C">
        <w:t xml:space="preserve">’s interesting to see </w:t>
      </w:r>
      <w:r w:rsidR="00F62E6B">
        <w:t>how</w:t>
      </w:r>
      <w:r w:rsidR="00F90C4C">
        <w:t xml:space="preserve"> central to </w:t>
      </w:r>
      <w:r w:rsidR="00F62E6B">
        <w:t xml:space="preserve">the </w:t>
      </w:r>
      <w:r w:rsidR="00F90C4C">
        <w:t xml:space="preserve">regime </w:t>
      </w:r>
      <w:r w:rsidR="00F62E6B">
        <w:t xml:space="preserve">is </w:t>
      </w:r>
      <w:r>
        <w:t xml:space="preserve">the space afforded </w:t>
      </w:r>
      <w:r w:rsidR="00F90C4C">
        <w:t>the children</w:t>
      </w:r>
      <w:r>
        <w:t xml:space="preserve"> </w:t>
      </w:r>
      <w:r w:rsidR="00F90C4C">
        <w:t>to author and construct the</w:t>
      </w:r>
      <w:r>
        <w:t xml:space="preserve">ir own </w:t>
      </w:r>
      <w:r w:rsidR="00F90C4C">
        <w:t>domestic landscape</w:t>
      </w:r>
      <w:r w:rsidR="00EB0B12">
        <w:t xml:space="preserve">. </w:t>
      </w:r>
      <w:r>
        <w:t>As if to highlight this</w:t>
      </w:r>
      <w:r w:rsidR="00F62E6B">
        <w:t xml:space="preserve"> </w:t>
      </w:r>
      <w:r w:rsidR="0036671E">
        <w:t>Monika explain</w:t>
      </w:r>
      <w:r w:rsidR="00C06F6B">
        <w:t>s</w:t>
      </w:r>
      <w:r w:rsidR="0036671E">
        <w:t xml:space="preserve"> but </w:t>
      </w:r>
      <w:r w:rsidR="00C06F6B">
        <w:t xml:space="preserve">does </w:t>
      </w:r>
      <w:r w:rsidR="0036671E">
        <w:t xml:space="preserve">not apologise for the mess of toys in the garden and around the house, the crayoned numbers on the cupboard door (Figure 4), </w:t>
      </w:r>
      <w:r w:rsidR="0041221D">
        <w:t>and</w:t>
      </w:r>
      <w:r w:rsidR="0036671E">
        <w:t xml:space="preserve"> the paintings and scribblings on the uncarpeted </w:t>
      </w:r>
      <w:r w:rsidR="00EB0B12">
        <w:t xml:space="preserve">floor </w:t>
      </w:r>
      <w:r w:rsidR="00E233A4">
        <w:t>boards</w:t>
      </w:r>
      <w:r w:rsidR="0036671E">
        <w:t xml:space="preserve"> of the </w:t>
      </w:r>
      <w:r w:rsidR="00EB0B12">
        <w:t xml:space="preserve">boys’ </w:t>
      </w:r>
      <w:r w:rsidR="0036671E">
        <w:t xml:space="preserve">bedroom. </w:t>
      </w:r>
      <w:r w:rsidR="00C06F6B">
        <w:t>All t</w:t>
      </w:r>
      <w:r w:rsidR="0036671E">
        <w:t xml:space="preserve">hese things </w:t>
      </w:r>
    </w:p>
    <w:p w:rsidR="008009B5" w:rsidRDefault="008009B5" w:rsidP="00BB264E">
      <w:r w:rsidRPr="008009B5">
        <w:rPr>
          <w:b/>
        </w:rPr>
        <w:t>Figure 4</w:t>
      </w:r>
    </w:p>
    <w:p w:rsidR="00BB264E" w:rsidRDefault="0036671E" w:rsidP="00BB264E">
      <w:r>
        <w:t>evidence the</w:t>
      </w:r>
      <w:r w:rsidRPr="00231600">
        <w:t xml:space="preserve"> </w:t>
      </w:r>
      <w:r>
        <w:t xml:space="preserve">transmission of a </w:t>
      </w:r>
      <w:r w:rsidR="00F62E6B">
        <w:t xml:space="preserve">particular </w:t>
      </w:r>
      <w:r w:rsidR="00E233A4">
        <w:t>culture</w:t>
      </w:r>
      <w:r w:rsidR="00F62E6B">
        <w:t xml:space="preserve"> (particular </w:t>
      </w:r>
      <w:r w:rsidR="00E233A4">
        <w:t>ways of seeing, valuing, and acting</w:t>
      </w:r>
      <w:r w:rsidR="00F62E6B">
        <w:t xml:space="preserve">) </w:t>
      </w:r>
      <w:r>
        <w:t>over the scales of time and space</w:t>
      </w:r>
      <w:r w:rsidR="004A5D57">
        <w:t>—</w:t>
      </w:r>
      <w:r w:rsidR="00F62E6B">
        <w:t xml:space="preserve">from </w:t>
      </w:r>
      <w:r>
        <w:t>Slovakia</w:t>
      </w:r>
      <w:r w:rsidR="00F62E6B">
        <w:t xml:space="preserve"> to </w:t>
      </w:r>
      <w:r>
        <w:t xml:space="preserve">Leeds, </w:t>
      </w:r>
      <w:r w:rsidR="00F62E6B">
        <w:t xml:space="preserve">from </w:t>
      </w:r>
      <w:r>
        <w:t xml:space="preserve">care home </w:t>
      </w:r>
      <w:r w:rsidR="00F70905">
        <w:t>teachers</w:t>
      </w:r>
      <w:r w:rsidR="00F62E6B">
        <w:t xml:space="preserve"> to </w:t>
      </w:r>
      <w:r>
        <w:t>Monika</w:t>
      </w:r>
      <w:r w:rsidR="00F62E6B">
        <w:t>, from Monika to her</w:t>
      </w:r>
      <w:r w:rsidR="00F70905">
        <w:t xml:space="preserve"> </w:t>
      </w:r>
      <w:r>
        <w:t>children</w:t>
      </w:r>
      <w:r w:rsidR="00C06F6B">
        <w:t xml:space="preserve">. </w:t>
      </w:r>
      <w:r w:rsidR="00F62E6B">
        <w:t xml:space="preserve">Moreover, </w:t>
      </w:r>
      <w:r>
        <w:t>as practices involving</w:t>
      </w:r>
      <w:r w:rsidR="0041221D">
        <w:t xml:space="preserve"> </w:t>
      </w:r>
      <w:r>
        <w:t xml:space="preserve">bodies, material objects, and </w:t>
      </w:r>
      <w:r w:rsidR="00F70905">
        <w:t>space</w:t>
      </w:r>
      <w:r w:rsidR="0041221D">
        <w:t>,</w:t>
      </w:r>
      <w:r w:rsidR="00F70905">
        <w:t xml:space="preserve"> </w:t>
      </w:r>
      <w:r w:rsidR="004A5D57">
        <w:t xml:space="preserve">they </w:t>
      </w:r>
      <w:r w:rsidR="00EB0B12">
        <w:lastRenderedPageBreak/>
        <w:t xml:space="preserve">actively </w:t>
      </w:r>
      <w:r w:rsidR="00F70905">
        <w:t xml:space="preserve">constitute </w:t>
      </w:r>
      <w:r w:rsidR="00EC0A4F">
        <w:t>this life</w:t>
      </w:r>
      <w:r w:rsidR="00F70905">
        <w:t>.</w:t>
      </w:r>
      <w:r w:rsidR="00212DD6">
        <w:t xml:space="preserve"> </w:t>
      </w:r>
      <w:r>
        <w:t xml:space="preserve">Seen in this way the numbers on the cupboard door are not merely </w:t>
      </w:r>
      <w:r w:rsidR="00C66AC8">
        <w:t>numeric signs</w:t>
      </w:r>
      <w:r w:rsidR="00BB352C">
        <w:t xml:space="preserve"> (</w:t>
      </w:r>
      <w:r w:rsidR="00C66AC8">
        <w:t>though a form of homework they may be</w:t>
      </w:r>
      <w:r w:rsidR="00BB352C">
        <w:t xml:space="preserve">) </w:t>
      </w:r>
      <w:r w:rsidR="00F50894">
        <w:t>but enactment</w:t>
      </w:r>
      <w:r w:rsidR="00C66AC8">
        <w:t>s</w:t>
      </w:r>
      <w:r w:rsidR="00EB0B12">
        <w:t xml:space="preserve"> </w:t>
      </w:r>
      <w:r w:rsidR="00C66AC8">
        <w:t>of particular sel</w:t>
      </w:r>
      <w:r w:rsidR="00EB0B12">
        <w:t>ves</w:t>
      </w:r>
      <w:r w:rsidR="00C66AC8">
        <w:t>, home, and world</w:t>
      </w:r>
      <w:r w:rsidR="0041221D">
        <w:t xml:space="preserve">. They are also </w:t>
      </w:r>
      <w:r w:rsidR="00BB352C">
        <w:t xml:space="preserve">indexes to </w:t>
      </w:r>
      <w:r w:rsidR="00E93F5F">
        <w:t>quite vast s</w:t>
      </w:r>
      <w:r w:rsidR="00C66AC8">
        <w:t xml:space="preserve">patially and temporally distributed </w:t>
      </w:r>
      <w:proofErr w:type="spellStart"/>
      <w:r w:rsidR="00C66AC8">
        <w:t>polyhuman</w:t>
      </w:r>
      <w:proofErr w:type="spellEnd"/>
      <w:r w:rsidR="00C66AC8">
        <w:t xml:space="preserve"> systems</w:t>
      </w:r>
      <w:r w:rsidR="00BB264E">
        <w:t>, cognitive and behavioural</w:t>
      </w:r>
      <w:r w:rsidR="00EB0B12">
        <w:t xml:space="preserve"> (</w:t>
      </w:r>
      <w:r w:rsidR="00F70905">
        <w:t xml:space="preserve">one need </w:t>
      </w:r>
      <w:r w:rsidR="00E93F5F">
        <w:t>think only of the numer</w:t>
      </w:r>
      <w:r w:rsidR="00F70905">
        <w:t>ic</w:t>
      </w:r>
      <w:r w:rsidR="00410566">
        <w:t xml:space="preserve"> and </w:t>
      </w:r>
      <w:r w:rsidR="00F70905">
        <w:t>arithmetic system</w:t>
      </w:r>
      <w:r w:rsidR="00410566">
        <w:t>s</w:t>
      </w:r>
      <w:r w:rsidR="00EB0B12">
        <w:t>).</w:t>
      </w:r>
      <w:r w:rsidR="00C66AC8">
        <w:t xml:space="preserve"> </w:t>
      </w:r>
    </w:p>
    <w:p w:rsidR="007656E3" w:rsidRDefault="00C06F6B" w:rsidP="0053723E">
      <w:pPr>
        <w:pStyle w:val="Quotation2"/>
        <w:ind w:left="0"/>
      </w:pPr>
      <w:r>
        <w:t>B</w:t>
      </w:r>
      <w:r w:rsidR="007656E3">
        <w:t xml:space="preserve">efore leaving the ‘Our </w:t>
      </w:r>
      <w:r>
        <w:t>F</w:t>
      </w:r>
      <w:r w:rsidR="007656E3">
        <w:t xml:space="preserve">amily is </w:t>
      </w:r>
      <w:r>
        <w:t>F</w:t>
      </w:r>
      <w:r w:rsidR="007656E3">
        <w:t xml:space="preserve">orever’ </w:t>
      </w:r>
      <w:r>
        <w:t>text</w:t>
      </w:r>
      <w:r w:rsidR="007656E3">
        <w:t xml:space="preserve">, we should note that it addresses an English speaking readership </w:t>
      </w:r>
      <w:r w:rsidR="00FF6FD1">
        <w:t>not a Slovak one. In doing so it plays a part in the constitution of a r</w:t>
      </w:r>
      <w:r w:rsidR="007656E3">
        <w:t>egime</w:t>
      </w:r>
      <w:r w:rsidR="00FF6FD1">
        <w:t xml:space="preserve"> which privileges the children rather than the other</w:t>
      </w:r>
      <w:r w:rsidR="00CC7137">
        <w:t xml:space="preserve">, </w:t>
      </w:r>
      <w:r w:rsidR="00FF6FD1">
        <w:t>Slovak speaking</w:t>
      </w:r>
      <w:r w:rsidR="00CC7137">
        <w:t xml:space="preserve">, </w:t>
      </w:r>
      <w:r w:rsidR="00FF6FD1">
        <w:t>users of the home</w:t>
      </w:r>
      <w:r w:rsidR="00CC7137">
        <w:t xml:space="preserve"> (</w:t>
      </w:r>
      <w:r w:rsidR="00FF6FD1">
        <w:t>Monika</w:t>
      </w:r>
      <w:r w:rsidR="00EB0B12">
        <w:t xml:space="preserve"> herself, her</w:t>
      </w:r>
      <w:r w:rsidR="00FF6FD1">
        <w:t xml:space="preserve"> brother, sisters, and friends</w:t>
      </w:r>
      <w:r w:rsidR="00CC7137">
        <w:t xml:space="preserve">) </w:t>
      </w:r>
      <w:r>
        <w:t xml:space="preserve">and signifies </w:t>
      </w:r>
      <w:r w:rsidR="00471CE0">
        <w:t>an</w:t>
      </w:r>
      <w:r w:rsidR="00FF6FD1">
        <w:t xml:space="preserve"> attempt on Monika’s part to adapt the domestic environment to the public environment of the children’s lives</w:t>
      </w:r>
      <w:r w:rsidR="0053723E">
        <w:t xml:space="preserve"> </w:t>
      </w:r>
      <w:r w:rsidR="00387B7D">
        <w:t>(‘They future is here’)</w:t>
      </w:r>
      <w:r w:rsidR="00EB0B12">
        <w:t xml:space="preserve">. </w:t>
      </w:r>
      <w:r w:rsidR="00EC0A4F">
        <w:t>However, t</w:t>
      </w:r>
      <w:r w:rsidR="00EB0B12">
        <w:t xml:space="preserve">hough Monika’s </w:t>
      </w:r>
      <w:r w:rsidR="00331807">
        <w:t>project</w:t>
      </w:r>
      <w:r>
        <w:t xml:space="preserve"> to ‘grow’ her children draws selectively </w:t>
      </w:r>
      <w:r w:rsidR="00331807">
        <w:t>on</w:t>
      </w:r>
      <w:r>
        <w:t xml:space="preserve"> the past</w:t>
      </w:r>
      <w:r w:rsidR="00331807">
        <w:t xml:space="preserve"> whilst adapting to present realities, </w:t>
      </w:r>
      <w:r w:rsidR="00EB0B12">
        <w:t xml:space="preserve">it is </w:t>
      </w:r>
      <w:r w:rsidR="00331807">
        <w:t xml:space="preserve">not without difficulties. </w:t>
      </w:r>
    </w:p>
    <w:p w:rsidR="00913F0F" w:rsidRDefault="007656E3" w:rsidP="007656E3">
      <w:pPr>
        <w:pStyle w:val="Quotation2"/>
      </w:pPr>
      <w:r w:rsidRPr="007656E3">
        <w:t>I try with my language but I see that they don’t understand my language</w:t>
      </w:r>
      <w:r w:rsidR="0053723E">
        <w:t>. T</w:t>
      </w:r>
      <w:r w:rsidRPr="007656E3">
        <w:t>hen I have to struggle in English. So yeah, it’s not going to be easy to grow them up this way. But I’m trying.</w:t>
      </w:r>
      <w:r w:rsidR="00B3297A">
        <w:t xml:space="preserve"> </w:t>
      </w:r>
    </w:p>
    <w:p w:rsidR="00331807" w:rsidRPr="007656E3" w:rsidRDefault="00331807" w:rsidP="007656E3">
      <w:pPr>
        <w:pStyle w:val="Quotation2"/>
      </w:pPr>
    </w:p>
    <w:p w:rsidR="0036671E" w:rsidRPr="007656E3" w:rsidRDefault="00913F0F" w:rsidP="00913F0F">
      <w:pPr>
        <w:pStyle w:val="Heading3"/>
      </w:pPr>
      <w:r>
        <w:t>The front door</w:t>
      </w:r>
    </w:p>
    <w:p w:rsidR="00055D4E" w:rsidRDefault="00055D4E" w:rsidP="00055D4E">
      <w:r>
        <w:t xml:space="preserve">Before we </w:t>
      </w:r>
      <w:r w:rsidR="00364B3A">
        <w:t>enter</w:t>
      </w:r>
      <w:r>
        <w:t xml:space="preserve"> the front door, Monika want</w:t>
      </w:r>
      <w:r w:rsidR="00314247">
        <w:t>s</w:t>
      </w:r>
      <w:r>
        <w:t xml:space="preserve"> to show me the contents of the outhous</w:t>
      </w:r>
      <w:r w:rsidR="00314247">
        <w:t>e</w:t>
      </w:r>
      <w:r w:rsidR="00364B3A">
        <w:t xml:space="preserve">, which lies just to </w:t>
      </w:r>
      <w:r w:rsidR="00A41359">
        <w:t>its</w:t>
      </w:r>
      <w:r w:rsidR="00364B3A">
        <w:t xml:space="preserve"> left. Inside </w:t>
      </w:r>
      <w:r w:rsidR="00A41359">
        <w:t>she points out</w:t>
      </w:r>
      <w:r w:rsidR="00364B3A">
        <w:t xml:space="preserve"> </w:t>
      </w:r>
      <w:r w:rsidR="00314247">
        <w:t>a miniature table-football, a toy pool table, a Christmas tree,</w:t>
      </w:r>
      <w:r w:rsidR="00471CE0">
        <w:t xml:space="preserve"> a set of</w:t>
      </w:r>
      <w:r w:rsidR="00314247">
        <w:t xml:space="preserve"> bongos, an electric keyboard, a child’s scooter.</w:t>
      </w:r>
    </w:p>
    <w:p w:rsidR="00314247" w:rsidRPr="00314247" w:rsidRDefault="00055D4E" w:rsidP="00314247">
      <w:pPr>
        <w:pStyle w:val="Quotation2"/>
      </w:pPr>
      <w:r>
        <w:t>H</w:t>
      </w:r>
      <w:r w:rsidRPr="00055D4E">
        <w:t>ere is some things what I use for my charity</w:t>
      </w:r>
      <w:r>
        <w:t>. S</w:t>
      </w:r>
      <w:r w:rsidRPr="00055D4E">
        <w:t xml:space="preserve">o example, people donate me clothes, I hide inside </w:t>
      </w:r>
      <w:r w:rsidR="00314247">
        <w:t xml:space="preserve">[the outhouse] </w:t>
      </w:r>
      <w:r w:rsidRPr="00055D4E">
        <w:t>or something, and then when I have my stall then I take it and</w:t>
      </w:r>
      <w:r w:rsidR="00314247">
        <w:t xml:space="preserve"> </w:t>
      </w:r>
      <w:r w:rsidR="00314247" w:rsidRPr="00314247">
        <w:t>…</w:t>
      </w:r>
      <w:r w:rsidR="00314247">
        <w:t xml:space="preserve"> </w:t>
      </w:r>
      <w:r w:rsidR="00314247" w:rsidRPr="00314247">
        <w:t xml:space="preserve">selling or </w:t>
      </w:r>
      <w:r w:rsidR="00314247">
        <w:t xml:space="preserve">for </w:t>
      </w:r>
      <w:r w:rsidR="00314247" w:rsidRPr="00314247">
        <w:t>kids or I don’t know.</w:t>
      </w:r>
      <w:r w:rsidR="00B3297A">
        <w:t xml:space="preserve"> </w:t>
      </w:r>
    </w:p>
    <w:p w:rsidR="00BB264E" w:rsidRDefault="00314247" w:rsidP="00A43985">
      <w:r>
        <w:t xml:space="preserve">The project is still at the planning stage. </w:t>
      </w:r>
    </w:p>
    <w:p w:rsidR="00C23B70" w:rsidRDefault="00314247" w:rsidP="00A43985">
      <w:r>
        <w:t xml:space="preserve">Monika opens the front door. </w:t>
      </w:r>
      <w:r w:rsidR="00364B3A">
        <w:t>This is the entrance from public life</w:t>
      </w:r>
      <w:r w:rsidR="00BB264E">
        <w:t>—</w:t>
      </w:r>
      <w:r w:rsidR="00D623B8">
        <w:t>from shopping</w:t>
      </w:r>
      <w:r w:rsidR="00410566">
        <w:t xml:space="preserve">, school, </w:t>
      </w:r>
      <w:r w:rsidR="00D623B8">
        <w:t>social event</w:t>
      </w:r>
      <w:r w:rsidR="00364B3A">
        <w:t>s</w:t>
      </w:r>
      <w:r w:rsidR="002B5792">
        <w:t xml:space="preserve">, </w:t>
      </w:r>
      <w:r w:rsidR="00364B3A">
        <w:t>w</w:t>
      </w:r>
      <w:r w:rsidR="002B5792">
        <w:t>ork</w:t>
      </w:r>
      <w:r w:rsidR="00E53260">
        <w:t xml:space="preserve">. </w:t>
      </w:r>
      <w:r w:rsidR="00410566">
        <w:t xml:space="preserve">Work </w:t>
      </w:r>
      <w:r w:rsidR="00055D4E">
        <w:t>means</w:t>
      </w:r>
      <w:r w:rsidR="00410566">
        <w:t xml:space="preserve"> </w:t>
      </w:r>
      <w:r w:rsidR="002B5792">
        <w:t xml:space="preserve">volunteering </w:t>
      </w:r>
      <w:r w:rsidR="00410566">
        <w:t xml:space="preserve">for </w:t>
      </w:r>
      <w:r w:rsidR="002B5792">
        <w:t xml:space="preserve">a </w:t>
      </w:r>
      <w:r w:rsidR="00055D4E">
        <w:t xml:space="preserve">Harehills </w:t>
      </w:r>
      <w:r w:rsidR="002B5792">
        <w:t>charity as a bilingual advocate</w:t>
      </w:r>
      <w:r w:rsidR="00055D4E">
        <w:t>. It has also</w:t>
      </w:r>
      <w:r w:rsidR="00BB264E">
        <w:t xml:space="preserve">, for the past two years, </w:t>
      </w:r>
      <w:r w:rsidR="00055D4E">
        <w:t xml:space="preserve">meant </w:t>
      </w:r>
      <w:r w:rsidR="00364B3A">
        <w:t>the</w:t>
      </w:r>
      <w:r w:rsidR="00BB264E">
        <w:t xml:space="preserve"> unrelenting </w:t>
      </w:r>
      <w:r w:rsidR="00410566">
        <w:t xml:space="preserve">slog to set up a social enterprise to support </w:t>
      </w:r>
      <w:r w:rsidR="00BB264E">
        <w:t xml:space="preserve">the </w:t>
      </w:r>
      <w:r w:rsidR="00055D4E">
        <w:t>Roma and other Eastern European people of Leeds</w:t>
      </w:r>
      <w:r w:rsidR="00BB264E">
        <w:t xml:space="preserve">. </w:t>
      </w:r>
      <w:r w:rsidR="003A623C">
        <w:t xml:space="preserve">Here too </w:t>
      </w:r>
      <w:r w:rsidR="001F258D">
        <w:t xml:space="preserve">Monika’s aim is to draw on her experiences of the past to make </w:t>
      </w:r>
      <w:r w:rsidR="008D7154">
        <w:t>a better</w:t>
      </w:r>
      <w:r w:rsidR="001F258D">
        <w:t xml:space="preserve"> present</w:t>
      </w:r>
      <w:r w:rsidR="008D7154">
        <w:t xml:space="preserve"> and future, </w:t>
      </w:r>
      <w:r w:rsidR="003A623C">
        <w:t xml:space="preserve">not just for </w:t>
      </w:r>
      <w:r w:rsidR="008D7154">
        <w:t>her children but for others</w:t>
      </w:r>
      <w:r w:rsidR="003A623C">
        <w:t xml:space="preserve"> too.</w:t>
      </w:r>
    </w:p>
    <w:p w:rsidR="001F258D" w:rsidRPr="004122E2" w:rsidRDefault="008D7154" w:rsidP="001F258D">
      <w:pPr>
        <w:pStyle w:val="Dialogue"/>
      </w:pPr>
      <w:r>
        <w:t>M:</w:t>
      </w:r>
      <w:r>
        <w:tab/>
      </w:r>
      <w:r w:rsidR="00C23B70" w:rsidRPr="00C23B70">
        <w:t>You know, my kids can pick up from me, and they can give to their kids, and their kids</w:t>
      </w:r>
      <w:r w:rsidR="00C23B70">
        <w:t xml:space="preserve">, </w:t>
      </w:r>
      <w:r w:rsidR="00C23B70" w:rsidRPr="00C23B70">
        <w:t>you know?</w:t>
      </w:r>
      <w:r w:rsidR="00B3297A">
        <w:t xml:space="preserve"> </w:t>
      </w:r>
      <w:r>
        <w:t xml:space="preserve">[...] </w:t>
      </w:r>
      <w:r w:rsidR="001F258D" w:rsidRPr="004122E2">
        <w:t>What I never had, I want to give them</w:t>
      </w:r>
      <w:r>
        <w:t xml:space="preserve"> [...] </w:t>
      </w:r>
      <w:r w:rsidR="001F258D" w:rsidRPr="004122E2">
        <w:t>I don’t want this</w:t>
      </w:r>
      <w:r>
        <w:t xml:space="preserve"> </w:t>
      </w:r>
      <w:r w:rsidR="001F258D" w:rsidRPr="004122E2">
        <w:t>knowledge I will get now just lose.</w:t>
      </w:r>
    </w:p>
    <w:p w:rsidR="001F258D" w:rsidRPr="001F258D" w:rsidRDefault="001F258D" w:rsidP="001F258D">
      <w:pPr>
        <w:pStyle w:val="Dialogue"/>
      </w:pPr>
      <w:r w:rsidRPr="001F258D">
        <w:t>J:</w:t>
      </w:r>
      <w:r w:rsidRPr="001F258D">
        <w:tab/>
        <w:t xml:space="preserve">You think it’s important for them [the children]?  To pass it on? </w:t>
      </w:r>
    </w:p>
    <w:p w:rsidR="001F258D" w:rsidRPr="004122E2" w:rsidRDefault="001F258D" w:rsidP="001F258D">
      <w:pPr>
        <w:pStyle w:val="Dialogue"/>
      </w:pPr>
      <w:r>
        <w:t>M:</w:t>
      </w:r>
      <w:r>
        <w:tab/>
      </w:r>
      <w:r w:rsidRPr="004122E2">
        <w:t>Yeah, for everybody. It don’t even have to be important for my kids</w:t>
      </w:r>
      <w:r>
        <w:t>. T</w:t>
      </w:r>
      <w:r w:rsidRPr="004122E2">
        <w:t>hey help</w:t>
      </w:r>
      <w:r>
        <w:t xml:space="preserve"> [</w:t>
      </w:r>
      <w:r w:rsidR="008A3033">
        <w:t>I</w:t>
      </w:r>
      <w:r>
        <w:t>t can help them.] B</w:t>
      </w:r>
      <w:r w:rsidRPr="004122E2">
        <w:t>e important from someone else</w:t>
      </w:r>
      <w:r w:rsidR="008D7154">
        <w:t xml:space="preserve">. </w:t>
      </w:r>
      <w:r w:rsidRPr="004122E2">
        <w:t xml:space="preserve"> </w:t>
      </w:r>
    </w:p>
    <w:p w:rsidR="00AD277E" w:rsidRDefault="00364B3A" w:rsidP="00A43985">
      <w:r>
        <w:lastRenderedPageBreak/>
        <w:t>So far</w:t>
      </w:r>
      <w:r w:rsidR="008A3033">
        <w:t xml:space="preserve">, however, </w:t>
      </w:r>
      <w:r w:rsidR="00BB264E">
        <w:t xml:space="preserve">there is </w:t>
      </w:r>
      <w:r w:rsidR="00055D4E">
        <w:t>little sign of success</w:t>
      </w:r>
      <w:r w:rsidR="00AD277E">
        <w:t xml:space="preserve">: </w:t>
      </w:r>
      <w:r w:rsidR="00AD277E" w:rsidRPr="00AD277E">
        <w:t>‘</w:t>
      </w:r>
      <w:r w:rsidR="00AD277E" w:rsidRPr="00AD277E">
        <w:rPr>
          <w:iCs/>
        </w:rPr>
        <w:t>Two years and I</w:t>
      </w:r>
      <w:r w:rsidR="0003215F">
        <w:rPr>
          <w:iCs/>
        </w:rPr>
        <w:t xml:space="preserve"> –</w:t>
      </w:r>
      <w:r w:rsidR="00AD277E" w:rsidRPr="00AD277E">
        <w:rPr>
          <w:iCs/>
        </w:rPr>
        <w:t>. There seems to do nothing</w:t>
      </w:r>
      <w:r>
        <w:rPr>
          <w:iCs/>
        </w:rPr>
        <w:t>.’</w:t>
      </w:r>
    </w:p>
    <w:p w:rsidR="00547EF1" w:rsidRDefault="008D7154" w:rsidP="00547EF1">
      <w:r w:rsidRPr="00524903">
        <w:rPr>
          <w:noProof/>
        </w:rPr>
        <w:t xml:space="preserve">Leaving the outhouse, </w:t>
      </w:r>
      <w:r w:rsidR="008A3033" w:rsidRPr="00524903">
        <w:rPr>
          <w:noProof/>
        </w:rPr>
        <w:t xml:space="preserve">Monika opens the </w:t>
      </w:r>
      <w:r w:rsidRPr="00524903">
        <w:rPr>
          <w:noProof/>
        </w:rPr>
        <w:t xml:space="preserve">front </w:t>
      </w:r>
      <w:r w:rsidR="008A3033" w:rsidRPr="00524903">
        <w:rPr>
          <w:noProof/>
        </w:rPr>
        <w:t>door</w:t>
      </w:r>
      <w:r w:rsidR="00AD277E" w:rsidRPr="00524903">
        <w:t xml:space="preserve"> into a bright hallway</w:t>
      </w:r>
      <w:r w:rsidR="002D48C9" w:rsidRPr="00524903">
        <w:t xml:space="preserve">: </w:t>
      </w:r>
      <w:r w:rsidR="00AD277E" w:rsidRPr="00524903">
        <w:t>coats on hooks, shoes stored in a bookcase under the stair</w:t>
      </w:r>
      <w:r w:rsidR="001C4F7F" w:rsidRPr="00524903">
        <w:t>s</w:t>
      </w:r>
      <w:r w:rsidR="00786062" w:rsidRPr="00524903">
        <w:t>, a pair of children’s scooters leaning against the wall</w:t>
      </w:r>
      <w:r w:rsidR="00990042" w:rsidRPr="00524903">
        <w:t xml:space="preserve">. These </w:t>
      </w:r>
      <w:r w:rsidR="00584462" w:rsidRPr="00524903">
        <w:t>objects</w:t>
      </w:r>
      <w:r w:rsidR="00096AC6" w:rsidRPr="00524903">
        <w:t>—along with</w:t>
      </w:r>
      <w:r w:rsidR="00E37C8A" w:rsidRPr="00524903">
        <w:t xml:space="preserve"> door</w:t>
      </w:r>
      <w:r w:rsidR="00990042" w:rsidRPr="00524903">
        <w:t>, walls, light switches etc.</w:t>
      </w:r>
      <w:r w:rsidR="00096AC6" w:rsidRPr="00524903">
        <w:t>—</w:t>
      </w:r>
      <w:r w:rsidR="00990042" w:rsidRPr="00524903">
        <w:t xml:space="preserve">are </w:t>
      </w:r>
      <w:r w:rsidR="00364B3A" w:rsidRPr="00524903">
        <w:t>placed</w:t>
      </w:r>
      <w:r w:rsidR="00584462" w:rsidRPr="00524903">
        <w:t xml:space="preserve"> to </w:t>
      </w:r>
      <w:r w:rsidR="00CE5A7A" w:rsidRPr="00524903">
        <w:t xml:space="preserve">cue and </w:t>
      </w:r>
      <w:r w:rsidR="00385AEC" w:rsidRPr="00524903">
        <w:t>constrain</w:t>
      </w:r>
      <w:r w:rsidR="00C50746" w:rsidRPr="00524903">
        <w:t xml:space="preserve"> action</w:t>
      </w:r>
      <w:r w:rsidR="00CE5A7A" w:rsidRPr="00524903">
        <w:t>. Cueing and c</w:t>
      </w:r>
      <w:r w:rsidR="00C50746" w:rsidRPr="00524903">
        <w:t xml:space="preserve">onstraining action reduces complexity, simplifies choice, </w:t>
      </w:r>
      <w:r w:rsidR="00CE5A7A" w:rsidRPr="00524903">
        <w:t xml:space="preserve">and </w:t>
      </w:r>
      <w:r w:rsidR="00C50746" w:rsidRPr="00524903">
        <w:t>provides affordances</w:t>
      </w:r>
      <w:r w:rsidR="00014FB8" w:rsidRPr="00524903">
        <w:t xml:space="preserve"> for sanctioned actions</w:t>
      </w:r>
      <w:r w:rsidR="00E37C8A" w:rsidRPr="00524903">
        <w:t xml:space="preserve"> (</w:t>
      </w:r>
      <w:proofErr w:type="spellStart"/>
      <w:r w:rsidR="00E37C8A" w:rsidRPr="00524903">
        <w:t>Kirsh</w:t>
      </w:r>
      <w:proofErr w:type="spellEnd"/>
      <w:r w:rsidR="00E37C8A" w:rsidRPr="00524903">
        <w:t>, 1995)</w:t>
      </w:r>
      <w:r w:rsidR="00014FB8" w:rsidRPr="00524903">
        <w:t>. In Monika’s hall sanctioned actions</w:t>
      </w:r>
      <w:r w:rsidR="00E37C8A" w:rsidRPr="00524903">
        <w:t xml:space="preserve"> </w:t>
      </w:r>
      <w:r w:rsidR="00014FB8" w:rsidRPr="00524903">
        <w:t>include</w:t>
      </w:r>
      <w:r w:rsidR="00096AC6" w:rsidRPr="00524903">
        <w:t xml:space="preserve">, among other things, </w:t>
      </w:r>
      <w:r w:rsidR="007F4112" w:rsidRPr="00524903">
        <w:t>entering and leaving the house, removing</w:t>
      </w:r>
      <w:r w:rsidR="00014FB8" w:rsidRPr="00524903">
        <w:t xml:space="preserve"> and </w:t>
      </w:r>
      <w:r w:rsidR="007F4112" w:rsidRPr="00524903">
        <w:t xml:space="preserve">replacing shoes and coats, </w:t>
      </w:r>
      <w:r w:rsidR="00E37C8A" w:rsidRPr="00524903">
        <w:t>taking up and parking scooters.</w:t>
      </w:r>
      <w:r w:rsidR="001F4966" w:rsidRPr="00524903">
        <w:t xml:space="preserve"> </w:t>
      </w:r>
      <w:r w:rsidR="00E679A0" w:rsidRPr="00524903">
        <w:t>The o</w:t>
      </w:r>
      <w:r w:rsidR="007F4112" w:rsidRPr="00524903">
        <w:t xml:space="preserve">bjects involved in </w:t>
      </w:r>
      <w:r w:rsidR="00096AC6" w:rsidRPr="00524903">
        <w:t xml:space="preserve">the </w:t>
      </w:r>
      <w:r w:rsidR="00385AEC" w:rsidRPr="00524903">
        <w:t>(re)</w:t>
      </w:r>
      <w:r w:rsidR="007F4112" w:rsidRPr="00524903">
        <w:t>structuring</w:t>
      </w:r>
      <w:r w:rsidR="00B74D6A" w:rsidRPr="00524903">
        <w:t xml:space="preserve"> </w:t>
      </w:r>
      <w:r w:rsidR="00096AC6" w:rsidRPr="00524903">
        <w:t xml:space="preserve">of </w:t>
      </w:r>
      <w:r w:rsidR="00551E88" w:rsidRPr="00524903">
        <w:t>the</w:t>
      </w:r>
      <w:r w:rsidR="00096AC6" w:rsidRPr="00524903">
        <w:t xml:space="preserve"> </w:t>
      </w:r>
      <w:r w:rsidR="00990042" w:rsidRPr="00524903">
        <w:t>space</w:t>
      </w:r>
      <w:r w:rsidR="006061D4" w:rsidRPr="00524903">
        <w:t xml:space="preserve"> have a physical</w:t>
      </w:r>
      <w:r w:rsidR="00990042" w:rsidRPr="00524903">
        <w:t xml:space="preserve"> </w:t>
      </w:r>
      <w:r w:rsidR="00014FB8" w:rsidRPr="00524903">
        <w:t xml:space="preserve">function </w:t>
      </w:r>
      <w:r w:rsidR="001418A3" w:rsidRPr="00524903">
        <w:fldChar w:fldCharType="begin" w:fldLock="1"/>
      </w:r>
      <w:r w:rsidR="00D24E13" w:rsidRPr="00524903">
        <w:instrText>ADDIN CSL_CITATION { "citationItems" : [ { "id" : "ITEM-1", "itemData" : { "author" : [ { "dropping-particle" : "", "family" : "Kirsh", "given" : "D", "non-dropping-particle" : "", "parse-names" : false, "suffix" : "" } ], "container-title" : "Artificial Intelligence", "id" : "ITEM-1", "issue" : "1-2", "issued" : { "date-parts" : [ [ "1995" ] ] }, "page" : "31-68", "title" : "The intelligent use of space", "type" : "article-journal", "volume" : "73" }, "uris" : [ "http://www.mendeley.com/documents/?uuid=92084364-9476-482d-98a4-bd3e70857e82" ] } ], "mendeley" : { "formattedCitation" : "(Kirsh, 1995)", "manualFormatting" : "(Kirsh, 1995)", "plainTextFormattedCitation" : "(Kirsh, 1995)", "previouslyFormattedCitation" : "(Kirsh, 1995)" }, "properties" : { "noteIndex" : 0 }, "schema" : "https://github.com/citation-style-language/schema/raw/master/csl-citation.json" }</w:instrText>
      </w:r>
      <w:r w:rsidR="001418A3" w:rsidRPr="00524903">
        <w:fldChar w:fldCharType="separate"/>
      </w:r>
      <w:r w:rsidR="00B74D6A" w:rsidRPr="00524903">
        <w:rPr>
          <w:noProof/>
        </w:rPr>
        <w:t>(Kirsh, 1995)</w:t>
      </w:r>
      <w:r w:rsidR="001418A3" w:rsidRPr="00524903">
        <w:fldChar w:fldCharType="end"/>
      </w:r>
      <w:r w:rsidR="00096AC6" w:rsidRPr="00524903">
        <w:t xml:space="preserve">. They </w:t>
      </w:r>
      <w:r w:rsidR="00A41359" w:rsidRPr="00524903">
        <w:t>do not</w:t>
      </w:r>
      <w:r w:rsidR="00DD1BA4" w:rsidRPr="00524903">
        <w:t xml:space="preserve"> (unlike texts)</w:t>
      </w:r>
      <w:r w:rsidR="00A41359" w:rsidRPr="00524903">
        <w:t xml:space="preserve"> </w:t>
      </w:r>
      <w:r w:rsidR="002D48C9" w:rsidRPr="00524903">
        <w:t>embody a communicative or representational logic</w:t>
      </w:r>
      <w:r w:rsidR="000D7107" w:rsidRPr="00524903">
        <w:t>; t</w:t>
      </w:r>
      <w:r w:rsidR="003A0FAB" w:rsidRPr="00524903">
        <w:t>h</w:t>
      </w:r>
      <w:r w:rsidR="00DD1BA4" w:rsidRPr="00524903">
        <w:t>ey embody</w:t>
      </w:r>
      <w:r w:rsidR="002D48C9" w:rsidRPr="00524903">
        <w:t xml:space="preserve"> an </w:t>
      </w:r>
      <w:proofErr w:type="spellStart"/>
      <w:r w:rsidR="002D48C9" w:rsidRPr="00524903">
        <w:rPr>
          <w:i/>
        </w:rPr>
        <w:t>enactive</w:t>
      </w:r>
      <w:proofErr w:type="spellEnd"/>
      <w:r w:rsidR="002D48C9" w:rsidRPr="00524903">
        <w:t xml:space="preserve"> </w:t>
      </w:r>
      <w:r w:rsidR="003A0FAB" w:rsidRPr="00524903">
        <w:t>logic</w:t>
      </w:r>
      <w:r w:rsidR="001F4966" w:rsidRPr="00524903">
        <w:t xml:space="preserve">, a </w:t>
      </w:r>
      <w:r w:rsidR="002D48C9" w:rsidRPr="00524903">
        <w:rPr>
          <w:i/>
        </w:rPr>
        <w:t>material semiosis</w:t>
      </w:r>
      <w:r w:rsidR="002D48C9" w:rsidRPr="00524903">
        <w:t xml:space="preserve"> </w:t>
      </w:r>
      <w:r w:rsidR="001F4966" w:rsidRPr="00524903">
        <w:t>which is</w:t>
      </w:r>
      <w:r w:rsidR="008A3033" w:rsidRPr="00524903">
        <w:t xml:space="preserve"> </w:t>
      </w:r>
      <w:r w:rsidR="002D48C9" w:rsidRPr="00524903">
        <w:t>not a product of representation but of a process of conceptual integration between material and conceptu</w:t>
      </w:r>
      <w:r w:rsidR="00E233A4" w:rsidRPr="00524903">
        <w:t>al domains (</w:t>
      </w:r>
      <w:proofErr w:type="spellStart"/>
      <w:r w:rsidR="000B54BE" w:rsidRPr="00524903">
        <w:t>Malafouris</w:t>
      </w:r>
      <w:proofErr w:type="spellEnd"/>
      <w:r w:rsidR="000B54BE" w:rsidRPr="00524903">
        <w:t xml:space="preserve">, </w:t>
      </w:r>
      <w:r w:rsidR="00E233A4" w:rsidRPr="00524903">
        <w:t>2013:18).</w:t>
      </w:r>
      <w:r w:rsidR="00990042" w:rsidRPr="00524903">
        <w:t xml:space="preserve"> </w:t>
      </w:r>
      <w:r w:rsidR="00CE5A7A" w:rsidRPr="00524903">
        <w:t>T</w:t>
      </w:r>
      <w:r w:rsidR="00096AC6" w:rsidRPr="00524903">
        <w:t>he</w:t>
      </w:r>
      <w:r w:rsidR="00CE5A7A" w:rsidRPr="00524903">
        <w:t>se</w:t>
      </w:r>
      <w:r w:rsidR="00096AC6" w:rsidRPr="00524903">
        <w:t xml:space="preserve"> o</w:t>
      </w:r>
      <w:r w:rsidR="00990042" w:rsidRPr="00524903">
        <w:t xml:space="preserve">bjects are engaged in cognition as material entities not </w:t>
      </w:r>
      <w:r w:rsidR="006C7B27" w:rsidRPr="00524903">
        <w:t xml:space="preserve">as </w:t>
      </w:r>
      <w:r w:rsidR="00990042" w:rsidRPr="00524903">
        <w:t>conceptual entities</w:t>
      </w:r>
      <w:r w:rsidR="006C7B27" w:rsidRPr="00524903">
        <w:t>, as objects not as signs for objects</w:t>
      </w:r>
      <w:r w:rsidR="00CE5A7A" w:rsidRPr="00524903">
        <w:t xml:space="preserve"> (i.e.</w:t>
      </w:r>
      <w:r w:rsidR="000D7107" w:rsidRPr="00524903">
        <w:t xml:space="preserve"> </w:t>
      </w:r>
      <w:r w:rsidR="003A0FAB" w:rsidRPr="00524903">
        <w:t xml:space="preserve">not as </w:t>
      </w:r>
      <w:r w:rsidR="006C7B27" w:rsidRPr="00524903">
        <w:t>signs for themselves</w:t>
      </w:r>
      <w:r w:rsidR="00CE5A7A" w:rsidRPr="00524903">
        <w:t>)</w:t>
      </w:r>
      <w:r w:rsidR="00990042" w:rsidRPr="00524903">
        <w:t xml:space="preserve">. </w:t>
      </w:r>
      <w:r w:rsidR="00DD1BA4" w:rsidRPr="00524903">
        <w:t>It is true that o</w:t>
      </w:r>
      <w:r w:rsidR="006C7B27" w:rsidRPr="00524903">
        <w:t xml:space="preserve">bjects can </w:t>
      </w:r>
      <w:r w:rsidR="00DD1BA4" w:rsidRPr="00524903">
        <w:t xml:space="preserve">and do </w:t>
      </w:r>
      <w:r w:rsidR="006C7B27" w:rsidRPr="00524903">
        <w:t xml:space="preserve">act as signs for </w:t>
      </w:r>
      <w:r w:rsidR="00014FB8" w:rsidRPr="00524903">
        <w:t>things</w:t>
      </w:r>
      <w:r w:rsidR="00551E88" w:rsidRPr="00524903">
        <w:t xml:space="preserve">, </w:t>
      </w:r>
      <w:r w:rsidR="00DD1BA4" w:rsidRPr="00524903">
        <w:t>things</w:t>
      </w:r>
      <w:r w:rsidR="006105A1" w:rsidRPr="00524903">
        <w:t xml:space="preserve"> </w:t>
      </w:r>
      <w:r w:rsidR="00E75EA3" w:rsidRPr="00524903">
        <w:t>other than</w:t>
      </w:r>
      <w:r w:rsidR="006105A1" w:rsidRPr="00524903">
        <w:t xml:space="preserve"> themselves</w:t>
      </w:r>
      <w:r w:rsidR="006C7B27" w:rsidRPr="00524903">
        <w:t>, including other objects (</w:t>
      </w:r>
      <w:r w:rsidR="00DD1BA4" w:rsidRPr="00524903">
        <w:t>as in the case of a wedding ring, a</w:t>
      </w:r>
      <w:r w:rsidR="006C7B27" w:rsidRPr="00524903">
        <w:t xml:space="preserve"> </w:t>
      </w:r>
      <w:r w:rsidR="00014FB8" w:rsidRPr="00524903">
        <w:t xml:space="preserve">cross, a </w:t>
      </w:r>
      <w:r w:rsidR="006105A1" w:rsidRPr="00524903">
        <w:t xml:space="preserve">crown, a </w:t>
      </w:r>
      <w:r w:rsidR="00014FB8" w:rsidRPr="00524903">
        <w:t>finger post</w:t>
      </w:r>
      <w:r w:rsidR="006105A1" w:rsidRPr="00524903">
        <w:t>, etc</w:t>
      </w:r>
      <w:r w:rsidR="00CB32CA" w:rsidRPr="00524903">
        <w:t>.</w:t>
      </w:r>
      <w:r w:rsidR="006C7B27" w:rsidRPr="00524903">
        <w:t>)</w:t>
      </w:r>
      <w:r w:rsidR="00CB32CA" w:rsidRPr="00524903">
        <w:t xml:space="preserve"> </w:t>
      </w:r>
      <w:r w:rsidR="00551E88" w:rsidRPr="00524903">
        <w:t>But o</w:t>
      </w:r>
      <w:r w:rsidR="00E37C8A" w:rsidRPr="00524903">
        <w:t xml:space="preserve">bjects </w:t>
      </w:r>
      <w:r w:rsidR="003A0FAB" w:rsidRPr="00524903">
        <w:t>can</w:t>
      </w:r>
      <w:r w:rsidR="00E37C8A" w:rsidRPr="00524903">
        <w:t xml:space="preserve">not </w:t>
      </w:r>
      <w:r w:rsidR="003A0FAB" w:rsidRPr="00524903">
        <w:t xml:space="preserve">be </w:t>
      </w:r>
      <w:r w:rsidR="00E37C8A" w:rsidRPr="00524903">
        <w:t>signs for themselves because s</w:t>
      </w:r>
      <w:r w:rsidR="00E679A0" w:rsidRPr="00524903">
        <w:t>igns do not have visible objects</w:t>
      </w:r>
      <w:r w:rsidR="00551E88" w:rsidRPr="00524903">
        <w:t xml:space="preserve">. The </w:t>
      </w:r>
      <w:r w:rsidR="00E75EA3" w:rsidRPr="00524903">
        <w:t xml:space="preserve">object </w:t>
      </w:r>
      <w:r w:rsidR="00551E88" w:rsidRPr="00524903">
        <w:t xml:space="preserve">of a sign </w:t>
      </w:r>
      <w:r w:rsidR="00E75EA3" w:rsidRPr="00524903">
        <w:t xml:space="preserve">is something beyond the sign, to which </w:t>
      </w:r>
      <w:r w:rsidR="00E37C8A" w:rsidRPr="00524903">
        <w:t xml:space="preserve">the sign </w:t>
      </w:r>
      <w:r w:rsidR="00E75EA3" w:rsidRPr="00524903">
        <w:t xml:space="preserve">refers (the </w:t>
      </w:r>
      <w:r w:rsidR="003441AE" w:rsidRPr="00524903">
        <w:t>‘</w:t>
      </w:r>
      <w:r w:rsidR="008009B5" w:rsidRPr="00524903">
        <w:t>referent’</w:t>
      </w:r>
      <w:r w:rsidR="00E75EA3" w:rsidRPr="00524903">
        <w:t xml:space="preserve">) </w:t>
      </w:r>
      <w:r w:rsidR="003441AE" w:rsidRPr="00524903">
        <w:t xml:space="preserve"> </w:t>
      </w:r>
      <w:r w:rsidR="001418A3" w:rsidRPr="00524903">
        <w:fldChar w:fldCharType="begin" w:fldLock="1"/>
      </w:r>
      <w:r w:rsidR="00E75EA3" w:rsidRPr="00524903">
        <w:instrText>ADDIN CSL_CITATION { "citationItems" : [ { "id" : "ITEM-1", "itemData" : { "author" : [ { "dropping-particle" : "", "family" : "Peirce", "given" : "C", "non-dropping-particle" : "", "parse-names" : false, "suffix" : "" } ], "edition" : "Vol.2", "editor" : [ { "dropping-particle" : "", "family" : "Hartshorne", "given" : "C.", "non-dropping-particle" : "", "parse-names" : false, "suffix" : "" }, { "dropping-particle" : "", "family" : "P.Weiss", "given" : "", "non-dropping-particle" : "", "parse-names" : false, "suffix" : "" } ], "id" : "ITEM-1", "issued" : { "date-parts" : [ [ "1932" ] ] }, "publisher" : "Harvard University Press", "publisher-place" : "Cambridge, MA", "title" : "Elements of Logic", "type" : "book" }, "uris" : [ "http://www.mendeley.com/documents/?uuid=6e5d8e09-dd24-4c8e-a15d-2abaa2c2047d" ] } ], "mendeley" : { "formattedCitation" : "(Peirce, 1932)", "manualFormatting" : "(Peirce, 1932: 228)", "plainTextFormattedCitation" : "(Peirce, 1932)", "previouslyFormattedCitation" : "(Peirce, 1932)" }, "properties" : { "noteIndex" : 0 }, "schema" : "https://github.com/citation-style-language/schema/raw/master/csl-citation.json" }</w:instrText>
      </w:r>
      <w:r w:rsidR="001418A3" w:rsidRPr="00524903">
        <w:fldChar w:fldCharType="separate"/>
      </w:r>
      <w:r w:rsidR="003441AE" w:rsidRPr="00524903">
        <w:rPr>
          <w:noProof/>
        </w:rPr>
        <w:t>(Peirce, 1932</w:t>
      </w:r>
      <w:r w:rsidR="00E75EA3" w:rsidRPr="00524903">
        <w:rPr>
          <w:noProof/>
        </w:rPr>
        <w:t>: 228</w:t>
      </w:r>
      <w:r w:rsidR="003441AE" w:rsidRPr="00524903">
        <w:rPr>
          <w:noProof/>
        </w:rPr>
        <w:t>)</w:t>
      </w:r>
      <w:r w:rsidR="001418A3" w:rsidRPr="00524903">
        <w:fldChar w:fldCharType="end"/>
      </w:r>
      <w:r w:rsidR="003441AE" w:rsidRPr="00524903">
        <w:t xml:space="preserve">. </w:t>
      </w:r>
      <w:r w:rsidR="00E679A0" w:rsidRPr="00524903">
        <w:t xml:space="preserve"> </w:t>
      </w:r>
      <w:r w:rsidR="00CE5A7A" w:rsidRPr="00524903">
        <w:t>I</w:t>
      </w:r>
      <w:r w:rsidR="00C32F20" w:rsidRPr="00524903">
        <w:t>n a sign t</w:t>
      </w:r>
      <w:r w:rsidR="00E37C8A" w:rsidRPr="00524903">
        <w:t>h</w:t>
      </w:r>
      <w:r w:rsidR="00A51036" w:rsidRPr="00524903">
        <w:t>e object</w:t>
      </w:r>
      <w:r w:rsidR="00047BE1" w:rsidRPr="00524903">
        <w:t xml:space="preserve"> </w:t>
      </w:r>
      <w:r w:rsidR="00A51036" w:rsidRPr="00524903">
        <w:t>is always hidden, or there would be no need for the sign</w:t>
      </w:r>
      <w:r w:rsidR="003F4084" w:rsidRPr="00524903">
        <w:t xml:space="preserve"> </w:t>
      </w:r>
      <w:r w:rsidR="001418A3" w:rsidRPr="00524903">
        <w:fldChar w:fldCharType="begin" w:fldLock="1"/>
      </w:r>
      <w:r w:rsidR="000D32A5" w:rsidRPr="00524903">
        <w:instrText>ADDIN CSL_CITATION { "citationItems" : [ { "id" : "ITEM-1", "itemData" : { "author" : [ { "dropping-particle" : "", "family" : "Chandler", "given" : "D", "non-dropping-particle" : "", "parse-names" : false, "suffix" : "" } ], "edition" : "2nd", "id" : "ITEM-1", "issued" : { "date-parts" : [ [ "2007" ] ] }, "publisher" : "Routledge", "publisher-place" : "London", "title" : "Semiotics: The Basics", "type" : "book" }, "uris" : [ "http://www.mendeley.com/documents/?uuid=c922adb0-d2e4-468e-a073-b62420f2c992" ] } ], "mendeley" : { "formattedCitation" : "(Chandler, 2007)", "manualFormatting" : "(Munday, see Chandler, 2007: 31)", "plainTextFormattedCitation" : "(Chandler, 2007)", "previouslyFormattedCitation" : "(Chandler, 2007)" }, "properties" : { "noteIndex" : 0 }, "schema" : "https://github.com/citation-style-language/schema/raw/master/csl-citation.json" }</w:instrText>
      </w:r>
      <w:r w:rsidR="001418A3" w:rsidRPr="00524903">
        <w:fldChar w:fldCharType="separate"/>
      </w:r>
      <w:r w:rsidR="003F4084" w:rsidRPr="00524903">
        <w:rPr>
          <w:noProof/>
        </w:rPr>
        <w:t>(Munday, see Chandler, 2007: 31)</w:t>
      </w:r>
      <w:r w:rsidR="001418A3" w:rsidRPr="00524903">
        <w:fldChar w:fldCharType="end"/>
      </w:r>
      <w:r w:rsidR="00047BE1" w:rsidRPr="00524903">
        <w:t xml:space="preserve">. </w:t>
      </w:r>
      <w:r w:rsidR="003F4084" w:rsidRPr="00524903">
        <w:t xml:space="preserve">Conversely, </w:t>
      </w:r>
      <w:r w:rsidR="00E75EA3" w:rsidRPr="00524903">
        <w:t xml:space="preserve">as Brooks </w:t>
      </w:r>
      <w:r w:rsidR="001418A3" w:rsidRPr="00524903">
        <w:fldChar w:fldCharType="begin" w:fldLock="1"/>
      </w:r>
      <w:r w:rsidR="00E75EA3" w:rsidRPr="00524903">
        <w:instrText>ADDIN CSL_CITATION { "citationItems" : [ { "id" : "ITEM-1", "itemData" : { "author" : [ { "dropping-particle" : "", "family" : "Brooks", "given" : "R", "non-dropping-particle" : "", "parse-names" : false, "suffix" : "" } ], "container-title" : "Artificial Intelligence", "id" : "ITEM-1", "issue" : "1-3", "issued" : { "date-parts" : [ [ "1991" ] ] }, "page" : "139-159", "title" : "Intelligence without representation", "type" : "article-journal", "volume" : "47" }, "uris" : [ "http://www.mendeley.com/documents/?uuid=f285e184-d20d-413f-9b57-50c810384ef0" ] } ], "mendeley" : { "formattedCitation" : "(Brooks, 1991)", "manualFormatting" : "(1991)", "plainTextFormattedCitation" : "(Brooks, 1991)", "previouslyFormattedCitation" : "(Brooks, 1991)" }, "properties" : { "noteIndex" : 0 }, "schema" : "https://github.com/citation-style-language/schema/raw/master/csl-citation.json" }</w:instrText>
      </w:r>
      <w:r w:rsidR="001418A3" w:rsidRPr="00524903">
        <w:fldChar w:fldCharType="separate"/>
      </w:r>
      <w:r w:rsidR="00E75EA3" w:rsidRPr="00524903">
        <w:rPr>
          <w:noProof/>
        </w:rPr>
        <w:t>(1991)</w:t>
      </w:r>
      <w:r w:rsidR="001418A3" w:rsidRPr="00524903">
        <w:fldChar w:fldCharType="end"/>
      </w:r>
      <w:r w:rsidR="00E75EA3" w:rsidRPr="00524903">
        <w:t xml:space="preserve"> and Hutchins </w:t>
      </w:r>
      <w:r w:rsidR="001418A3" w:rsidRPr="00524903">
        <w:fldChar w:fldCharType="begin" w:fldLock="1"/>
      </w:r>
      <w:r w:rsidR="006B01FA" w:rsidRPr="00524903">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"(2005)", "plainTextFormattedCitation" : "(Hutchins, 2005)", "previouslyFormattedCitation" : "(Hutchins, 2005)" }, "properties" : { "noteIndex" : 0 }, "schema" : "https://github.com/citation-style-language/schema/raw/master/csl-citation.json" }</w:instrText>
      </w:r>
      <w:r w:rsidR="001418A3" w:rsidRPr="00524903">
        <w:fldChar w:fldCharType="separate"/>
      </w:r>
      <w:r w:rsidR="00E75EA3" w:rsidRPr="00524903">
        <w:rPr>
          <w:noProof/>
        </w:rPr>
        <w:t>(2005)</w:t>
      </w:r>
      <w:r w:rsidR="001418A3" w:rsidRPr="00524903">
        <w:fldChar w:fldCharType="end"/>
      </w:r>
      <w:r w:rsidR="00E75EA3" w:rsidRPr="00524903">
        <w:t xml:space="preserve"> have argued, </w:t>
      </w:r>
      <w:r w:rsidR="003F4084" w:rsidRPr="00524903">
        <w:t xml:space="preserve">when objects are present to perception </w:t>
      </w:r>
      <w:r w:rsidR="00D24E13" w:rsidRPr="00524903">
        <w:t>it would be superfluous</w:t>
      </w:r>
      <w:r w:rsidR="006C7B27" w:rsidRPr="00524903">
        <w:t>—</w:t>
      </w:r>
      <w:r w:rsidR="00D24E13" w:rsidRPr="00524903">
        <w:t>and at times inefficient</w:t>
      </w:r>
      <w:r w:rsidR="006C7B27" w:rsidRPr="00524903">
        <w:t>—</w:t>
      </w:r>
      <w:r w:rsidR="00D24E13" w:rsidRPr="00524903">
        <w:t xml:space="preserve">for them to be </w:t>
      </w:r>
      <w:r w:rsidR="00E75EA3" w:rsidRPr="00524903">
        <w:t xml:space="preserve">represented as signs in </w:t>
      </w:r>
      <w:r w:rsidR="00B3184E" w:rsidRPr="00524903">
        <w:t>cogniti</w:t>
      </w:r>
      <w:r w:rsidR="00D24E13" w:rsidRPr="00524903">
        <w:t>ve</w:t>
      </w:r>
      <w:r w:rsidR="00B3184E" w:rsidRPr="00524903">
        <w:t xml:space="preserve"> </w:t>
      </w:r>
      <w:r w:rsidR="00D24E13" w:rsidRPr="00524903">
        <w:t>operations</w:t>
      </w:r>
      <w:r w:rsidR="00551E88" w:rsidRPr="00524903">
        <w:t xml:space="preserve"> since </w:t>
      </w:r>
      <w:r w:rsidR="006C7B27" w:rsidRPr="00524903">
        <w:t xml:space="preserve">the </w:t>
      </w:r>
      <w:r w:rsidR="00551E88" w:rsidRPr="00524903">
        <w:t xml:space="preserve">material </w:t>
      </w:r>
      <w:r w:rsidR="006C7B27" w:rsidRPr="00524903">
        <w:t xml:space="preserve">world is its own best model. </w:t>
      </w:r>
      <w:r w:rsidR="00551E88" w:rsidRPr="00524903">
        <w:t>The objects in Monika’s hall</w:t>
      </w:r>
      <w:r w:rsidR="00C1573C" w:rsidRPr="00524903">
        <w:t xml:space="preserve"> </w:t>
      </w:r>
      <w:r w:rsidR="00E75EA3" w:rsidRPr="00524903">
        <w:t xml:space="preserve">do, of course, </w:t>
      </w:r>
      <w:r w:rsidR="00C1573C" w:rsidRPr="00524903">
        <w:t xml:space="preserve">prompt and </w:t>
      </w:r>
      <w:r w:rsidR="00C32F20" w:rsidRPr="00524903">
        <w:t>take part in</w:t>
      </w:r>
      <w:r w:rsidR="00C1573C" w:rsidRPr="00524903">
        <w:t xml:space="preserve"> meaning making</w:t>
      </w:r>
      <w:r w:rsidR="002B313F" w:rsidRPr="00524903">
        <w:t>, b</w:t>
      </w:r>
      <w:r w:rsidR="00C1573C" w:rsidRPr="00524903">
        <w:t xml:space="preserve">ut they do </w:t>
      </w:r>
      <w:r w:rsidR="00E75EA3" w:rsidRPr="00524903">
        <w:t>so</w:t>
      </w:r>
      <w:r w:rsidR="00551E88" w:rsidRPr="00524903">
        <w:t xml:space="preserve"> materially and perceptibly, by </w:t>
      </w:r>
      <w:r w:rsidR="00551E88" w:rsidRPr="00524903">
        <w:rPr>
          <w:i/>
        </w:rPr>
        <w:t>being</w:t>
      </w:r>
      <w:r w:rsidR="00551E88" w:rsidRPr="00524903">
        <w:t xml:space="preserve"> and </w:t>
      </w:r>
      <w:r w:rsidR="00551E88" w:rsidRPr="00524903">
        <w:rPr>
          <w:i/>
        </w:rPr>
        <w:t>doing</w:t>
      </w:r>
      <w:r w:rsidR="00551E88" w:rsidRPr="00524903">
        <w:t xml:space="preserve">, via </w:t>
      </w:r>
      <w:r w:rsidR="00E37C8A" w:rsidRPr="00524903">
        <w:t>material engagement</w:t>
      </w:r>
      <w:r w:rsidR="00FE5245" w:rsidRPr="00524903">
        <w:rPr>
          <w:rStyle w:val="FootnoteReference"/>
        </w:rPr>
        <w:footnoteReference w:id="3"/>
      </w:r>
      <w:r w:rsidR="00C1573C" w:rsidRPr="00524903">
        <w:t xml:space="preserve">. </w:t>
      </w:r>
      <w:r w:rsidR="00385AEC" w:rsidRPr="00524903">
        <w:t>As we have seen, o</w:t>
      </w:r>
      <w:r w:rsidR="00C1573C" w:rsidRPr="00524903">
        <w:t xml:space="preserve">ne of the ways </w:t>
      </w:r>
      <w:r w:rsidR="00DD1BA4" w:rsidRPr="00524903">
        <w:t xml:space="preserve">they </w:t>
      </w:r>
      <w:r w:rsidR="003A0FAB" w:rsidRPr="00524903">
        <w:t>take part in meaning making</w:t>
      </w:r>
      <w:r w:rsidR="00DD1BA4" w:rsidRPr="00524903">
        <w:t xml:space="preserve"> </w:t>
      </w:r>
      <w:r w:rsidR="00C1573C" w:rsidRPr="00524903">
        <w:t xml:space="preserve">is </w:t>
      </w:r>
      <w:r w:rsidR="003A0FAB" w:rsidRPr="00524903">
        <w:t>as</w:t>
      </w:r>
      <w:r w:rsidR="00C1573C" w:rsidRPr="00524903">
        <w:t xml:space="preserve"> material anchors </w:t>
      </w:r>
      <w:r w:rsidR="00487EC1" w:rsidRPr="00524903">
        <w:t>for</w:t>
      </w:r>
      <w:r w:rsidR="00C1573C" w:rsidRPr="00524903">
        <w:t xml:space="preserve"> conceptual blends</w:t>
      </w:r>
      <w:r w:rsidR="00385AEC" w:rsidRPr="00524903">
        <w:t>. Recall</w:t>
      </w:r>
      <w:r w:rsidR="00E822F8" w:rsidRPr="00524903">
        <w:t xml:space="preserve"> Hutchins’ example</w:t>
      </w:r>
      <w:r w:rsidR="00B3184E" w:rsidRPr="00524903">
        <w:t>:</w:t>
      </w:r>
      <w:r w:rsidR="00E822F8" w:rsidRPr="00524903">
        <w:t xml:space="preserve"> </w:t>
      </w:r>
      <w:r w:rsidR="00C1573C" w:rsidRPr="00524903">
        <w:t>a line</w:t>
      </w:r>
      <w:r w:rsidR="00487EC1" w:rsidRPr="00524903">
        <w:t xml:space="preserve">-like structure </w:t>
      </w:r>
      <w:r w:rsidR="00C1573C" w:rsidRPr="00524903">
        <w:t>of people</w:t>
      </w:r>
      <w:r w:rsidR="00B74D6A" w:rsidRPr="00524903">
        <w:t xml:space="preserve"> (material anchor)</w:t>
      </w:r>
      <w:r w:rsidR="00487EC1" w:rsidRPr="00524903">
        <w:t>, a</w:t>
      </w:r>
      <w:r w:rsidR="00E822F8" w:rsidRPr="00524903">
        <w:t>n imagined</w:t>
      </w:r>
      <w:r w:rsidR="00487EC1" w:rsidRPr="00524903">
        <w:t xml:space="preserve"> directional trajectory (movement from back to front), and a cultural principle (first come, first served)</w:t>
      </w:r>
      <w:r w:rsidR="00C32F20" w:rsidRPr="00524903">
        <w:t xml:space="preserve"> </w:t>
      </w:r>
      <w:r w:rsidR="00DD1BA4" w:rsidRPr="00524903">
        <w:t xml:space="preserve">combine to produce </w:t>
      </w:r>
      <w:r w:rsidR="0073755C" w:rsidRPr="00524903">
        <w:t xml:space="preserve">the </w:t>
      </w:r>
      <w:r w:rsidR="00C32F20" w:rsidRPr="00524903">
        <w:t xml:space="preserve">blended concept of </w:t>
      </w:r>
      <w:r w:rsidR="0073755C" w:rsidRPr="00524903">
        <w:t xml:space="preserve">the </w:t>
      </w:r>
      <w:r w:rsidR="00C32F20" w:rsidRPr="00524903">
        <w:t>queue</w:t>
      </w:r>
      <w:r w:rsidR="00E822F8" w:rsidRPr="00524903">
        <w:t xml:space="preserve"> (see Section 3.4.4). In Monika’s hall, </w:t>
      </w:r>
      <w:r w:rsidR="00B3184E" w:rsidRPr="00524903">
        <w:t xml:space="preserve">in the cultural context of the </w:t>
      </w:r>
      <w:r w:rsidR="00D24E13" w:rsidRPr="00524903">
        <w:t>home and my entering it now for the first time</w:t>
      </w:r>
      <w:r w:rsidR="00B3184E" w:rsidRPr="00524903">
        <w:t xml:space="preserve">, </w:t>
      </w:r>
      <w:r w:rsidR="00E822F8" w:rsidRPr="00524903">
        <w:t>the book</w:t>
      </w:r>
      <w:r w:rsidR="00D24E13" w:rsidRPr="00524903">
        <w:t xml:space="preserve"> </w:t>
      </w:r>
      <w:r w:rsidR="00B3184E" w:rsidRPr="00524903">
        <w:t>c</w:t>
      </w:r>
      <w:r w:rsidR="00E822F8" w:rsidRPr="00524903">
        <w:t>ase</w:t>
      </w:r>
      <w:r w:rsidR="00D24E13" w:rsidRPr="00524903">
        <w:t>/</w:t>
      </w:r>
      <w:r w:rsidR="00E822F8" w:rsidRPr="00524903">
        <w:t xml:space="preserve">shoe rack and the shoes which partially fill </w:t>
      </w:r>
      <w:r w:rsidR="00B3184E" w:rsidRPr="00524903">
        <w:t>it</w:t>
      </w:r>
      <w:r w:rsidR="00B74D6A" w:rsidRPr="00524903">
        <w:t xml:space="preserve"> </w:t>
      </w:r>
      <w:r w:rsidR="00C32F20" w:rsidRPr="00524903">
        <w:t xml:space="preserve">provide a material structure </w:t>
      </w:r>
      <w:r w:rsidR="00B74D6A" w:rsidRPr="00524903">
        <w:t>(</w:t>
      </w:r>
      <w:r w:rsidR="00C32F20" w:rsidRPr="00524903">
        <w:t>anchor</w:t>
      </w:r>
      <w:r w:rsidR="00B74D6A" w:rsidRPr="00524903">
        <w:t xml:space="preserve">) </w:t>
      </w:r>
      <w:r w:rsidR="00C32F20" w:rsidRPr="00524903">
        <w:t>which</w:t>
      </w:r>
      <w:r w:rsidR="0073755C" w:rsidRPr="00524903">
        <w:t xml:space="preserve"> combin</w:t>
      </w:r>
      <w:r w:rsidR="00547EF1" w:rsidRPr="00524903">
        <w:t>es</w:t>
      </w:r>
      <w:r w:rsidR="0073755C" w:rsidRPr="00524903">
        <w:t xml:space="preserve"> with</w:t>
      </w:r>
      <w:r w:rsidR="00BE5D00" w:rsidRPr="00524903">
        <w:t xml:space="preserve"> mental structures</w:t>
      </w:r>
      <w:r w:rsidR="003A0FAB" w:rsidRPr="00524903">
        <w:t>—</w:t>
      </w:r>
      <w:r w:rsidR="00BE5D00" w:rsidRPr="00524903">
        <w:t>the imagined process of removing shoes (a cultural model based on perceptual experience and found in memory) and</w:t>
      </w:r>
      <w:r w:rsidR="00C32F20" w:rsidRPr="00524903">
        <w:t xml:space="preserve"> </w:t>
      </w:r>
      <w:r w:rsidR="00BE5D00" w:rsidRPr="00524903">
        <w:t xml:space="preserve">the </w:t>
      </w:r>
      <w:r w:rsidR="00B3184E" w:rsidRPr="00524903">
        <w:t>cultural principle</w:t>
      </w:r>
      <w:r w:rsidR="00B74D6A" w:rsidRPr="00524903">
        <w:t xml:space="preserve"> </w:t>
      </w:r>
      <w:r w:rsidR="00B3184E" w:rsidRPr="00524903">
        <w:t xml:space="preserve">of </w:t>
      </w:r>
      <w:r w:rsidR="00BE5D00" w:rsidRPr="00524903">
        <w:t>keeping the home clean</w:t>
      </w:r>
      <w:r w:rsidR="003A0FAB" w:rsidRPr="00524903">
        <w:t>—</w:t>
      </w:r>
      <w:r w:rsidR="00547EF1" w:rsidRPr="00524903">
        <w:t xml:space="preserve">to </w:t>
      </w:r>
      <w:r w:rsidR="00BE5D00" w:rsidRPr="00524903">
        <w:t>produce a blended concept</w:t>
      </w:r>
      <w:r w:rsidR="00B74D6A" w:rsidRPr="00524903">
        <w:t xml:space="preserve">: </w:t>
      </w:r>
      <w:r w:rsidR="00B74D6A" w:rsidRPr="00524903">
        <w:rPr>
          <w:i/>
        </w:rPr>
        <w:t xml:space="preserve">here, in this </w:t>
      </w:r>
      <w:r w:rsidR="00551E88" w:rsidRPr="00524903">
        <w:rPr>
          <w:i/>
        </w:rPr>
        <w:t>location</w:t>
      </w:r>
      <w:r w:rsidR="00B74D6A" w:rsidRPr="00524903">
        <w:rPr>
          <w:i/>
        </w:rPr>
        <w:t xml:space="preserve">, shoes must be removed </w:t>
      </w:r>
      <w:r w:rsidR="00D24E13" w:rsidRPr="00524903">
        <w:rPr>
          <w:i/>
        </w:rPr>
        <w:t xml:space="preserve">and </w:t>
      </w:r>
      <w:r w:rsidR="00551E88" w:rsidRPr="00524903">
        <w:rPr>
          <w:i/>
        </w:rPr>
        <w:t>placed</w:t>
      </w:r>
      <w:r w:rsidR="00D24E13" w:rsidRPr="00524903">
        <w:rPr>
          <w:i/>
        </w:rPr>
        <w:t xml:space="preserve"> in the shoe rack </w:t>
      </w:r>
      <w:r w:rsidR="00B74D6A" w:rsidRPr="00524903">
        <w:rPr>
          <w:i/>
        </w:rPr>
        <w:t xml:space="preserve">before </w:t>
      </w:r>
      <w:r w:rsidR="00547EF1" w:rsidRPr="00524903">
        <w:rPr>
          <w:i/>
        </w:rPr>
        <w:t>proceeding</w:t>
      </w:r>
      <w:r w:rsidR="00B74D6A" w:rsidRPr="00524903">
        <w:rPr>
          <w:i/>
        </w:rPr>
        <w:t xml:space="preserve"> </w:t>
      </w:r>
      <w:r w:rsidR="00D24E13" w:rsidRPr="00524903">
        <w:rPr>
          <w:i/>
        </w:rPr>
        <w:t xml:space="preserve">further into </w:t>
      </w:r>
      <w:r w:rsidR="00B74D6A" w:rsidRPr="00524903">
        <w:rPr>
          <w:i/>
        </w:rPr>
        <w:t>the home</w:t>
      </w:r>
      <w:r w:rsidR="00B74D6A" w:rsidRPr="00524903">
        <w:t xml:space="preserve">. </w:t>
      </w:r>
      <w:r w:rsidR="00CE5A7A" w:rsidRPr="00524903">
        <w:t>O</w:t>
      </w:r>
      <w:r w:rsidR="00FE5245" w:rsidRPr="00524903">
        <w:t>utside</w:t>
      </w:r>
      <w:r w:rsidR="00CE5A7A" w:rsidRPr="00524903">
        <w:t xml:space="preserve"> and inside are socially produced as different kinds of space</w:t>
      </w:r>
      <w:r w:rsidR="00FE5245" w:rsidRPr="00524903">
        <w:t xml:space="preserve">; and this </w:t>
      </w:r>
      <w:r w:rsidR="00CE5A7A" w:rsidRPr="00524903">
        <w:t>part</w:t>
      </w:r>
      <w:r w:rsidR="00FE5245" w:rsidRPr="00524903">
        <w:t xml:space="preserve"> of the hall, this </w:t>
      </w:r>
      <w:r w:rsidR="000D7107" w:rsidRPr="00524903">
        <w:t>l</w:t>
      </w:r>
      <w:r w:rsidR="00CE5A7A" w:rsidRPr="00524903">
        <w:t>i</w:t>
      </w:r>
      <w:r w:rsidR="000D7107" w:rsidRPr="00524903">
        <w:t>minal,</w:t>
      </w:r>
      <w:r w:rsidR="0001713B" w:rsidRPr="00524903">
        <w:t xml:space="preserve"> outside/inside</w:t>
      </w:r>
      <w:r w:rsidR="00FE5245" w:rsidRPr="00524903">
        <w:t xml:space="preserve"> space is structured precisely </w:t>
      </w:r>
      <w:r w:rsidR="00CE5A7A" w:rsidRPr="00524903">
        <w:t xml:space="preserve">to maintain this difference. And this difference is maintained not only through </w:t>
      </w:r>
      <w:r w:rsidR="003441AE" w:rsidRPr="00524903">
        <w:t>physical</w:t>
      </w:r>
      <w:r w:rsidR="00CE5A7A" w:rsidRPr="00524903">
        <w:t xml:space="preserve"> (re)structuring</w:t>
      </w:r>
      <w:r w:rsidR="00A52172" w:rsidRPr="00524903">
        <w:t xml:space="preserve"> but through informational (symbolic) (re)structuring, </w:t>
      </w:r>
      <w:r w:rsidR="003441AE" w:rsidRPr="00524903">
        <w:t xml:space="preserve">as I see from </w:t>
      </w:r>
      <w:r w:rsidR="00786062" w:rsidRPr="00524903">
        <w:t>the</w:t>
      </w:r>
      <w:r w:rsidR="00E233A4" w:rsidRPr="00524903">
        <w:t xml:space="preserve"> </w:t>
      </w:r>
      <w:r w:rsidR="00C23B70" w:rsidRPr="00524903">
        <w:t>text</w:t>
      </w:r>
      <w:r w:rsidR="003441AE" w:rsidRPr="00524903">
        <w:t xml:space="preserve"> </w:t>
      </w:r>
      <w:r w:rsidR="00E233A4" w:rsidRPr="00524903">
        <w:t>strategically</w:t>
      </w:r>
      <w:r w:rsidR="002B313F" w:rsidRPr="00524903">
        <w:t xml:space="preserve"> </w:t>
      </w:r>
      <w:r w:rsidR="00E233A4" w:rsidRPr="00524903">
        <w:t>placed on the panelling under the staircase</w:t>
      </w:r>
      <w:r w:rsidR="0001713B" w:rsidRPr="00524903">
        <w:t>,</w:t>
      </w:r>
      <w:r w:rsidR="009742F8" w:rsidRPr="00524903">
        <w:t xml:space="preserve"> </w:t>
      </w:r>
      <w:r w:rsidR="003441AE" w:rsidRPr="00524903">
        <w:t>which</w:t>
      </w:r>
      <w:r w:rsidR="00E233A4" w:rsidRPr="00524903">
        <w:t xml:space="preserve"> </w:t>
      </w:r>
      <w:r w:rsidR="003A623C" w:rsidRPr="00524903">
        <w:t>unavoidably</w:t>
      </w:r>
      <w:r w:rsidR="00E233A4" w:rsidRPr="00524903">
        <w:t xml:space="preserve"> </w:t>
      </w:r>
      <w:r w:rsidR="008A3033" w:rsidRPr="00524903">
        <w:t xml:space="preserve">confronts us </w:t>
      </w:r>
      <w:r w:rsidR="00E233A4" w:rsidRPr="00524903">
        <w:t xml:space="preserve">as we </w:t>
      </w:r>
      <w:r w:rsidR="003A623C" w:rsidRPr="00524903">
        <w:t>step</w:t>
      </w:r>
      <w:r w:rsidR="00E233A4" w:rsidRPr="00524903">
        <w:t xml:space="preserve"> through</w:t>
      </w:r>
      <w:r w:rsidR="003441AE" w:rsidRPr="00524903">
        <w:t xml:space="preserve"> </w:t>
      </w:r>
      <w:r w:rsidR="00E233A4" w:rsidRPr="00524903">
        <w:t>the door</w:t>
      </w:r>
      <w:r w:rsidR="009742F8" w:rsidRPr="00524903">
        <w:t xml:space="preserve"> (figure </w:t>
      </w:r>
      <w:r w:rsidR="008009B5" w:rsidRPr="00524903">
        <w:t>5</w:t>
      </w:r>
      <w:r w:rsidR="00547EF1" w:rsidRPr="00524903">
        <w:t>.)</w:t>
      </w:r>
    </w:p>
    <w:p w:rsidR="008009B5" w:rsidRPr="008009B5" w:rsidRDefault="00B94F34" w:rsidP="00AA7E5B">
      <w:pPr>
        <w:rPr>
          <w:b/>
        </w:rPr>
      </w:pPr>
      <w:r w:rsidRPr="008009B5">
        <w:rPr>
          <w:b/>
          <w:noProof/>
          <w:lang w:eastAsia="en-GB"/>
        </w:rPr>
        <w:lastRenderedPageBreak/>
        <w:drawing>
          <wp:anchor distT="0" distB="0" distL="114300" distR="114300" simplePos="0" relativeHeight="251711488" behindDoc="0" locked="0" layoutInCell="1" allowOverlap="1">
            <wp:simplePos x="0" y="0"/>
            <wp:positionH relativeFrom="column">
              <wp:posOffset>19050</wp:posOffset>
            </wp:positionH>
            <wp:positionV relativeFrom="paragraph">
              <wp:posOffset>36195</wp:posOffset>
            </wp:positionV>
            <wp:extent cx="4573905" cy="5475605"/>
            <wp:effectExtent l="19050" t="0" r="0" b="0"/>
            <wp:wrapTopAndBottom/>
            <wp:docPr id="5" name="Picture 1" descr="F:\X_ARCHIVE created Aug 2017\WORK\A_A-TLANG\AA_THEMES\002_HERITAGE\Heritage Photos\003_MichHouse_&amp;_Osmond_20150729_JC\Michaelas House &amp; Osmondthorpe\IMG_63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X_ARCHIVE created Aug 2017\WORK\A_A-TLANG\AA_THEMES\002_HERITAGE\Heritage Photos\003_MichHouse_&amp;_Osmond_20150729_JC\Michaelas House &amp; Osmondthorpe\IMG_6389-1.jpg"/>
                    <pic:cNvPicPr>
                      <a:picLocks noChangeAspect="1" noChangeArrowheads="1"/>
                    </pic:cNvPicPr>
                  </pic:nvPicPr>
                  <pic:blipFill>
                    <a:blip r:embed="rId17" cstate="print">
                      <a:lum bright="30000" contrast="30000"/>
                    </a:blip>
                    <a:srcRect l="7527" t="14583" b="11441"/>
                    <a:stretch>
                      <a:fillRect/>
                    </a:stretch>
                  </pic:blipFill>
                  <pic:spPr bwMode="auto">
                    <a:xfrm>
                      <a:off x="0" y="0"/>
                      <a:ext cx="4573905" cy="5475605"/>
                    </a:xfrm>
                    <a:prstGeom prst="rect">
                      <a:avLst/>
                    </a:prstGeom>
                    <a:noFill/>
                    <a:ln w="9525">
                      <a:noFill/>
                      <a:miter lim="800000"/>
                      <a:headEnd/>
                      <a:tailEnd/>
                    </a:ln>
                  </pic:spPr>
                </pic:pic>
              </a:graphicData>
            </a:graphic>
          </wp:anchor>
        </w:drawing>
      </w:r>
      <w:r w:rsidR="008009B5" w:rsidRPr="008009B5">
        <w:rPr>
          <w:b/>
        </w:rPr>
        <w:t>Figure 5</w:t>
      </w:r>
    </w:p>
    <w:p w:rsidR="00547EF1" w:rsidRPr="00547EF1" w:rsidRDefault="00547EF1" w:rsidP="00547EF1">
      <w:r w:rsidRPr="00547EF1">
        <w:t xml:space="preserve">I ask Monika to tell me about </w:t>
      </w:r>
      <w:r w:rsidR="000D7107">
        <w:t>this text</w:t>
      </w:r>
      <w:r w:rsidRPr="00547EF1">
        <w:t xml:space="preserve">. Instead she reads </w:t>
      </w:r>
      <w:r w:rsidR="000D7107">
        <w:t>it</w:t>
      </w:r>
      <w:r w:rsidR="00983DF5">
        <w:t xml:space="preserve"> aloud</w:t>
      </w:r>
      <w:r w:rsidR="00551E88">
        <w:t>,</w:t>
      </w:r>
      <w:r>
        <w:t xml:space="preserve"> </w:t>
      </w:r>
      <w:r w:rsidRPr="00547EF1">
        <w:t>then adds:</w:t>
      </w:r>
    </w:p>
    <w:p w:rsidR="00547EF1" w:rsidRDefault="00547EF1" w:rsidP="00547EF1">
      <w:pPr>
        <w:pStyle w:val="Quotation2"/>
      </w:pPr>
      <w:r w:rsidRPr="00547EF1">
        <w:t>It’s for me that when I’m upset that I read it and I start smile. And butterflies. I love butterflies. And flowers. So, for my heart, you know? I see this signing and straightaway comes to my heart.</w:t>
      </w:r>
    </w:p>
    <w:p w:rsidR="00331807" w:rsidRDefault="00E233A4" w:rsidP="00AA7E5B">
      <w:r>
        <w:t xml:space="preserve">And </w:t>
      </w:r>
      <w:r w:rsidR="006731A3">
        <w:t>I imagine</w:t>
      </w:r>
      <w:r w:rsidR="00960854">
        <w:t xml:space="preserve"> Monika, </w:t>
      </w:r>
      <w:r w:rsidR="00A41359">
        <w:t>returning</w:t>
      </w:r>
      <w:r w:rsidR="00960854">
        <w:t xml:space="preserve"> home from Harehills on a winter’s night </w:t>
      </w:r>
      <w:r w:rsidR="00A41359">
        <w:t>at the end of</w:t>
      </w:r>
      <w:r w:rsidR="00960854">
        <w:t xml:space="preserve"> another </w:t>
      </w:r>
      <w:r w:rsidR="00D96FF9">
        <w:t xml:space="preserve">fruitless </w:t>
      </w:r>
      <w:r>
        <w:t xml:space="preserve">and frustrating </w:t>
      </w:r>
      <w:r w:rsidR="00D96FF9">
        <w:t xml:space="preserve">day in search of funding for her project, opening the door </w:t>
      </w:r>
      <w:r w:rsidR="001C4F7F">
        <w:t>onto</w:t>
      </w:r>
      <w:r w:rsidR="00D96FF9">
        <w:t xml:space="preserve"> </w:t>
      </w:r>
      <w:r w:rsidR="001C4F7F">
        <w:t xml:space="preserve">the brightness of her hallway and </w:t>
      </w:r>
      <w:r w:rsidR="000A1FD2">
        <w:t xml:space="preserve">seeing </w:t>
      </w:r>
      <w:r w:rsidR="00D96FF9">
        <w:t xml:space="preserve">this text. </w:t>
      </w:r>
      <w:r w:rsidR="00166228">
        <w:t>S</w:t>
      </w:r>
      <w:r w:rsidR="00EC25FE">
        <w:t>ententious,</w:t>
      </w:r>
      <w:r w:rsidR="00D96FF9">
        <w:t xml:space="preserve"> mass-produced</w:t>
      </w:r>
      <w:r w:rsidR="0013563D">
        <w:t xml:space="preserve"> (‘I order through eBay</w:t>
      </w:r>
      <w:r w:rsidR="001F4966">
        <w:t>’</w:t>
      </w:r>
      <w:r w:rsidR="0013563D">
        <w:t>)</w:t>
      </w:r>
      <w:r w:rsidR="00166228">
        <w:t>, and</w:t>
      </w:r>
      <w:r w:rsidR="003A623C">
        <w:t>—</w:t>
      </w:r>
      <w:r w:rsidR="00166228">
        <w:t xml:space="preserve">some might </w:t>
      </w:r>
      <w:r w:rsidR="00EF1C65">
        <w:t>feel</w:t>
      </w:r>
      <w:r w:rsidR="003A623C">
        <w:t>—</w:t>
      </w:r>
      <w:r w:rsidR="00166228">
        <w:t xml:space="preserve">banal, the verse nevertheless captures </w:t>
      </w:r>
      <w:r w:rsidR="002370A2">
        <w:t xml:space="preserve">perfectly </w:t>
      </w:r>
      <w:r w:rsidR="00D96FF9">
        <w:t xml:space="preserve">the tone of </w:t>
      </w:r>
      <w:r w:rsidR="00EC25FE">
        <w:t>Monika’s</w:t>
      </w:r>
      <w:r w:rsidR="00D96FF9">
        <w:t xml:space="preserve"> life at </w:t>
      </w:r>
      <w:r w:rsidR="00FC083C">
        <w:t>this</w:t>
      </w:r>
      <w:r w:rsidR="00D96FF9">
        <w:t xml:space="preserve"> moment: rueful, resigned, </w:t>
      </w:r>
      <w:r w:rsidR="00EC25FE">
        <w:t xml:space="preserve">childhood </w:t>
      </w:r>
      <w:r w:rsidR="00364B3A">
        <w:t xml:space="preserve">‘innocence’ </w:t>
      </w:r>
      <w:r w:rsidR="00BE0DF8">
        <w:t>lost to</w:t>
      </w:r>
      <w:r w:rsidR="00D96FF9">
        <w:t xml:space="preserve"> </w:t>
      </w:r>
      <w:r w:rsidR="001C4F7F">
        <w:t>a</w:t>
      </w:r>
      <w:r w:rsidR="00D96FF9">
        <w:t xml:space="preserve"> </w:t>
      </w:r>
      <w:r w:rsidR="001C4F7F">
        <w:t>quiet</w:t>
      </w:r>
      <w:r w:rsidR="000A1FD2">
        <w:t xml:space="preserve"> (</w:t>
      </w:r>
      <w:r w:rsidR="001C4F7F">
        <w:t xml:space="preserve">though </w:t>
      </w:r>
      <w:r w:rsidR="006731A3">
        <w:t xml:space="preserve">apparently </w:t>
      </w:r>
      <w:r>
        <w:t>not always</w:t>
      </w:r>
      <w:r w:rsidR="001C4F7F">
        <w:t xml:space="preserve"> so quiet</w:t>
      </w:r>
      <w:r w:rsidR="000A1FD2">
        <w:t>)</w:t>
      </w:r>
      <w:r w:rsidR="006731A3">
        <w:t xml:space="preserve"> </w:t>
      </w:r>
      <w:r w:rsidR="001C4F7F">
        <w:t xml:space="preserve">pessimism born of the </w:t>
      </w:r>
      <w:r w:rsidR="00D96FF9">
        <w:t xml:space="preserve">ups and downs of </w:t>
      </w:r>
      <w:r w:rsidR="006731A3">
        <w:t>an</w:t>
      </w:r>
      <w:r w:rsidR="00D96FF9">
        <w:t xml:space="preserve"> embattled existence, </w:t>
      </w:r>
      <w:r w:rsidR="00FC083C">
        <w:t>with</w:t>
      </w:r>
      <w:r w:rsidR="000A1FD2">
        <w:t xml:space="preserve"> its hard lessons</w:t>
      </w:r>
      <w:r w:rsidR="00331807">
        <w:t xml:space="preserve"> </w:t>
      </w:r>
      <w:r w:rsidR="000A1FD2">
        <w:t>of</w:t>
      </w:r>
      <w:r w:rsidR="00D96FF9">
        <w:t xml:space="preserve"> </w:t>
      </w:r>
      <w:r w:rsidR="000A1FD2">
        <w:t>separation</w:t>
      </w:r>
      <w:r w:rsidR="00FC083C">
        <w:t xml:space="preserve"> and loss, </w:t>
      </w:r>
      <w:r w:rsidR="00156FCD">
        <w:t>fa</w:t>
      </w:r>
      <w:r w:rsidR="006731A3">
        <w:t>i</w:t>
      </w:r>
      <w:r w:rsidR="00156FCD">
        <w:t xml:space="preserve">led </w:t>
      </w:r>
      <w:r w:rsidR="006731A3">
        <w:t>projects</w:t>
      </w:r>
      <w:r w:rsidR="00D96FF9">
        <w:t xml:space="preserve">, the </w:t>
      </w:r>
      <w:r w:rsidR="00EF1C65">
        <w:t>inconstancy</w:t>
      </w:r>
      <w:r w:rsidR="00D96FF9">
        <w:t xml:space="preserve"> of people</w:t>
      </w:r>
      <w:r w:rsidR="000A1FD2">
        <w:t>,</w:t>
      </w:r>
      <w:r w:rsidR="000A1FD2" w:rsidRPr="000A1FD2">
        <w:t xml:space="preserve"> </w:t>
      </w:r>
      <w:r w:rsidR="000A1FD2">
        <w:t>the changes wrought by time</w:t>
      </w:r>
      <w:r w:rsidR="001C4F7F">
        <w:t xml:space="preserve">. </w:t>
      </w:r>
      <w:r w:rsidR="006731A3">
        <w:t xml:space="preserve">Above all, </w:t>
      </w:r>
      <w:r w:rsidR="00FC083C">
        <w:t>time</w:t>
      </w:r>
      <w:r w:rsidR="002370A2">
        <w:t xml:space="preserve">. </w:t>
      </w:r>
      <w:r w:rsidR="002370A2">
        <w:lastRenderedPageBreak/>
        <w:t>H</w:t>
      </w:r>
      <w:r w:rsidR="00FC083C">
        <w:t xml:space="preserve">ow </w:t>
      </w:r>
      <w:r w:rsidR="002370A2">
        <w:t xml:space="preserve">past </w:t>
      </w:r>
      <w:r w:rsidR="001F4966">
        <w:t>relates</w:t>
      </w:r>
      <w:r w:rsidR="002370A2">
        <w:t xml:space="preserve"> to present</w:t>
      </w:r>
      <w:r w:rsidR="00A41359">
        <w:t>,</w:t>
      </w:r>
      <w:r w:rsidR="002370A2">
        <w:t xml:space="preserve"> and </w:t>
      </w:r>
      <w:r w:rsidR="00A41359">
        <w:t xml:space="preserve">how </w:t>
      </w:r>
      <w:r w:rsidR="001F4966">
        <w:t>this relationship m</w:t>
      </w:r>
      <w:r w:rsidR="00A41359">
        <w:t xml:space="preserve">ust be </w:t>
      </w:r>
      <w:r w:rsidR="00CB67A1">
        <w:t xml:space="preserve">cognitively and affectively </w:t>
      </w:r>
      <w:r w:rsidR="00A41359">
        <w:t>managed</w:t>
      </w:r>
      <w:r w:rsidR="001F4966">
        <w:t xml:space="preserve">: </w:t>
      </w:r>
      <w:r w:rsidR="002370A2">
        <w:t xml:space="preserve">forgive </w:t>
      </w:r>
      <w:r>
        <w:t xml:space="preserve">but don’t </w:t>
      </w:r>
      <w:r w:rsidR="002370A2">
        <w:t xml:space="preserve">forget, learn </w:t>
      </w:r>
      <w:r>
        <w:t xml:space="preserve">but don’t </w:t>
      </w:r>
      <w:r w:rsidR="002370A2">
        <w:t xml:space="preserve">regret. As for the future, </w:t>
      </w:r>
      <w:r w:rsidR="001F4966">
        <w:t xml:space="preserve">there is </w:t>
      </w:r>
      <w:r w:rsidR="00FC083C">
        <w:t xml:space="preserve">no promise </w:t>
      </w:r>
      <w:r w:rsidR="00CB67A1">
        <w:t xml:space="preserve">here </w:t>
      </w:r>
      <w:r w:rsidR="002370A2">
        <w:t xml:space="preserve">of a world </w:t>
      </w:r>
      <w:r w:rsidR="001F4966">
        <w:t>where</w:t>
      </w:r>
      <w:r w:rsidR="002370A2">
        <w:t xml:space="preserve"> </w:t>
      </w:r>
      <w:r w:rsidR="001C4F7F">
        <w:t xml:space="preserve">everything </w:t>
      </w:r>
      <w:r w:rsidR="002370A2">
        <w:t xml:space="preserve">is </w:t>
      </w:r>
      <w:r w:rsidR="001C4F7F">
        <w:t>beautiful and nothing hurt</w:t>
      </w:r>
      <w:r w:rsidR="002370A2">
        <w:t>s</w:t>
      </w:r>
      <w:r w:rsidR="00331807">
        <w:t>, no ‘Our Fa</w:t>
      </w:r>
      <w:r w:rsidR="009D15A6">
        <w:t xml:space="preserve">mily is </w:t>
      </w:r>
      <w:r w:rsidR="00331807">
        <w:t>F</w:t>
      </w:r>
      <w:r w:rsidR="009D15A6">
        <w:t>orever’</w:t>
      </w:r>
      <w:r w:rsidR="00331807">
        <w:t xml:space="preserve">: </w:t>
      </w:r>
      <w:r w:rsidR="00827480">
        <w:t xml:space="preserve">only a featureless </w:t>
      </w:r>
      <w:r>
        <w:t>continuance</w:t>
      </w:r>
      <w:r w:rsidR="00331807">
        <w:t>—</w:t>
      </w:r>
      <w:r w:rsidR="00827480">
        <w:t>‘</w:t>
      </w:r>
      <w:r w:rsidR="001C4F7F">
        <w:t xml:space="preserve">life goes on’.  </w:t>
      </w:r>
    </w:p>
    <w:p w:rsidR="00960854" w:rsidRDefault="004122E2" w:rsidP="00AA7E5B">
      <w:r>
        <w:t xml:space="preserve">But in fact Monika does have a </w:t>
      </w:r>
      <w:r w:rsidR="003A623C">
        <w:t xml:space="preserve">clear </w:t>
      </w:r>
      <w:r>
        <w:t xml:space="preserve">vision of her future, </w:t>
      </w:r>
      <w:r w:rsidR="00D32ADD">
        <w:t xml:space="preserve">a ‘dream’, </w:t>
      </w:r>
      <w:r>
        <w:t xml:space="preserve">as she explained during one of our earlier conversations. </w:t>
      </w:r>
    </w:p>
    <w:p w:rsidR="004122E2" w:rsidRPr="004122E2" w:rsidRDefault="004122E2" w:rsidP="001F258D">
      <w:pPr>
        <w:pStyle w:val="Dialogue"/>
      </w:pPr>
      <w:r>
        <w:t xml:space="preserve">J: </w:t>
      </w:r>
      <w:r>
        <w:tab/>
      </w:r>
      <w:r w:rsidRPr="004122E2">
        <w:t xml:space="preserve">So can you describe how you see your life in the next </w:t>
      </w:r>
      <w:r>
        <w:t>ten</w:t>
      </w:r>
      <w:r w:rsidRPr="004122E2">
        <w:t xml:space="preserve">, </w:t>
      </w:r>
      <w:r>
        <w:t>twenty</w:t>
      </w:r>
      <w:r w:rsidRPr="004122E2">
        <w:t xml:space="preserve"> years as your kids grow up? </w:t>
      </w:r>
    </w:p>
    <w:p w:rsidR="009742F8" w:rsidRDefault="004122E2" w:rsidP="009742F8">
      <w:pPr>
        <w:pStyle w:val="Dialogue"/>
      </w:pPr>
      <w:r>
        <w:t>M:</w:t>
      </w:r>
      <w:r>
        <w:tab/>
      </w:r>
      <w:r w:rsidRPr="004122E2">
        <w:t xml:space="preserve">Yeah.  After I </w:t>
      </w:r>
      <w:proofErr w:type="spellStart"/>
      <w:r w:rsidRPr="004122E2">
        <w:t>gonna</w:t>
      </w:r>
      <w:proofErr w:type="spellEnd"/>
      <w:r w:rsidRPr="004122E2">
        <w:t xml:space="preserve"> dream about this every day (</w:t>
      </w:r>
      <w:r w:rsidRPr="0025040C">
        <w:rPr>
          <w:i/>
        </w:rPr>
        <w:t>laughs</w:t>
      </w:r>
      <w:r w:rsidRPr="004122E2">
        <w:t>).  My biggest dream to have something like castle, where I can have children who abandoned, and I can give them life, grow them like care home. Second part of my life is still support other people like I do now, and have some animals and</w:t>
      </w:r>
      <w:r>
        <w:t>–</w:t>
      </w:r>
      <w:r w:rsidR="004C68CD">
        <w:t>.</w:t>
      </w:r>
      <w:r w:rsidRPr="004122E2">
        <w:t xml:space="preserve"> I don’t know (</w:t>
      </w:r>
      <w:r w:rsidRPr="0025040C">
        <w:rPr>
          <w:i/>
        </w:rPr>
        <w:t>laughs</w:t>
      </w:r>
      <w:r w:rsidRPr="004122E2">
        <w:t>).  I’m too complicated</w:t>
      </w:r>
      <w:r>
        <w:t>.</w:t>
      </w:r>
      <w:r w:rsidRPr="004122E2">
        <w:t xml:space="preserve"> I just </w:t>
      </w:r>
      <w:proofErr w:type="spellStart"/>
      <w:r w:rsidRPr="004122E2">
        <w:t>wanna</w:t>
      </w:r>
      <w:proofErr w:type="spellEnd"/>
      <w:r w:rsidRPr="004122E2">
        <w:t xml:space="preserve"> have kind</w:t>
      </w:r>
      <w:r w:rsidR="009742F8">
        <w:t xml:space="preserve"> of school or house for people</w:t>
      </w:r>
      <w:r w:rsidR="007B3CC9">
        <w:t>.</w:t>
      </w:r>
      <w:r w:rsidR="009742F8">
        <w:t xml:space="preserve"> </w:t>
      </w:r>
    </w:p>
    <w:p w:rsidR="00EF1C65" w:rsidRPr="005A4A8F" w:rsidRDefault="00331807" w:rsidP="0077306E">
      <w:pPr>
        <w:rPr>
          <w:lang w:val="cs-CZ"/>
        </w:rPr>
      </w:pPr>
      <w:r w:rsidRPr="00BC4A13">
        <w:t xml:space="preserve">As we have seen,  </w:t>
      </w:r>
      <w:r w:rsidR="00624BF5" w:rsidRPr="00BC4A13">
        <w:t xml:space="preserve">Lefebvre suggested that social life moves ‘towards an open future while continually </w:t>
      </w:r>
      <w:proofErr w:type="spellStart"/>
      <w:r w:rsidR="00624BF5" w:rsidRPr="00BC4A13">
        <w:t>reinvoking</w:t>
      </w:r>
      <w:proofErr w:type="spellEnd"/>
      <w:r w:rsidR="00624BF5" w:rsidRPr="00BC4A13">
        <w:t xml:space="preserve"> an established past’</w:t>
      </w:r>
      <w:r w:rsidR="00BC4A13">
        <w:t>,</w:t>
      </w:r>
      <w:r w:rsidR="00060B69" w:rsidRPr="00BC4A13">
        <w:t xml:space="preserve"> </w:t>
      </w:r>
      <w:r w:rsidR="0025040C" w:rsidRPr="00BC4A13">
        <w:t>progressing</w:t>
      </w:r>
      <w:r w:rsidR="007B3CC9" w:rsidRPr="00BC4A13">
        <w:t xml:space="preserve"> </w:t>
      </w:r>
      <w:r w:rsidR="00624BF5" w:rsidRPr="00BC4A13">
        <w:t xml:space="preserve">‘both as a project and as the consequence of past efforts, even forgotten efforts’ </w:t>
      </w:r>
      <w:r w:rsidR="001418A3" w:rsidRPr="00BC4A13">
        <w:fldChar w:fldCharType="begin" w:fldLock="1"/>
      </w:r>
      <w:r w:rsidR="00926BA1">
        <w:instrText>ADDIN CSL_CITATION { "citationItems" : [ { "id" : "ITEM-1", "itemData" : { "author" : [ { "dropping-particle" : "", "family" : "Shields", "given" : "R", "non-dropping-particle" : "", "parse-names" : false, "suffix" : "" } ], "id" : "ITEM-1", "issued" : { "date-parts" : [ [ "1999" ] ] }, "publisher" : "Routledge", "publisher-place" : "London and New York", "title" : "Lefebvre, Love and Struggle: Spatial Dialectics", "type" : "book" }, "uris" : [ "http://www.mendeley.com/documents/?uuid=bf0d00ab-4198-4b53-936b-929ccb9bb913" ] } ], "mendeley" : { "formattedCitation" : "(Shields, 1999)", "manualFormatting" : "(Shields, 1999: 126)", "plainTextFormattedCitation" : "(Shields, 1999)", "previouslyFormattedCitation" : "(Shields, 1999)" }, "properties" : { "noteIndex" : 0 }, "schema" : "https://github.com/citation-style-language/schema/raw/master/csl-citation.json" }</w:instrText>
      </w:r>
      <w:r w:rsidR="001418A3" w:rsidRPr="00BC4A13">
        <w:fldChar w:fldCharType="separate"/>
      </w:r>
      <w:r w:rsidR="00624BF5" w:rsidRPr="00BC4A13">
        <w:rPr>
          <w:noProof/>
        </w:rPr>
        <w:t>(Shields, 1999: 126)</w:t>
      </w:r>
      <w:r w:rsidR="001418A3" w:rsidRPr="00BC4A13">
        <w:fldChar w:fldCharType="end"/>
      </w:r>
      <w:r w:rsidR="00624BF5" w:rsidRPr="00BC4A13">
        <w:t xml:space="preserve">.  </w:t>
      </w:r>
      <w:r w:rsidR="00B31B21" w:rsidRPr="00BC4A13">
        <w:t xml:space="preserve">The contents of projects </w:t>
      </w:r>
      <w:r w:rsidR="00FF60C5" w:rsidRPr="00BC4A13">
        <w:t>(</w:t>
      </w:r>
      <w:r w:rsidR="00FD0CF7" w:rsidRPr="00BC4A13">
        <w:t>artefacts, activities, meanings</w:t>
      </w:r>
      <w:r w:rsidR="00FF60C5" w:rsidRPr="00BC4A13">
        <w:t xml:space="preserve">) </w:t>
      </w:r>
      <w:r w:rsidR="007B3CC9" w:rsidRPr="00BC4A13">
        <w:t xml:space="preserve">are </w:t>
      </w:r>
      <w:r w:rsidR="00624BF5" w:rsidRPr="00BC4A13">
        <w:t xml:space="preserve">distributed across </w:t>
      </w:r>
      <w:r w:rsidR="00FD0CF7" w:rsidRPr="00BC4A13">
        <w:t xml:space="preserve">the scales of </w:t>
      </w:r>
      <w:r w:rsidR="007B3CC9" w:rsidRPr="00BC4A13">
        <w:t xml:space="preserve">space </w:t>
      </w:r>
      <w:r w:rsidR="00624BF5" w:rsidRPr="00BC4A13">
        <w:t>and</w:t>
      </w:r>
      <w:r w:rsidR="007B3CC9" w:rsidRPr="00BC4A13">
        <w:t xml:space="preserve"> time</w:t>
      </w:r>
      <w:r w:rsidR="00FF60C5" w:rsidRPr="00BC4A13">
        <w:t xml:space="preserve"> </w:t>
      </w:r>
      <w:r w:rsidR="00A765B1" w:rsidRPr="00BC4A13">
        <w:t xml:space="preserve">(the timescales of a wink, a word, a conversation, </w:t>
      </w:r>
      <w:r w:rsidR="003A623C" w:rsidRPr="00BC4A13">
        <w:t xml:space="preserve">a relationship, </w:t>
      </w:r>
      <w:r w:rsidR="00A765B1" w:rsidRPr="00BC4A13">
        <w:t xml:space="preserve">a lifetime, a community, </w:t>
      </w:r>
      <w:r w:rsidR="00B15282" w:rsidRPr="00BC4A13">
        <w:t>a people</w:t>
      </w:r>
      <w:r w:rsidR="00A765B1" w:rsidRPr="00BC4A13">
        <w:t xml:space="preserve">) </w:t>
      </w:r>
      <w:r w:rsidR="001418A3" w:rsidRPr="00BC4A13">
        <w:fldChar w:fldCharType="begin" w:fldLock="1"/>
      </w:r>
      <w:r w:rsidR="00A711F0">
        <w:instrText>ADDIN CSL_CITATION { "citationItems" : [ { "id" : "ITEM-1", "itemData" : { "DOI" : "doi:10.1207/S15327884MCA0704_03", "author" : [ { "dropping-particle" : "", "family" : "Lemke", "given" : "J", "non-dropping-particle" : "", "parse-names" : false, "suffix" : "" } ], "container-title" : "Mind, Culture, and Activity", "id" : "ITEM-1", "issue" : "4", "issued" : { "date-parts" : [ [ "2000" ] ] }, "page" : "273-290", "title" : "Across the scales of time: artifacts, activities, and meanings in ecosocial systems", "type" : "article-journal", "volume" : "7" }, "uris" : [ "http://www.mendeley.com/documents/?uuid=c70e8eef-7fe7-49dd-a6e6-14bb22343d86" ] } ], "mendeley" : { "formattedCitation" : "(Lemke, 2000)", "plainTextFormattedCitation" : "(Lemke, 2000)", "previouslyFormattedCitation" : "(Lemke, 2000)" }, "properties" : { "noteIndex" : 0 }, "schema" : "https://github.com/citation-style-language/schema/raw/master/csl-citation.json" }</w:instrText>
      </w:r>
      <w:r w:rsidR="001418A3" w:rsidRPr="00BC4A13">
        <w:fldChar w:fldCharType="separate"/>
      </w:r>
      <w:r w:rsidR="00A765B1" w:rsidRPr="00BC4A13">
        <w:rPr>
          <w:noProof/>
        </w:rPr>
        <w:t>(Lemke, 2000)</w:t>
      </w:r>
      <w:r w:rsidR="001418A3" w:rsidRPr="00BC4A13">
        <w:fldChar w:fldCharType="end"/>
      </w:r>
      <w:r w:rsidR="00A765B1" w:rsidRPr="00BC4A13">
        <w:t xml:space="preserve">. </w:t>
      </w:r>
      <w:r w:rsidR="007B3CC9" w:rsidRPr="00BC4A13">
        <w:t xml:space="preserve"> </w:t>
      </w:r>
      <w:r w:rsidR="00B31B21" w:rsidRPr="00BC4A13">
        <w:t xml:space="preserve">Because projects carry within them the same backward and forward movement of temporality that </w:t>
      </w:r>
      <w:r w:rsidR="007B3CC9" w:rsidRPr="00BC4A13">
        <w:t>Lefebvre</w:t>
      </w:r>
      <w:r w:rsidR="00B31B21" w:rsidRPr="00BC4A13">
        <w:t xml:space="preserve"> ascribes to objective, social phenomena he </w:t>
      </w:r>
      <w:r w:rsidR="00A765B1" w:rsidRPr="00BC4A13">
        <w:t>proposes</w:t>
      </w:r>
      <w:r w:rsidR="007B3CC9" w:rsidRPr="00BC4A13">
        <w:t xml:space="preserve"> a ‘projective-</w:t>
      </w:r>
      <w:proofErr w:type="spellStart"/>
      <w:r w:rsidR="007B3CC9" w:rsidRPr="00BC4A13">
        <w:t>re</w:t>
      </w:r>
      <w:r w:rsidR="00B31B21" w:rsidRPr="00BC4A13">
        <w:t>trojective</w:t>
      </w:r>
      <w:proofErr w:type="spellEnd"/>
      <w:r w:rsidR="007B3CC9" w:rsidRPr="00BC4A13">
        <w:t>’ meth</w:t>
      </w:r>
      <w:r w:rsidR="00B31B21" w:rsidRPr="00BC4A13">
        <w:t xml:space="preserve">od of socio-historical analysis </w:t>
      </w:r>
      <w:r w:rsidR="001418A3" w:rsidRPr="00BC4A13">
        <w:fldChar w:fldCharType="begin" w:fldLock="1"/>
      </w:r>
      <w:r w:rsidR="00926BA1">
        <w:instrText>ADDIN CSL_CITATION { "citationItems" : [ { "id" : "ITEM-1", "itemData" : { "author" : [ { "dropping-particle" : "", "family" : "Shields", "given" : "R", "non-dropping-particle" : "", "parse-names" : false, "suffix" : "" } ], "id" : "ITEM-1", "issued" : { "date-parts" : [ [ "1999" ] ] }, "publisher" : "Routledge", "publisher-place" : "London and New York", "title" : "Lefebvre, Love and Struggle: Spatial Dialectics", "type" : "book" }, "uris" : [ "http://www.mendeley.com/documents/?uuid=bf0d00ab-4198-4b53-936b-929ccb9bb913" ] } ], "mendeley" : { "formattedCitation" : "(Shields, 1999)", "manualFormatting" : "(Shields, 1999: 126)", "plainTextFormattedCitation" : "(Shields, 1999)", "previouslyFormattedCitation" : "(Shields, 1999)" }, "properties" : { "noteIndex" : 0 }, "schema" : "https://github.com/citation-style-language/schema/raw/master/csl-citation.json" }</w:instrText>
      </w:r>
      <w:r w:rsidR="001418A3" w:rsidRPr="00BC4A13">
        <w:fldChar w:fldCharType="separate"/>
      </w:r>
      <w:r w:rsidR="00B31B21" w:rsidRPr="00BC4A13">
        <w:rPr>
          <w:noProof/>
        </w:rPr>
        <w:t>(Shields, 1999: 126)</w:t>
      </w:r>
      <w:r w:rsidR="001418A3" w:rsidRPr="00BC4A13">
        <w:fldChar w:fldCharType="end"/>
      </w:r>
      <w:r w:rsidR="00060B69" w:rsidRPr="00BC4A13">
        <w:t xml:space="preserve">. </w:t>
      </w:r>
      <w:r w:rsidR="00D32ADD" w:rsidRPr="00BC4A13">
        <w:t xml:space="preserve">I suggest that </w:t>
      </w:r>
      <w:r w:rsidR="00694F88" w:rsidRPr="00BC4A13">
        <w:t xml:space="preserve">such a method combined with </w:t>
      </w:r>
      <w:r w:rsidR="00D32ADD" w:rsidRPr="00BC4A13">
        <w:t>a</w:t>
      </w:r>
      <w:r w:rsidR="00060B69" w:rsidRPr="00BC4A13">
        <w:t xml:space="preserve"> distributed cognition perspective</w:t>
      </w:r>
      <w:r w:rsidR="003A623C" w:rsidRPr="00BC4A13">
        <w:t xml:space="preserve"> </w:t>
      </w:r>
      <w:r w:rsidR="00694F88" w:rsidRPr="00BC4A13">
        <w:t xml:space="preserve">together with </w:t>
      </w:r>
      <w:r w:rsidR="00060B69" w:rsidRPr="00BC4A13">
        <w:t xml:space="preserve">epistemic attention to objects and the meditational, temporal, and plastic effects of </w:t>
      </w:r>
      <w:r w:rsidR="00D32ADD" w:rsidRPr="00BC4A13">
        <w:t xml:space="preserve">humans’ </w:t>
      </w:r>
      <w:r w:rsidR="00060B69" w:rsidRPr="00BC4A13">
        <w:t xml:space="preserve">engagement </w:t>
      </w:r>
      <w:r w:rsidR="00D32ADD" w:rsidRPr="00BC4A13">
        <w:t>with them</w:t>
      </w:r>
      <w:r w:rsidR="00983DF5">
        <w:t>,</w:t>
      </w:r>
      <w:r w:rsidR="00D32ADD" w:rsidRPr="00BC4A13">
        <w:t xml:space="preserve"> </w:t>
      </w:r>
      <w:r w:rsidR="00694F88" w:rsidRPr="00BC4A13">
        <w:t xml:space="preserve">may </w:t>
      </w:r>
      <w:r w:rsidR="00060B69" w:rsidRPr="00BC4A13">
        <w:t xml:space="preserve">support </w:t>
      </w:r>
      <w:r w:rsidR="00EF1C65" w:rsidRPr="00BC4A13">
        <w:t>th</w:t>
      </w:r>
      <w:r w:rsidR="00D32ADD" w:rsidRPr="00BC4A13">
        <w:t>is</w:t>
      </w:r>
      <w:r w:rsidR="00EF1C65" w:rsidRPr="00BC4A13">
        <w:t xml:space="preserve"> endeavour</w:t>
      </w:r>
      <w:r w:rsidR="00D32ADD" w:rsidRPr="00BC4A13">
        <w:t>—</w:t>
      </w:r>
      <w:r w:rsidR="00EF1C65" w:rsidRPr="00BC4A13">
        <w:t xml:space="preserve">to ‘illuminate the nature of the transition from ... subjective space to the material realm of the body and the outside world, and thence to social life’ </w:t>
      </w:r>
      <w:r w:rsidR="001418A3" w:rsidRPr="00BC4A13">
        <w:fldChar w:fldCharType="begin" w:fldLock="1"/>
      </w:r>
      <w:r w:rsidR="005B2DFC" w:rsidRPr="00BC4A13">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"manualFormatting" : "(Lefebvre, 1991[1974]: 18)", "plainTextFormattedCitation" : "(Lefebvre, 1991)", "previouslyFormattedCitation" : "(Lefebvre, 1991)" }, "properties" : { "noteIndex" : 0 }, "schema" : "https://github.com/citation-style-language/schema/raw/master/csl-citation.json" }</w:instrText>
      </w:r>
      <w:r w:rsidR="001418A3" w:rsidRPr="00BC4A13">
        <w:fldChar w:fldCharType="separate"/>
      </w:r>
      <w:r w:rsidR="00EF1C65" w:rsidRPr="00BC4A13">
        <w:rPr>
          <w:noProof/>
        </w:rPr>
        <w:t>(Lefebvre, 1991[1974]: 18)</w:t>
      </w:r>
      <w:r w:rsidR="001418A3" w:rsidRPr="00BC4A13">
        <w:fldChar w:fldCharType="end"/>
      </w:r>
      <w:r w:rsidR="00EF1C65" w:rsidRPr="00BC4A13">
        <w:t>.</w:t>
      </w:r>
      <w:r w:rsidR="00694F88" w:rsidRPr="00BC4A13">
        <w:t xml:space="preserve"> In exploring the other spaces of Monika’s home I hope to show how thoughts, feelings, and aspirations constitute and are constituted by their material contents and structure.</w:t>
      </w:r>
    </w:p>
    <w:p w:rsidR="004122E2" w:rsidRDefault="004122E2" w:rsidP="001F258D">
      <w:pPr>
        <w:pStyle w:val="Dialogue"/>
      </w:pPr>
    </w:p>
    <w:p w:rsidR="004122E2" w:rsidRDefault="004C68CD" w:rsidP="00C90664">
      <w:pPr>
        <w:pStyle w:val="Heading3"/>
      </w:pPr>
      <w:r>
        <w:t>The ot</w:t>
      </w:r>
      <w:r w:rsidR="00C90664">
        <w:t>her spaces</w:t>
      </w:r>
      <w:r>
        <w:t xml:space="preserve"> of the home</w:t>
      </w:r>
    </w:p>
    <w:p w:rsidR="00C90664" w:rsidRDefault="00827480" w:rsidP="00C90664">
      <w:r>
        <w:t xml:space="preserve">Bachelard </w:t>
      </w:r>
      <w:r w:rsidR="00E233A4">
        <w:t xml:space="preserve">(1958) </w:t>
      </w:r>
      <w:r>
        <w:t xml:space="preserve">observed that home is not a homogeneous place but rather a series of places each with its own character, memories, and dreams. </w:t>
      </w:r>
      <w:r w:rsidR="00C90664">
        <w:t xml:space="preserve">In Monika’s home we see </w:t>
      </w:r>
      <w:r w:rsidR="00B3297A">
        <w:t xml:space="preserve">this </w:t>
      </w:r>
      <w:r w:rsidR="00C90664">
        <w:t>clearly</w:t>
      </w:r>
      <w:r w:rsidR="00B3297A">
        <w:t xml:space="preserve">: </w:t>
      </w:r>
      <w:r w:rsidR="00C90664">
        <w:t xml:space="preserve">place </w:t>
      </w:r>
      <w:r w:rsidR="004C68CD">
        <w:t>as an</w:t>
      </w:r>
      <w:r w:rsidR="00C90664">
        <w:t xml:space="preserve"> assemblage whose </w:t>
      </w:r>
      <w:r w:rsidR="00C90664" w:rsidRPr="00EB1BE3">
        <w:t>uniqueness</w:t>
      </w:r>
      <w:r w:rsidR="002F0480" w:rsidRPr="00EB1BE3">
        <w:t xml:space="preserve">—within its </w:t>
      </w:r>
      <w:r w:rsidR="00D85E68">
        <w:t xml:space="preserve">socially produced </w:t>
      </w:r>
      <w:r w:rsidR="002F0480" w:rsidRPr="00EB1BE3">
        <w:t>typicality</w:t>
      </w:r>
      <w:r w:rsidR="002F0480">
        <w:t>—</w:t>
      </w:r>
      <w:r w:rsidR="00C90664">
        <w:t xml:space="preserve">depends not on </w:t>
      </w:r>
      <w:r w:rsidR="002F0480">
        <w:t>the</w:t>
      </w:r>
      <w:r w:rsidR="00C90664">
        <w:t xml:space="preserve"> individual parts but on the particular configuration and interaction of these parts. </w:t>
      </w:r>
      <w:r w:rsidR="00694F88">
        <w:t xml:space="preserve">The texts we have just been considering, for example, though mass-produced, function in unique ways within the ecology of the home, and may be </w:t>
      </w:r>
      <w:r w:rsidR="00C45D18">
        <w:t>seen as centres</w:t>
      </w:r>
      <w:r w:rsidR="002F0480">
        <w:t xml:space="preserve"> or nodes</w:t>
      </w:r>
      <w:r w:rsidR="00C45D18">
        <w:t xml:space="preserve"> in a distributed system</w:t>
      </w:r>
      <w:r w:rsidR="00694F88">
        <w:t xml:space="preserve"> </w:t>
      </w:r>
      <w:r w:rsidR="00C45D18">
        <w:t xml:space="preserve">which extends spatially and temporally </w:t>
      </w:r>
      <w:r w:rsidR="00CB67A1">
        <w:t>f</w:t>
      </w:r>
      <w:r w:rsidR="00C45D18">
        <w:t xml:space="preserve">ar beyond the walls of the building. </w:t>
      </w:r>
    </w:p>
    <w:p w:rsidR="00694F88" w:rsidRDefault="00694F88" w:rsidP="00C90664"/>
    <w:p w:rsidR="001A00B5" w:rsidRPr="00D32ADD" w:rsidRDefault="001A00B5" w:rsidP="00694F88">
      <w:pPr>
        <w:keepNext/>
        <w:rPr>
          <w:i/>
        </w:rPr>
      </w:pPr>
      <w:r w:rsidRPr="00D32ADD">
        <w:rPr>
          <w:i/>
        </w:rPr>
        <w:lastRenderedPageBreak/>
        <w:t>Living room.</w:t>
      </w:r>
      <w:r w:rsidR="00694F88">
        <w:rPr>
          <w:i/>
        </w:rPr>
        <w:t xml:space="preserve"> </w:t>
      </w:r>
    </w:p>
    <w:p w:rsidR="007D27EE" w:rsidRDefault="00255465" w:rsidP="007D27EE">
      <w:r>
        <w:t xml:space="preserve">Monika’s </w:t>
      </w:r>
      <w:r w:rsidR="0045403C">
        <w:t xml:space="preserve">living room is </w:t>
      </w:r>
      <w:r w:rsidR="00FD0CF7">
        <w:t xml:space="preserve">modern, </w:t>
      </w:r>
      <w:r w:rsidR="0045403C">
        <w:t>light</w:t>
      </w:r>
      <w:r w:rsidR="00FD0CF7">
        <w:t>,</w:t>
      </w:r>
      <w:r w:rsidR="0045403C">
        <w:t xml:space="preserve"> and airy</w:t>
      </w:r>
      <w:r w:rsidR="0025447B">
        <w:t xml:space="preserve">: </w:t>
      </w:r>
      <w:r w:rsidR="0045403C">
        <w:t xml:space="preserve">white walls, </w:t>
      </w:r>
      <w:r w:rsidR="00D32ADD">
        <w:t xml:space="preserve">a </w:t>
      </w:r>
      <w:r w:rsidR="0045403C">
        <w:t xml:space="preserve">three-piece suite, </w:t>
      </w:r>
      <w:r w:rsidR="00D32ADD">
        <w:t xml:space="preserve">a </w:t>
      </w:r>
      <w:r w:rsidR="0045403C">
        <w:t>coffee table</w:t>
      </w:r>
      <w:r w:rsidR="00D32ADD">
        <w:t xml:space="preserve"> of chrome and glass</w:t>
      </w:r>
      <w:r w:rsidR="00C27FB2">
        <w:t>,</w:t>
      </w:r>
      <w:r w:rsidR="0025447B">
        <w:t xml:space="preserve"> and a large</w:t>
      </w:r>
      <w:r w:rsidR="00C27FB2">
        <w:t xml:space="preserve"> </w:t>
      </w:r>
      <w:r w:rsidR="0045403C">
        <w:t>flat-screen TV</w:t>
      </w:r>
      <w:r w:rsidR="00C27FB2">
        <w:t xml:space="preserve">, which </w:t>
      </w:r>
      <w:r w:rsidR="00302BB5">
        <w:t xml:space="preserve">right now </w:t>
      </w:r>
      <w:r w:rsidR="0045403C">
        <w:t xml:space="preserve">is tuned to </w:t>
      </w:r>
      <w:r w:rsidR="00A82065">
        <w:t>a</w:t>
      </w:r>
      <w:r w:rsidR="0045403C">
        <w:t xml:space="preserve"> shopping channel</w:t>
      </w:r>
      <w:r w:rsidR="00A82065">
        <w:t xml:space="preserve"> </w:t>
      </w:r>
      <w:r w:rsidR="00973426">
        <w:t>show</w:t>
      </w:r>
      <w:r w:rsidR="00FD0CF7">
        <w:t>ing</w:t>
      </w:r>
      <w:r w:rsidR="00A82065">
        <w:t xml:space="preserve"> a</w:t>
      </w:r>
      <w:r>
        <w:t xml:space="preserve">n elegant </w:t>
      </w:r>
      <w:r w:rsidR="0045403C">
        <w:t xml:space="preserve">woman in </w:t>
      </w:r>
      <w:r w:rsidR="009A597D">
        <w:t xml:space="preserve">a </w:t>
      </w:r>
      <w:r w:rsidR="008864EE">
        <w:t xml:space="preserve">black </w:t>
      </w:r>
      <w:r w:rsidR="0045403C">
        <w:t xml:space="preserve">bathing costume </w:t>
      </w:r>
      <w:r w:rsidR="00A82065">
        <w:t>standing by a swimming pool</w:t>
      </w:r>
      <w:r>
        <w:t xml:space="preserve"> against a back</w:t>
      </w:r>
      <w:r w:rsidR="002F0480">
        <w:t>drop</w:t>
      </w:r>
      <w:r>
        <w:t xml:space="preserve"> of palm </w:t>
      </w:r>
      <w:r w:rsidR="00A82065">
        <w:t>trees</w:t>
      </w:r>
      <w:r>
        <w:t xml:space="preserve">. </w:t>
      </w:r>
      <w:r w:rsidR="007D27EE">
        <w:t xml:space="preserve">On the </w:t>
      </w:r>
      <w:r w:rsidR="00FF60C5">
        <w:t xml:space="preserve">wall </w:t>
      </w:r>
      <w:r w:rsidR="0025447B">
        <w:t>behind</w:t>
      </w:r>
      <w:r w:rsidR="007D27EE">
        <w:t xml:space="preserve"> the TV is a set of four</w:t>
      </w:r>
      <w:r w:rsidR="0025447B">
        <w:t xml:space="preserve"> reproduction paintings of trees</w:t>
      </w:r>
      <w:r w:rsidR="00694F88">
        <w:t xml:space="preserve">, </w:t>
      </w:r>
      <w:r w:rsidR="00FF60C5">
        <w:t>tall</w:t>
      </w:r>
      <w:r w:rsidR="002F0480">
        <w:t xml:space="preserve">, </w:t>
      </w:r>
      <w:r w:rsidR="00FF60C5">
        <w:t xml:space="preserve">slender, </w:t>
      </w:r>
      <w:r w:rsidR="00FD0CF7">
        <w:t>s</w:t>
      </w:r>
      <w:r w:rsidR="007D27EE">
        <w:t>hafts of sunlight penetrat</w:t>
      </w:r>
      <w:r w:rsidR="00FD0CF7">
        <w:t>ing</w:t>
      </w:r>
      <w:r w:rsidR="007D27EE">
        <w:t xml:space="preserve"> </w:t>
      </w:r>
      <w:r w:rsidR="0025447B">
        <w:t xml:space="preserve">the </w:t>
      </w:r>
      <w:r w:rsidR="007D27EE">
        <w:t>green air</w:t>
      </w:r>
      <w:r w:rsidR="007D27EE" w:rsidRPr="000164B7">
        <w:t>. ‘I have support worker and I think she knew my character. That’s</w:t>
      </w:r>
      <w:r>
        <w:t xml:space="preserve"> </w:t>
      </w:r>
      <w:r w:rsidR="00646B2A">
        <w:t>why she give me these pictures.’</w:t>
      </w:r>
      <w:r w:rsidR="003E7AED">
        <w:t xml:space="preserve"> </w:t>
      </w:r>
      <w:r w:rsidR="00302BB5">
        <w:t xml:space="preserve">Before coming into the house Monika had pointed out the old horse chestnut standing on the council lawn between </w:t>
      </w:r>
      <w:r w:rsidR="00FD0CF7">
        <w:t>the</w:t>
      </w:r>
      <w:r w:rsidR="00302BB5">
        <w:t xml:space="preserve"> house and the road. ‘I love this tree ... just way how it standing.’ </w:t>
      </w:r>
      <w:r w:rsidR="00253328">
        <w:t>She</w:t>
      </w:r>
      <w:r w:rsidR="00302BB5">
        <w:t xml:space="preserve"> loves its unique</w:t>
      </w:r>
      <w:r w:rsidR="00C3456B">
        <w:t xml:space="preserve"> personality</w:t>
      </w:r>
      <w:r w:rsidR="00302BB5">
        <w:t xml:space="preserve">: ‘No grow like another tree ... It’s just short and have his body and hands ... broke ... and children try to climb it.’ </w:t>
      </w:r>
      <w:r w:rsidR="004B44FA">
        <w:t>For Monika</w:t>
      </w:r>
      <w:r w:rsidR="00093F52">
        <w:t xml:space="preserve"> ‘t</w:t>
      </w:r>
      <w:r w:rsidR="004B44FA" w:rsidRPr="000164B7">
        <w:t>rees is life</w:t>
      </w:r>
      <w:r w:rsidR="004B44FA">
        <w:t>.</w:t>
      </w:r>
      <w:r w:rsidR="00302BB5">
        <w:t xml:space="preserve">’ </w:t>
      </w:r>
      <w:r w:rsidR="009A597D">
        <w:t>‘</w:t>
      </w:r>
      <w:r w:rsidR="004B44FA">
        <w:t>W</w:t>
      </w:r>
      <w:r w:rsidR="004B44FA" w:rsidRPr="000164B7">
        <w:t>here I grow up we have lots of trees</w:t>
      </w:r>
      <w:r w:rsidR="004B44FA" w:rsidRPr="00302BB5">
        <w:t>.</w:t>
      </w:r>
      <w:r w:rsidR="00302BB5" w:rsidRPr="00302BB5">
        <w:t xml:space="preserve"> And </w:t>
      </w:r>
      <w:r w:rsidR="00FF60C5">
        <w:t xml:space="preserve">[now] </w:t>
      </w:r>
      <w:r w:rsidR="00302BB5" w:rsidRPr="00302BB5">
        <w:t>even if work, I choose table next to window that I can watch outside.</w:t>
      </w:r>
      <w:r w:rsidR="009A597D">
        <w:t xml:space="preserve">’ </w:t>
      </w:r>
      <w:r w:rsidR="00253328">
        <w:t>T</w:t>
      </w:r>
      <w:r w:rsidR="004B44FA" w:rsidRPr="00302BB5">
        <w:t xml:space="preserve">rees </w:t>
      </w:r>
      <w:r w:rsidR="003E7AED" w:rsidRPr="00302BB5">
        <w:t xml:space="preserve">connect </w:t>
      </w:r>
      <w:r w:rsidR="00D32ADD">
        <w:t xml:space="preserve">and </w:t>
      </w:r>
      <w:r w:rsidR="003E7AED">
        <w:t xml:space="preserve">clarify </w:t>
      </w:r>
      <w:r w:rsidR="004B44FA" w:rsidRPr="00302BB5">
        <w:t>Monika’s cognitive, emotional, and behavioural worlds</w:t>
      </w:r>
      <w:r w:rsidR="00C3456B">
        <w:t>. Alive</w:t>
      </w:r>
      <w:r w:rsidR="004B44FA" w:rsidRPr="00302BB5">
        <w:t xml:space="preserve">, shaped by history, </w:t>
      </w:r>
      <w:r w:rsidR="00302BB5">
        <w:t>their materiality</w:t>
      </w:r>
      <w:r w:rsidR="004B44FA" w:rsidRPr="00302BB5">
        <w:t xml:space="preserve"> resonate</w:t>
      </w:r>
      <w:r w:rsidR="00302BB5">
        <w:t>s</w:t>
      </w:r>
      <w:r w:rsidR="004B44FA" w:rsidRPr="00302BB5">
        <w:t xml:space="preserve"> with her embodied </w:t>
      </w:r>
      <w:r w:rsidR="00FF60C5">
        <w:t xml:space="preserve">sense </w:t>
      </w:r>
      <w:r w:rsidR="000B4EDB">
        <w:t xml:space="preserve">of </w:t>
      </w:r>
      <w:r w:rsidR="004B44FA">
        <w:t xml:space="preserve">self, </w:t>
      </w:r>
      <w:r w:rsidR="009A597D">
        <w:t>and provides</w:t>
      </w:r>
      <w:r w:rsidR="004B44FA">
        <w:t xml:space="preserve"> ways of conceiving and expressing </w:t>
      </w:r>
      <w:r w:rsidR="00D32ADD">
        <w:t>it</w:t>
      </w:r>
      <w:r w:rsidR="00302BB5">
        <w:t xml:space="preserve">. </w:t>
      </w:r>
      <w:r w:rsidR="007D27EE">
        <w:t xml:space="preserve">In Slovakia a counsellor asked Monika to draw her a tree. </w:t>
      </w:r>
    </w:p>
    <w:p w:rsidR="007D27EE" w:rsidRDefault="007D27EE" w:rsidP="007D27EE">
      <w:pPr>
        <w:pStyle w:val="Quotation2"/>
      </w:pPr>
      <w:r w:rsidRPr="000164B7">
        <w:t>If you go counselling, doctor, counsellor, if you have some issues, yeah, depressions or something, she is first thing that she tell you</w:t>
      </w:r>
      <w:r w:rsidR="00C27FB2">
        <w:t>:</w:t>
      </w:r>
      <w:r>
        <w:t xml:space="preserve"> </w:t>
      </w:r>
      <w:r w:rsidRPr="000164B7">
        <w:t>‘</w:t>
      </w:r>
      <w:r>
        <w:t>D</w:t>
      </w:r>
      <w:r w:rsidRPr="000164B7">
        <w:t>raw me tree</w:t>
      </w:r>
      <w:r>
        <w:t>.</w:t>
      </w:r>
      <w:r w:rsidRPr="000164B7">
        <w:t>’</w:t>
      </w:r>
      <w:r>
        <w:t xml:space="preserve"> W</w:t>
      </w:r>
      <w:r w:rsidRPr="000164B7">
        <w:t>hy?  Because from that tree it tell you lots of things.</w:t>
      </w:r>
    </w:p>
    <w:p w:rsidR="007D27EE" w:rsidRDefault="007D27EE" w:rsidP="007D27EE">
      <w:pPr>
        <w:pStyle w:val="Quotation2"/>
        <w:ind w:left="0"/>
      </w:pPr>
      <w:r>
        <w:t>Monika’s tree was ‘very complicated’.</w:t>
      </w:r>
      <w:r w:rsidRPr="00825C81">
        <w:t xml:space="preserve"> </w:t>
      </w:r>
    </w:p>
    <w:p w:rsidR="00EE0CC9" w:rsidRPr="00EE0CC9" w:rsidRDefault="007D27EE" w:rsidP="00EE0CC9">
      <w:pPr>
        <w:pStyle w:val="Quotation2"/>
      </w:pPr>
      <w:r w:rsidRPr="000164B7">
        <w:t>There was like fruit and there was flower, and there was everything, lots of hands, lots of leaves</w:t>
      </w:r>
      <w:r w:rsidR="00EE0CC9">
        <w:t xml:space="preserve"> ... </w:t>
      </w:r>
      <w:r w:rsidR="00EE0CC9" w:rsidRPr="00EE0CC9">
        <w:t>she said I have good future but I have to focus</w:t>
      </w:r>
      <w:r w:rsidR="00EE0CC9">
        <w:t xml:space="preserve"> ... a</w:t>
      </w:r>
      <w:r w:rsidR="00EE0CC9" w:rsidRPr="00EE0CC9">
        <w:t>nd my personality is very complicated</w:t>
      </w:r>
      <w:r w:rsidR="00EE0CC9">
        <w:t xml:space="preserve">. </w:t>
      </w:r>
    </w:p>
    <w:p w:rsidR="00315E9D" w:rsidRDefault="00EE0CC9" w:rsidP="00C3456B">
      <w:pPr>
        <w:rPr>
          <w:rFonts w:cs="Times New Roman"/>
        </w:rPr>
      </w:pPr>
      <w:r>
        <w:t>This</w:t>
      </w:r>
      <w:r w:rsidR="00253328">
        <w:t xml:space="preserve"> </w:t>
      </w:r>
      <w:r>
        <w:t xml:space="preserve">connection between the materiality of trees and the human </w:t>
      </w:r>
      <w:r w:rsidRPr="00BF5DF7">
        <w:rPr>
          <w:i/>
        </w:rPr>
        <w:t>historical body</w:t>
      </w:r>
      <w:r>
        <w:t xml:space="preserve"> </w:t>
      </w:r>
      <w:r w:rsidR="001418A3">
        <w:fldChar w:fldCharType="begin" w:fldLock="1"/>
      </w:r>
      <w:r w:rsidR="00A711F0">
        <w:instrText>ADDIN CSL_CITATION { "citationItems" : [ { "id" : "ITEM-1", "itemData" : { "author" : [ { "dropping-particle" : "", "family" : "Scollon", "given" : "R", "non-dropping-particle" : "", "parse-names" : false, "suffix" : "" }, { "dropping-particle" : "", "family" : "Scollon", "given" : "S Wong", "non-dropping-particle" : "", "parse-names" : false, "suffix" : "" } ], "id" : "ITEM-1", "issued" : { "date-parts" : [ [ "2004" ] ] }, "publisher" : "Routledge", "publisher-place" : "London, New York", "title" : "Nexus Analysis: Discourse and the Emerging Internet", "type" : "book" }, "uris" : [ "http://www.mendeley.com/documents/?uuid=08958ee6-5c28-4ed6-bfb3-a7c400caf795" ] } ], "mendeley" : { "formattedCitation" : "(Scollon &amp; Scollon, 2004)", "plainTextFormattedCitation" : "(Scollon &amp; Scollon, 2004)", "previouslyFormattedCitation" : "(Scollon &amp; Scollon, 2004)" }, "properties" : { "noteIndex" : 0 }, "schema" : "https://github.com/citation-style-language/schema/raw/master/csl-citation.json" }</w:instrText>
      </w:r>
      <w:r w:rsidR="001418A3">
        <w:fldChar w:fldCharType="separate"/>
      </w:r>
      <w:r w:rsidR="00BF5DF7" w:rsidRPr="00BF5DF7">
        <w:rPr>
          <w:noProof/>
        </w:rPr>
        <w:t>(Scollon &amp; Scollon, 2004)</w:t>
      </w:r>
      <w:r w:rsidR="001418A3">
        <w:fldChar w:fldCharType="end"/>
      </w:r>
      <w:r w:rsidR="00BF5DF7">
        <w:t xml:space="preserve"> appears to be a cultural model</w:t>
      </w:r>
      <w:r w:rsidR="005C37F2">
        <w:t xml:space="preserve"> (‘tree it tell you lots of things’)</w:t>
      </w:r>
      <w:r w:rsidR="00BF5DF7">
        <w:t xml:space="preserve">. </w:t>
      </w:r>
      <w:r w:rsidR="00863660">
        <w:t>As we saw in Section 3, cultural models provide stable scaffolding for conceptual models</w:t>
      </w:r>
      <w:r w:rsidR="009A597D">
        <w:t xml:space="preserve"> both </w:t>
      </w:r>
      <w:r w:rsidR="00863660">
        <w:t xml:space="preserve">interpersonally and </w:t>
      </w:r>
      <w:proofErr w:type="spellStart"/>
      <w:r w:rsidR="00863660">
        <w:t>intrapersonally</w:t>
      </w:r>
      <w:proofErr w:type="spellEnd"/>
      <w:r w:rsidR="00863660">
        <w:t xml:space="preserve">. </w:t>
      </w:r>
      <w:r w:rsidR="00047B48">
        <w:t xml:space="preserve">They </w:t>
      </w:r>
      <w:r w:rsidR="00BF5DF7">
        <w:t>are distributed across time and space</w:t>
      </w:r>
      <w:r w:rsidR="00047B48">
        <w:t xml:space="preserve"> beyond the bounds of the individual brain</w:t>
      </w:r>
      <w:r w:rsidR="00BF5DF7">
        <w:t xml:space="preserve"> </w:t>
      </w:r>
      <w:r w:rsidR="00047B48">
        <w:t xml:space="preserve">and </w:t>
      </w:r>
      <w:r w:rsidR="00047B48" w:rsidRPr="002C1A79">
        <w:t>exist in a</w:t>
      </w:r>
      <w:r w:rsidR="00047B48">
        <w:t xml:space="preserve"> </w:t>
      </w:r>
      <w:r w:rsidR="00047B48" w:rsidRPr="002C1A79">
        <w:t>complex nexus of models that mutually constrain one another</w:t>
      </w:r>
      <w:r w:rsidR="00047B48">
        <w:t xml:space="preserve">. </w:t>
      </w:r>
      <w:r w:rsidR="00863660">
        <w:t xml:space="preserve">They thus </w:t>
      </w:r>
      <w:r w:rsidR="00047B48">
        <w:t>enhance</w:t>
      </w:r>
      <w:r w:rsidR="00BF5DF7">
        <w:t xml:space="preserve"> and </w:t>
      </w:r>
      <w:r w:rsidR="00047B48">
        <w:t xml:space="preserve">reinforce </w:t>
      </w:r>
      <w:r w:rsidR="00047B48" w:rsidRPr="002C1A79">
        <w:t>individual</w:t>
      </w:r>
      <w:r w:rsidR="00047B48">
        <w:t xml:space="preserve"> </w:t>
      </w:r>
      <w:r w:rsidR="00047B48" w:rsidRPr="002C1A79">
        <w:t xml:space="preserve">and group </w:t>
      </w:r>
      <w:r w:rsidR="00863660">
        <w:t xml:space="preserve">memory, thinking, and behaviour. </w:t>
      </w:r>
      <w:r w:rsidR="009A597D">
        <w:t>In cognition t</w:t>
      </w:r>
      <w:r w:rsidR="00863660">
        <w:t xml:space="preserve">hey </w:t>
      </w:r>
      <w:r w:rsidR="00047B48">
        <w:t xml:space="preserve">stabilise some parts of the </w:t>
      </w:r>
      <w:r w:rsidR="00863660">
        <w:t xml:space="preserve">conceptual </w:t>
      </w:r>
      <w:r w:rsidR="00047B48">
        <w:t xml:space="preserve">structure while allowing </w:t>
      </w:r>
      <w:r w:rsidR="00093F52">
        <w:t xml:space="preserve">complex manipulation of </w:t>
      </w:r>
      <w:r w:rsidR="00047B48">
        <w:t xml:space="preserve">others </w:t>
      </w:r>
      <w:r w:rsidR="001418A3">
        <w:rPr>
          <w:rFonts w:cs="Times New Roman"/>
        </w:rPr>
        <w:fldChar w:fldCharType="begin" w:fldLock="1"/>
      </w:r>
      <w:r w:rsidR="005B2DFC">
        <w:rPr>
          <w:rFonts w:cs="Times New Roman"/>
        </w:rPr>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1557-1558)", "plainTextFormattedCitation" : "(Hutchins, 2005)", "previouslyFormattedCitation" : "(Hutchins, 2005)" }, "properties" : { "noteIndex" : 0 }, "schema" : "https://github.com/citation-style-language/schema/raw/master/csl-citation.json" }</w:instrText>
      </w:r>
      <w:r w:rsidR="001418A3">
        <w:rPr>
          <w:rFonts w:cs="Times New Roman"/>
        </w:rPr>
        <w:fldChar w:fldCharType="separate"/>
      </w:r>
      <w:r w:rsidR="00047B48" w:rsidRPr="00FE42F7">
        <w:rPr>
          <w:rFonts w:cs="Times New Roman"/>
          <w:noProof/>
        </w:rPr>
        <w:t>(Hutchins, 2005</w:t>
      </w:r>
      <w:r w:rsidR="00047B48">
        <w:rPr>
          <w:rFonts w:cs="Times New Roman"/>
          <w:noProof/>
        </w:rPr>
        <w:t>: 1557</w:t>
      </w:r>
      <w:r w:rsidR="00863660">
        <w:rPr>
          <w:rFonts w:cs="Times New Roman"/>
          <w:noProof/>
        </w:rPr>
        <w:t>-1558</w:t>
      </w:r>
      <w:r w:rsidR="00047B48" w:rsidRPr="00FE42F7">
        <w:rPr>
          <w:rFonts w:cs="Times New Roman"/>
          <w:noProof/>
        </w:rPr>
        <w:t>)</w:t>
      </w:r>
      <w:r w:rsidR="001418A3">
        <w:rPr>
          <w:rFonts w:cs="Times New Roman"/>
        </w:rPr>
        <w:fldChar w:fldCharType="end"/>
      </w:r>
      <w:r w:rsidR="00093F52">
        <w:rPr>
          <w:rFonts w:cs="Times New Roman"/>
        </w:rPr>
        <w:t xml:space="preserve">. We </w:t>
      </w:r>
      <w:r w:rsidR="00863660">
        <w:rPr>
          <w:rFonts w:cs="Times New Roman"/>
        </w:rPr>
        <w:t xml:space="preserve">see </w:t>
      </w:r>
      <w:r w:rsidR="00093F52">
        <w:rPr>
          <w:rFonts w:cs="Times New Roman"/>
        </w:rPr>
        <w:t xml:space="preserve">this </w:t>
      </w:r>
      <w:r w:rsidR="00863660">
        <w:rPr>
          <w:rFonts w:cs="Times New Roman"/>
        </w:rPr>
        <w:t>in Monika’s drawing of the tree</w:t>
      </w:r>
      <w:r w:rsidR="00093F52">
        <w:rPr>
          <w:rFonts w:cs="Times New Roman"/>
        </w:rPr>
        <w:t xml:space="preserve">, an </w:t>
      </w:r>
      <w:r w:rsidR="00863660">
        <w:rPr>
          <w:rFonts w:cs="Times New Roman"/>
        </w:rPr>
        <w:t xml:space="preserve">example of </w:t>
      </w:r>
      <w:r w:rsidR="00315E9D">
        <w:t>plastic brain engaging with wider networks of non-biological scaffolds (pencil and paper) and enculturated social</w:t>
      </w:r>
      <w:r w:rsidR="00315E9D">
        <w:rPr>
          <w:rFonts w:cs="Times New Roman"/>
        </w:rPr>
        <w:t xml:space="preserve"> </w:t>
      </w:r>
      <w:r w:rsidR="00093F52">
        <w:rPr>
          <w:rFonts w:cs="Times New Roman"/>
        </w:rPr>
        <w:t>practices: an</w:t>
      </w:r>
      <w:r w:rsidR="000D7107">
        <w:rPr>
          <w:rFonts w:cs="Times New Roman"/>
        </w:rPr>
        <w:t>other</w:t>
      </w:r>
      <w:r w:rsidR="00093F52">
        <w:rPr>
          <w:rFonts w:cs="Times New Roman"/>
        </w:rPr>
        <w:t xml:space="preserve"> example of material engagement.</w:t>
      </w:r>
      <w:r w:rsidR="00E609F8">
        <w:rPr>
          <w:rFonts w:cs="Times New Roman"/>
        </w:rPr>
        <w:t xml:space="preserve"> Shifting the centring of knowledge from discourse to the body, Lefebvre sees a similarly mutually constitutive relationship between space/object and ego, as Shields explains</w:t>
      </w:r>
      <w:r w:rsidR="003916C7">
        <w:rPr>
          <w:rFonts w:cs="Times New Roman"/>
        </w:rPr>
        <w:t>:</w:t>
      </w:r>
    </w:p>
    <w:p w:rsidR="00E609F8" w:rsidRDefault="00E609F8" w:rsidP="00E609F8">
      <w:pPr>
        <w:pStyle w:val="Quotation2"/>
        <w:rPr>
          <w:rFonts w:cs="Times New Roman"/>
        </w:rPr>
      </w:pPr>
      <w:r>
        <w:t xml:space="preserve">At the most personal, we think of ourselves in spatialised terms, imagining </w:t>
      </w:r>
      <w:r w:rsidRPr="00E609F8">
        <w:t xml:space="preserve">ourselves as an ego contained within an objectified body. People extend themselves—mentally and physically—out into space much as a spider extends its limbs in the form of a web. We become as much a part of these extensions as they </w:t>
      </w:r>
      <w:r w:rsidRPr="00E609F8">
        <w:lastRenderedPageBreak/>
        <w:t xml:space="preserve">are of us. Arrangements of objects, work teams, landscapes and architecture are the concrete instances of this </w:t>
      </w:r>
      <w:proofErr w:type="spellStart"/>
      <w:r w:rsidRPr="00E609F8">
        <w:t>spatialisation</w:t>
      </w:r>
      <w:proofErr w:type="spellEnd"/>
      <w:r w:rsidRPr="00E609F8">
        <w:t xml:space="preserve">. </w:t>
      </w:r>
      <w:r w:rsidR="001418A3" w:rsidRPr="00E609F8">
        <w:fldChar w:fldCharType="begin"/>
      </w:r>
      <w:r w:rsidRPr="00E609F8">
        <w:instrText xml:space="preserve"> ADDIN EN.CITE &lt;EndNote&gt;&lt;Cite&gt;&lt;Author&gt;Shields&lt;/Author&gt;&lt;Year&gt;1999&lt;/Year&gt;&lt;RecNum&gt;113&lt;/RecNum&gt;&lt;Suffix&gt;:146-147&lt;/Suffix&gt;&lt;record&gt;&lt;rec-number&gt;113&lt;/rec-number&gt;&lt;ref-type name="Book"&gt;6&lt;/ref-type&gt;&lt;contributors&gt;&lt;authors&gt;&lt;author&gt;Shields, R&lt;/author&gt;&lt;/authors&gt;&lt;/contributors&gt;&lt;titles&gt;&lt;title&gt;Lefebvre, love and struggle: Spatial dialectics&lt;/title&gt;&lt;/titles&gt;&lt;dates&gt;&lt;year&gt;1999&lt;/year&gt;&lt;/dates&gt;&lt;pub-location&gt;London and New York&lt;/pub-location&gt;&lt;publisher&gt;Routledge&lt;/publisher&gt;&lt;urls&gt;&lt;/urls&gt;&lt;/record&gt;&lt;/Cite&gt;&lt;/EndNote&gt;</w:instrText>
      </w:r>
      <w:r w:rsidR="001418A3" w:rsidRPr="00E609F8">
        <w:fldChar w:fldCharType="separate"/>
      </w:r>
      <w:r w:rsidRPr="00E609F8">
        <w:t>(Shields, 1999:146-147)</w:t>
      </w:r>
      <w:r w:rsidR="001418A3" w:rsidRPr="00E609F8">
        <w:fldChar w:fldCharType="end"/>
      </w:r>
    </w:p>
    <w:p w:rsidR="008864EE" w:rsidRDefault="00255465" w:rsidP="000B4EDB">
      <w:r>
        <w:t xml:space="preserve">Looking round the living room, </w:t>
      </w:r>
      <w:r w:rsidR="008864EE">
        <w:t xml:space="preserve">I ask Monika how she feels when she comes into </w:t>
      </w:r>
      <w:r w:rsidR="0019295D">
        <w:t>this space</w:t>
      </w:r>
      <w:r w:rsidR="00646B2A">
        <w:t xml:space="preserve"> with its trees and</w:t>
      </w:r>
      <w:r w:rsidR="00C27FB2">
        <w:t xml:space="preserve"> flowers</w:t>
      </w:r>
      <w:r w:rsidR="000B4EDB">
        <w:t>, candles</w:t>
      </w:r>
      <w:r w:rsidR="00C27FB2">
        <w:t xml:space="preserve"> and </w:t>
      </w:r>
      <w:r w:rsidR="00646B2A">
        <w:t>butter</w:t>
      </w:r>
      <w:r w:rsidR="00C27FB2">
        <w:t>f</w:t>
      </w:r>
      <w:r w:rsidR="00646B2A">
        <w:t>lies.</w:t>
      </w:r>
    </w:p>
    <w:p w:rsidR="008864EE" w:rsidRDefault="008864EE" w:rsidP="008864EE">
      <w:pPr>
        <w:pStyle w:val="Quotation2"/>
      </w:pPr>
      <w:r w:rsidRPr="008864EE">
        <w:t xml:space="preserve">This is </w:t>
      </w:r>
      <w:r w:rsidRPr="004D639C">
        <w:rPr>
          <w:i/>
        </w:rPr>
        <w:t>my</w:t>
      </w:r>
      <w:r w:rsidRPr="008864EE">
        <w:t xml:space="preserve"> room</w:t>
      </w:r>
      <w:r>
        <w:t>. R</w:t>
      </w:r>
      <w:r w:rsidRPr="008864EE">
        <w:t>elax. I can smoke here. I don’t smoke kitchen or upstairs</w:t>
      </w:r>
      <w:r w:rsidR="001C6FB0">
        <w:t>.</w:t>
      </w:r>
      <w:r w:rsidRPr="008864EE">
        <w:t xml:space="preserve"> I smoke just here or garden</w:t>
      </w:r>
      <w:r>
        <w:t>. S</w:t>
      </w:r>
      <w:r w:rsidRPr="008864EE">
        <w:t xml:space="preserve">o this is </w:t>
      </w:r>
      <w:r>
        <w:t xml:space="preserve">just for me. </w:t>
      </w:r>
      <w:r w:rsidRPr="008864EE">
        <w:t xml:space="preserve"> </w:t>
      </w:r>
      <w:r w:rsidR="001C6FB0">
        <w:t>S</w:t>
      </w:r>
      <w:r w:rsidR="001C6FB0" w:rsidRPr="001C6FB0">
        <w:t>o if I shout out I smoke, the kids have to go out.</w:t>
      </w:r>
    </w:p>
    <w:p w:rsidR="00C27FB2" w:rsidRDefault="00973426" w:rsidP="006D6FFB">
      <w:r>
        <w:t xml:space="preserve">Later, in the kitchen bin, </w:t>
      </w:r>
      <w:r w:rsidR="00C27FB2">
        <w:t xml:space="preserve">lying beside a </w:t>
      </w:r>
      <w:r w:rsidR="00B311E1">
        <w:t xml:space="preserve">discarded </w:t>
      </w:r>
      <w:r w:rsidR="00C27FB2">
        <w:t>lottery ticket</w:t>
      </w:r>
      <w:r w:rsidR="00093F52">
        <w:t xml:space="preserve"> (</w:t>
      </w:r>
      <w:r w:rsidR="000B4EDB">
        <w:t xml:space="preserve">another </w:t>
      </w:r>
      <w:r w:rsidR="00093F52">
        <w:t xml:space="preserve">mundane </w:t>
      </w:r>
      <w:r w:rsidR="000B4EDB">
        <w:t>disappointment</w:t>
      </w:r>
      <w:r w:rsidR="00093F52">
        <w:t xml:space="preserve">), </w:t>
      </w:r>
      <w:r w:rsidR="00C27FB2">
        <w:t>I see an e</w:t>
      </w:r>
      <w:r>
        <w:t>mpty cigarette packet</w:t>
      </w:r>
      <w:r w:rsidR="005C37F2">
        <w:t xml:space="preserve">, labelled </w:t>
      </w:r>
      <w:r w:rsidR="000B4EDB">
        <w:t>‘</w:t>
      </w:r>
      <w:r>
        <w:t>USA Blend</w:t>
      </w:r>
      <w:r w:rsidR="000B4EDB">
        <w:t>’</w:t>
      </w:r>
      <w:r w:rsidR="005C37F2">
        <w:t xml:space="preserve">. </w:t>
      </w:r>
      <w:r w:rsidR="00C27FB2">
        <w:t xml:space="preserve">Monika thinks they're </w:t>
      </w:r>
      <w:r w:rsidR="000B4EDB">
        <w:t>Polish</w:t>
      </w:r>
      <w:r w:rsidR="005C37F2">
        <w:t>, though t</w:t>
      </w:r>
      <w:r>
        <w:t>he health warning</w:t>
      </w:r>
      <w:r w:rsidR="004B44FA">
        <w:t xml:space="preserve">, </w:t>
      </w:r>
      <w:r w:rsidR="00C3456B">
        <w:t>‘</w:t>
      </w:r>
      <w:proofErr w:type="spellStart"/>
      <w:r>
        <w:t>Курение</w:t>
      </w:r>
      <w:proofErr w:type="spellEnd"/>
      <w:r>
        <w:t xml:space="preserve"> </w:t>
      </w:r>
      <w:proofErr w:type="spellStart"/>
      <w:r>
        <w:t>убивает</w:t>
      </w:r>
      <w:proofErr w:type="spellEnd"/>
      <w:r w:rsidR="00C3456B">
        <w:t>’</w:t>
      </w:r>
      <w:r w:rsidR="004B44FA">
        <w:t xml:space="preserve"> (</w:t>
      </w:r>
      <w:r w:rsidR="004B44FA" w:rsidRPr="001C6FB0">
        <w:rPr>
          <w:sz w:val="18"/>
          <w:szCs w:val="18"/>
        </w:rPr>
        <w:t>SMOKING KILLS</w:t>
      </w:r>
      <w:r w:rsidR="004B44FA">
        <w:t>)</w:t>
      </w:r>
      <w:r w:rsidR="00C3456B">
        <w:t>,</w:t>
      </w:r>
      <w:r>
        <w:t xml:space="preserve"> </w:t>
      </w:r>
      <w:r w:rsidR="004D639C">
        <w:t>suggests</w:t>
      </w:r>
      <w:r w:rsidR="002E5F1D">
        <w:t xml:space="preserve"> </w:t>
      </w:r>
      <w:r>
        <w:t>Russia</w:t>
      </w:r>
      <w:r w:rsidR="001B4EDA">
        <w:t>n</w:t>
      </w:r>
      <w:r>
        <w:t>.</w:t>
      </w:r>
      <w:r w:rsidR="002E5F1D">
        <w:t xml:space="preserve"> </w:t>
      </w:r>
    </w:p>
    <w:p w:rsidR="00C27FB2" w:rsidRDefault="002E5F1D" w:rsidP="00C27FB2">
      <w:pPr>
        <w:pStyle w:val="Quotation2"/>
      </w:pPr>
      <w:r w:rsidRPr="002E5F1D">
        <w:t>It’s cheaper than English</w:t>
      </w:r>
      <w:r w:rsidR="0019295D">
        <w:t>.</w:t>
      </w:r>
      <w:r w:rsidR="00C27FB2">
        <w:t xml:space="preserve"> </w:t>
      </w:r>
      <w:r w:rsidRPr="002E5F1D">
        <w:t>I wish I can give up. Not working.</w:t>
      </w:r>
      <w:r>
        <w:t xml:space="preserve"> </w:t>
      </w:r>
      <w:r w:rsidRPr="002E5F1D">
        <w:t>One day. Maybe if I have less stress.</w:t>
      </w:r>
    </w:p>
    <w:p w:rsidR="004B44FA" w:rsidRDefault="001C6FB0" w:rsidP="006D6FFB">
      <w:r>
        <w:t xml:space="preserve">Stress reduction, </w:t>
      </w:r>
      <w:r w:rsidR="001B4EDA">
        <w:t>according to Monika,</w:t>
      </w:r>
      <w:r w:rsidR="00093F52">
        <w:t xml:space="preserve"> is the </w:t>
      </w:r>
      <w:r w:rsidR="007A7AFB">
        <w:t xml:space="preserve">primary </w:t>
      </w:r>
      <w:r w:rsidR="00093F52">
        <w:t>function of t</w:t>
      </w:r>
      <w:r w:rsidR="00C27FB2">
        <w:t>he living room</w:t>
      </w:r>
      <w:r w:rsidR="00730EB0">
        <w:t xml:space="preserve">. </w:t>
      </w:r>
      <w:r w:rsidR="00646B2A">
        <w:t>T</w:t>
      </w:r>
      <w:r w:rsidR="0019295D">
        <w:t xml:space="preserve">he </w:t>
      </w:r>
      <w:r w:rsidR="00B311E1">
        <w:t xml:space="preserve">scented </w:t>
      </w:r>
      <w:r w:rsidR="0019295D">
        <w:t>c</w:t>
      </w:r>
      <w:r w:rsidR="006D6FFB">
        <w:t xml:space="preserve">andles </w:t>
      </w:r>
      <w:r w:rsidR="00C27FB2">
        <w:t>‘</w:t>
      </w:r>
      <w:r w:rsidR="006D6FFB">
        <w:t>calm me down’</w:t>
      </w:r>
      <w:r w:rsidR="0019295D">
        <w:t xml:space="preserve"> and the dozen or more ceramic</w:t>
      </w:r>
      <w:r w:rsidR="005C37F2">
        <w:t xml:space="preserve">, </w:t>
      </w:r>
      <w:r w:rsidR="0019295D">
        <w:t>glass</w:t>
      </w:r>
      <w:r w:rsidR="005C37F2">
        <w:t xml:space="preserve">, and wrought iron </w:t>
      </w:r>
      <w:r w:rsidR="0019295D">
        <w:t xml:space="preserve">butterflies </w:t>
      </w:r>
      <w:r w:rsidR="00646B2A">
        <w:t xml:space="preserve">are </w:t>
      </w:r>
      <w:r w:rsidR="005C37F2">
        <w:t>distributed</w:t>
      </w:r>
      <w:r w:rsidR="0019295D">
        <w:t xml:space="preserve"> around the room</w:t>
      </w:r>
      <w:r w:rsidR="00646B2A">
        <w:t xml:space="preserve"> because butterflies ‘</w:t>
      </w:r>
      <w:r w:rsidR="0019295D" w:rsidRPr="001A00B5">
        <w:t>are free</w:t>
      </w:r>
      <w:r w:rsidR="00730EB0">
        <w:t xml:space="preserve">’ and </w:t>
      </w:r>
      <w:r w:rsidR="00280D8D">
        <w:t xml:space="preserve">unfettered by </w:t>
      </w:r>
      <w:r>
        <w:t xml:space="preserve">everyday </w:t>
      </w:r>
      <w:r w:rsidR="000B4EDB">
        <w:t>responsibilit</w:t>
      </w:r>
      <w:r w:rsidR="00280D8D">
        <w:t>ies</w:t>
      </w:r>
      <w:r w:rsidR="000B4EDB">
        <w:t xml:space="preserve"> </w:t>
      </w:r>
      <w:r w:rsidR="005C37F2">
        <w:t>or</w:t>
      </w:r>
      <w:r w:rsidR="000B4EDB">
        <w:t xml:space="preserve"> </w:t>
      </w:r>
      <w:r>
        <w:t xml:space="preserve">considerations of </w:t>
      </w:r>
      <w:r w:rsidR="000B4EDB">
        <w:t>consequence</w:t>
      </w:r>
      <w:r w:rsidR="00F10FC7">
        <w:t xml:space="preserve">. </w:t>
      </w:r>
    </w:p>
    <w:p w:rsidR="004B44FA" w:rsidRDefault="0019295D" w:rsidP="004B44FA">
      <w:pPr>
        <w:pStyle w:val="Quotation2"/>
      </w:pPr>
      <w:r w:rsidRPr="001A00B5">
        <w:t>They don’t care about anybody else.  Lots of colour.  Always happy.  They don’t think what’s going to happen if I go there, you know?  They just go in, and they deal with consequences after</w:t>
      </w:r>
      <w:r w:rsidR="004B44FA">
        <w:t>.</w:t>
      </w:r>
    </w:p>
    <w:p w:rsidR="008D10B4" w:rsidRDefault="005C37F2" w:rsidP="008D10B4">
      <w:r>
        <w:t xml:space="preserve">But </w:t>
      </w:r>
      <w:r w:rsidR="002E5F1D">
        <w:t>social space is constructed by social action</w:t>
      </w:r>
      <w:r w:rsidR="0020737C">
        <w:t xml:space="preserve">, by </w:t>
      </w:r>
      <w:r w:rsidR="008050EA">
        <w:t xml:space="preserve">what it’s used for and what </w:t>
      </w:r>
      <w:r w:rsidR="008D10B4">
        <w:t xml:space="preserve">takes place there </w:t>
      </w:r>
      <w:r w:rsidR="001418A3">
        <w:fldChar w:fldCharType="begin" w:fldLock="1"/>
      </w:r>
      <w:r w:rsidR="005B2DFC">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"manualFormatting" : "(Lefebvre, 1991[1974])", "plainTextFormattedCitation" : "(Lefebvre, 1991)", "previouslyFormattedCitation" : "(Lefebvre, 1991)" }, "properties" : { "noteIndex" : 0 }, "schema" : "https://github.com/citation-style-language/schema/raw/master/csl-citation.json" }</w:instrText>
      </w:r>
      <w:r w:rsidR="001418A3">
        <w:fldChar w:fldCharType="separate"/>
      </w:r>
      <w:r w:rsidR="0020737C" w:rsidRPr="0020737C">
        <w:rPr>
          <w:noProof/>
        </w:rPr>
        <w:t>(Lefebvre, 1991</w:t>
      </w:r>
      <w:r w:rsidR="0020737C">
        <w:rPr>
          <w:noProof/>
        </w:rPr>
        <w:t>[1974]</w:t>
      </w:r>
      <w:r w:rsidR="0020737C" w:rsidRPr="0020737C">
        <w:rPr>
          <w:noProof/>
        </w:rPr>
        <w:t>)</w:t>
      </w:r>
      <w:r w:rsidR="001418A3">
        <w:fldChar w:fldCharType="end"/>
      </w:r>
      <w:r w:rsidR="0020737C">
        <w:t>.</w:t>
      </w:r>
      <w:r w:rsidR="008050EA">
        <w:t xml:space="preserve"> </w:t>
      </w:r>
    </w:p>
    <w:p w:rsidR="008D10B4" w:rsidRDefault="008D10B4" w:rsidP="0020737C">
      <w:pPr>
        <w:pStyle w:val="Quotation2"/>
      </w:pPr>
      <w:r>
        <w:t>These ‘</w:t>
      </w:r>
      <w:proofErr w:type="spellStart"/>
      <w:r>
        <w:t>spatialisations</w:t>
      </w:r>
      <w:proofErr w:type="spellEnd"/>
      <w:r>
        <w:t xml:space="preserve">’ are not just physical arrangements of things but also spatial patterns of social action and routine as well as historical conceptions of space and the world … They add up to an eco-spatial imaginary and outlook, which manifests itself in our every intuition </w:t>
      </w:r>
      <w:r w:rsidR="001418A3" w:rsidRPr="007A7AFB">
        <w:fldChar w:fldCharType="begin" w:fldLock="1"/>
      </w:r>
      <w:r w:rsidR="00926BA1">
        <w:instrText>ADDIN CSL_CITATION { "citationItems" : [ { "id" : "ITEM-1", "itemData" : { "author" : [ { "dropping-particle" : "", "family" : "Shields", "given" : "R", "non-dropping-particle" : "", "parse-names" : false, "suffix" : "" } ], "id" : "ITEM-1", "issued" : { "date-parts" : [ [ "1999" ] ] }, "publisher" : "Routledge", "publisher-place" : "London and New York", "title" : "Lefebvre, Love and Struggle: Spatial Dialectics", "type" : "book" }, "uris" : [ "http://www.mendeley.com/documents/?uuid=bf0d00ab-4198-4b53-936b-929ccb9bb913" ] } ], "mendeley" : { "formattedCitation" : "(Shields, 1999)", "manualFormatting" : "(Shields, 1999: 146)", "plainTextFormattedCitation" : "(Shields, 1999)", "previouslyFormattedCitation" : "(Shields, 1999)" }, "properties" : { "noteIndex" : 0 }, "schema" : "https://github.com/citation-style-language/schema/raw/master/csl-citation.json" }</w:instrText>
      </w:r>
      <w:r w:rsidR="001418A3" w:rsidRPr="007A7AFB">
        <w:fldChar w:fldCharType="separate"/>
      </w:r>
      <w:r w:rsidR="0020737C" w:rsidRPr="007A7AFB">
        <w:rPr>
          <w:noProof/>
        </w:rPr>
        <w:t>(Shields, 1999: 146)</w:t>
      </w:r>
      <w:r w:rsidR="001418A3" w:rsidRPr="007A7AFB">
        <w:fldChar w:fldCharType="end"/>
      </w:r>
    </w:p>
    <w:p w:rsidR="006D6FFB" w:rsidRDefault="0020737C" w:rsidP="006D6FFB">
      <w:r>
        <w:t xml:space="preserve">Viewed in </w:t>
      </w:r>
      <w:r w:rsidR="008050EA">
        <w:t xml:space="preserve">these </w:t>
      </w:r>
      <w:r>
        <w:t xml:space="preserve">terms, and </w:t>
      </w:r>
      <w:r w:rsidR="008050EA">
        <w:t xml:space="preserve">in terms of </w:t>
      </w:r>
      <w:r>
        <w:t xml:space="preserve">the objects that cue and facilitate </w:t>
      </w:r>
      <w:r w:rsidR="008050EA">
        <w:t>action</w:t>
      </w:r>
      <w:r>
        <w:t xml:space="preserve">, </w:t>
      </w:r>
      <w:r w:rsidR="001B35A6">
        <w:t xml:space="preserve">the </w:t>
      </w:r>
      <w:r w:rsidR="00730EB0">
        <w:t xml:space="preserve">living </w:t>
      </w:r>
      <w:r w:rsidR="001B35A6">
        <w:t>room</w:t>
      </w:r>
      <w:r w:rsidR="007D27EE">
        <w:t xml:space="preserve">, it turns out, </w:t>
      </w:r>
      <w:r w:rsidR="001B35A6">
        <w:t xml:space="preserve">is not </w:t>
      </w:r>
      <w:r w:rsidR="00F10FC7">
        <w:t xml:space="preserve">at all </w:t>
      </w:r>
      <w:r w:rsidR="001B35A6">
        <w:t xml:space="preserve">an </w:t>
      </w:r>
      <w:r w:rsidR="007D27EE">
        <w:t>impenetrable</w:t>
      </w:r>
      <w:r w:rsidR="001B35A6">
        <w:t xml:space="preserve"> sanctuary. </w:t>
      </w:r>
      <w:r w:rsidR="002E5F1D">
        <w:t xml:space="preserve">In the corner </w:t>
      </w:r>
      <w:r w:rsidR="001B35A6">
        <w:t>i</w:t>
      </w:r>
      <w:r w:rsidR="002E5F1D">
        <w:t xml:space="preserve">s </w:t>
      </w:r>
      <w:r w:rsidR="004D639C">
        <w:t xml:space="preserve">a workstation, a </w:t>
      </w:r>
      <w:r w:rsidR="002E5F1D">
        <w:t xml:space="preserve">desk with a telephone, letter rack, </w:t>
      </w:r>
      <w:r w:rsidR="001C6FB0">
        <w:t xml:space="preserve">reading lamp, </w:t>
      </w:r>
      <w:r>
        <w:t xml:space="preserve">and </w:t>
      </w:r>
      <w:r w:rsidR="002E5F1D">
        <w:t>computer</w:t>
      </w:r>
      <w:r w:rsidR="00280D8D">
        <w:t>:</w:t>
      </w:r>
      <w:r w:rsidR="003916C7">
        <w:t xml:space="preserve"> a place for project planning and bid writing</w:t>
      </w:r>
      <w:r>
        <w:t>—</w:t>
      </w:r>
      <w:r w:rsidR="00F10FC7">
        <w:t>though t</w:t>
      </w:r>
      <w:r w:rsidR="002E5F1D">
        <w:t xml:space="preserve">he lamp’s shade is </w:t>
      </w:r>
      <w:r w:rsidR="008050EA">
        <w:t>decorated</w:t>
      </w:r>
      <w:r w:rsidR="002E5F1D">
        <w:t xml:space="preserve"> with </w:t>
      </w:r>
      <w:r w:rsidR="008050EA">
        <w:t xml:space="preserve">images of </w:t>
      </w:r>
      <w:r w:rsidR="002E5F1D">
        <w:t>soccer balls and</w:t>
      </w:r>
      <w:r w:rsidR="00B311E1">
        <w:t xml:space="preserve">, in this windowless corner, </w:t>
      </w:r>
      <w:r w:rsidR="00280D8D">
        <w:t>a green vase holds</w:t>
      </w:r>
      <w:r w:rsidR="002E5F1D">
        <w:t xml:space="preserve"> flowering shoots clipped from a tree. </w:t>
      </w:r>
      <w:r w:rsidR="001B35A6">
        <w:t xml:space="preserve">All the </w:t>
      </w:r>
      <w:r w:rsidR="002E5F1D">
        <w:t xml:space="preserve">elements of </w:t>
      </w:r>
      <w:r w:rsidR="002E5F1D" w:rsidRPr="007D27EE">
        <w:t>Monika’s life</w:t>
      </w:r>
      <w:r w:rsidR="00F10FC7">
        <w:t>, it seems,</w:t>
      </w:r>
      <w:r w:rsidR="002E5F1D" w:rsidRPr="007D27EE">
        <w:t xml:space="preserve"> converge on </w:t>
      </w:r>
      <w:r w:rsidR="007D27EE">
        <w:t>this</w:t>
      </w:r>
      <w:r w:rsidR="002E5F1D" w:rsidRPr="007D27EE">
        <w:t xml:space="preserve"> desktop</w:t>
      </w:r>
      <w:r w:rsidR="007D27EE">
        <w:t>, in this room</w:t>
      </w:r>
      <w:r w:rsidR="002E5F1D" w:rsidRPr="007D27EE">
        <w:t xml:space="preserve">: </w:t>
      </w:r>
      <w:r w:rsidR="007D27EE">
        <w:t>past, present, and future</w:t>
      </w:r>
      <w:r w:rsidR="001B4EDA">
        <w:t>;</w:t>
      </w:r>
      <w:r w:rsidR="007D27EE">
        <w:t xml:space="preserve"> inner and outer</w:t>
      </w:r>
      <w:r w:rsidR="001B4EDA">
        <w:t>;</w:t>
      </w:r>
      <w:r w:rsidR="007D27EE">
        <w:t xml:space="preserve"> public and private</w:t>
      </w:r>
      <w:r w:rsidR="004D639C">
        <w:t>.</w:t>
      </w:r>
      <w:r w:rsidR="007A7AFB">
        <w:t xml:space="preserve"> W</w:t>
      </w:r>
      <w:r w:rsidR="00F10FC7">
        <w:t xml:space="preserve">ith its objects, </w:t>
      </w:r>
      <w:r w:rsidR="007A7AFB">
        <w:t>images</w:t>
      </w:r>
      <w:r w:rsidR="00F10FC7">
        <w:t xml:space="preserve">, technologies, and texts </w:t>
      </w:r>
      <w:r w:rsidR="007A7AFB">
        <w:t xml:space="preserve">the room </w:t>
      </w:r>
      <w:r w:rsidR="00F10FC7">
        <w:t xml:space="preserve">is at </w:t>
      </w:r>
      <w:r w:rsidR="007D27EE">
        <w:t xml:space="preserve">the centre of a dense meshwork </w:t>
      </w:r>
      <w:r w:rsidR="004D639C">
        <w:t>of processes</w:t>
      </w:r>
      <w:r w:rsidR="0019295D" w:rsidRPr="0019295D">
        <w:t xml:space="preserve"> </w:t>
      </w:r>
      <w:r w:rsidR="0019295D">
        <w:t>distributed</w:t>
      </w:r>
      <w:r w:rsidR="00646B2A">
        <w:t xml:space="preserve"> </w:t>
      </w:r>
      <w:r w:rsidR="00280D8D">
        <w:t xml:space="preserve">far beyond the boundaries of </w:t>
      </w:r>
      <w:r w:rsidR="007A7AFB">
        <w:t>it walls</w:t>
      </w:r>
      <w:r w:rsidR="00646B2A">
        <w:t xml:space="preserve">. </w:t>
      </w:r>
      <w:r w:rsidR="001B35A6" w:rsidRPr="007D27EE">
        <w:t>On the floor next to the TV</w:t>
      </w:r>
      <w:r w:rsidR="004D639C">
        <w:t xml:space="preserve"> </w:t>
      </w:r>
      <w:r w:rsidR="001B35A6" w:rsidRPr="007D27EE">
        <w:t>is a</w:t>
      </w:r>
      <w:r w:rsidR="00B311E1">
        <w:t xml:space="preserve"> </w:t>
      </w:r>
      <w:r w:rsidR="00B311E1" w:rsidRPr="007D27EE">
        <w:t xml:space="preserve">ceramic </w:t>
      </w:r>
      <w:r w:rsidR="00B311E1">
        <w:t>ornament, a</w:t>
      </w:r>
      <w:r w:rsidR="001B35A6" w:rsidRPr="007D27EE">
        <w:t xml:space="preserve"> </w:t>
      </w:r>
      <w:r w:rsidR="00B311E1">
        <w:t xml:space="preserve">life-size </w:t>
      </w:r>
      <w:r w:rsidR="001B35A6" w:rsidRPr="007D27EE">
        <w:t xml:space="preserve">violin </w:t>
      </w:r>
      <w:r w:rsidR="00646B2A">
        <w:t>and</w:t>
      </w:r>
      <w:r w:rsidR="007D27EE" w:rsidRPr="007D27EE">
        <w:t xml:space="preserve"> </w:t>
      </w:r>
      <w:r w:rsidR="00730EB0" w:rsidRPr="007D27EE">
        <w:t xml:space="preserve">music </w:t>
      </w:r>
      <w:r w:rsidR="00730EB0">
        <w:t>scroll:</w:t>
      </w:r>
      <w:r w:rsidR="007D27EE" w:rsidRPr="007D27EE">
        <w:t xml:space="preserve"> ‘My grandfather used to play and when I saw this in shop I had to get it</w:t>
      </w:r>
      <w:r w:rsidR="007D27EE">
        <w:t xml:space="preserve"> ... </w:t>
      </w:r>
      <w:r w:rsidR="007D27EE" w:rsidRPr="007D27EE">
        <w:t>I never had chance to hear it properly.</w:t>
      </w:r>
      <w:r w:rsidR="007D27EE">
        <w:t>’</w:t>
      </w:r>
      <w:r w:rsidR="00F6178C">
        <w:t xml:space="preserve"> </w:t>
      </w:r>
      <w:r w:rsidR="00646B2A">
        <w:t xml:space="preserve">And </w:t>
      </w:r>
      <w:r w:rsidR="00F10FC7">
        <w:t xml:space="preserve">on the wall </w:t>
      </w:r>
      <w:r w:rsidR="00730EB0">
        <w:t>b</w:t>
      </w:r>
      <w:r w:rsidR="00F10FC7">
        <w:t xml:space="preserve">ehind the desk </w:t>
      </w:r>
      <w:r w:rsidR="00F6178C">
        <w:t xml:space="preserve">are </w:t>
      </w:r>
      <w:r w:rsidR="00F10FC7">
        <w:t xml:space="preserve">two </w:t>
      </w:r>
      <w:r w:rsidR="00F6178C">
        <w:lastRenderedPageBreak/>
        <w:t xml:space="preserve">pictures of horses, </w:t>
      </w:r>
      <w:r w:rsidR="00646B2A">
        <w:t xml:space="preserve">paintings by numbers, </w:t>
      </w:r>
      <w:r w:rsidR="00F10FC7">
        <w:t xml:space="preserve">the </w:t>
      </w:r>
      <w:r w:rsidR="008050EA">
        <w:t>handiwork</w:t>
      </w:r>
      <w:r w:rsidR="00F10FC7">
        <w:t xml:space="preserve"> of </w:t>
      </w:r>
      <w:r w:rsidR="005A4A8F">
        <w:t>Monika’s</w:t>
      </w:r>
      <w:r w:rsidR="00F6178C">
        <w:t xml:space="preserve"> children. </w:t>
      </w:r>
      <w:r w:rsidR="008050EA">
        <w:t xml:space="preserve">(‘I love when they practice it. It’s good for future.’) </w:t>
      </w:r>
      <w:r w:rsidR="001B4EDA">
        <w:t>And the horses:</w:t>
      </w:r>
    </w:p>
    <w:p w:rsidR="006D6FFB" w:rsidRDefault="006D6FFB" w:rsidP="006D6FFB">
      <w:pPr>
        <w:pStyle w:val="Quotation2"/>
      </w:pPr>
      <w:r>
        <w:t>S</w:t>
      </w:r>
      <w:r w:rsidRPr="001A00B5">
        <w:t>o used to gypsy have that, yeah</w:t>
      </w:r>
      <w:r>
        <w:t>. A</w:t>
      </w:r>
      <w:r w:rsidRPr="001A00B5">
        <w:t>nd</w:t>
      </w:r>
      <w:r w:rsidR="005A4A8F">
        <w:t>,</w:t>
      </w:r>
      <w:r w:rsidRPr="001A00B5">
        <w:t xml:space="preserve"> I don’t know</w:t>
      </w:r>
      <w:r w:rsidR="005A4A8F">
        <w:t>. M</w:t>
      </w:r>
      <w:r w:rsidRPr="001A00B5">
        <w:t>aybe from culture</w:t>
      </w:r>
      <w:r>
        <w:t>. I don’t know. B</w:t>
      </w:r>
      <w:r w:rsidRPr="001A00B5">
        <w:t>ut I love horse.  When I was little I ride and then, t</w:t>
      </w:r>
      <w:r>
        <w:t>hat was brilliant</w:t>
      </w:r>
      <w:r w:rsidR="00F10FC7">
        <w:t>. J</w:t>
      </w:r>
      <w:r>
        <w:t xml:space="preserve">ust freedom ... </w:t>
      </w:r>
      <w:r w:rsidRPr="001A00B5">
        <w:t xml:space="preserve">Horse and dog is most just the animals or, how to say, creature in </w:t>
      </w:r>
      <w:r>
        <w:t>[</w:t>
      </w:r>
      <w:proofErr w:type="spellStart"/>
      <w:r w:rsidRPr="001A00B5">
        <w:t>xxxx</w:t>
      </w:r>
      <w:proofErr w:type="spellEnd"/>
      <w:r>
        <w:t>]</w:t>
      </w:r>
      <w:r w:rsidR="00646B2A">
        <w:t>. H</w:t>
      </w:r>
      <w:r w:rsidRPr="001A00B5">
        <w:t>ow much you hurt them they still love you</w:t>
      </w:r>
      <w:r>
        <w:t xml:space="preserve">. </w:t>
      </w:r>
    </w:p>
    <w:p w:rsidR="005A4A8F" w:rsidRDefault="00B311E1" w:rsidP="001B4EDA">
      <w:r>
        <w:t xml:space="preserve">Sitting on the sofa now, Monika glances from time to time at the TV screen. ‘This is </w:t>
      </w:r>
      <w:r w:rsidRPr="0077306E">
        <w:rPr>
          <w:i/>
        </w:rPr>
        <w:t>Charme</w:t>
      </w:r>
      <w:r w:rsidR="003916C7">
        <w:rPr>
          <w:i/>
        </w:rPr>
        <w:t>d,</w:t>
      </w:r>
      <w:r w:rsidR="003916C7">
        <w:t>’ she says</w:t>
      </w:r>
      <w:r w:rsidR="008050EA">
        <w:rPr>
          <w:i/>
        </w:rPr>
        <w:t>.</w:t>
      </w:r>
      <w:r>
        <w:t xml:space="preserve"> </w:t>
      </w:r>
      <w:r w:rsidR="005A4A8F">
        <w:t xml:space="preserve">It’s her </w:t>
      </w:r>
      <w:r>
        <w:t xml:space="preserve">favourite viewing. </w:t>
      </w:r>
      <w:r w:rsidR="0077306E">
        <w:rPr>
          <w:i/>
        </w:rPr>
        <w:t xml:space="preserve">Charmed </w:t>
      </w:r>
      <w:r w:rsidR="0077306E">
        <w:t xml:space="preserve">is </w:t>
      </w:r>
      <w:r w:rsidR="00F6178C" w:rsidRPr="00F6178C">
        <w:t xml:space="preserve">a series </w:t>
      </w:r>
      <w:r w:rsidR="00F6178C">
        <w:t xml:space="preserve">in which three good witches use their supernatural abilities to protect the innocent. Monika </w:t>
      </w:r>
      <w:r w:rsidR="006D6FFB">
        <w:t xml:space="preserve">watched </w:t>
      </w:r>
      <w:r w:rsidR="0077306E">
        <w:t xml:space="preserve">it </w:t>
      </w:r>
      <w:r w:rsidR="00F6178C">
        <w:t>first in the care home, and views it again now with subtitles, to learn English. ‘A</w:t>
      </w:r>
      <w:r w:rsidR="00F6178C" w:rsidRPr="00F6178C">
        <w:t>nd I can pick up everything in my job from them</w:t>
      </w:r>
      <w:r w:rsidR="00F6178C">
        <w:t xml:space="preserve"> ... </w:t>
      </w:r>
      <w:r w:rsidR="00F6178C" w:rsidRPr="00F6178C">
        <w:t>I learn how to deal with law, how to deal with people</w:t>
      </w:r>
      <w:r w:rsidR="00F6178C">
        <w:t>.’</w:t>
      </w:r>
      <w:r w:rsidR="001B4EDA">
        <w:t xml:space="preserve"> </w:t>
      </w:r>
    </w:p>
    <w:p w:rsidR="005A4A8F" w:rsidRDefault="00F31F94" w:rsidP="002E5F1D">
      <w:r>
        <w:rPr>
          <w:noProof/>
          <w:lang w:eastAsia="en-GB"/>
        </w:rPr>
        <w:drawing>
          <wp:anchor distT="0" distB="0" distL="114300" distR="114300" simplePos="0" relativeHeight="251706368" behindDoc="0" locked="0" layoutInCell="1" allowOverlap="1">
            <wp:simplePos x="0" y="0"/>
            <wp:positionH relativeFrom="column">
              <wp:posOffset>-2540</wp:posOffset>
            </wp:positionH>
            <wp:positionV relativeFrom="paragraph">
              <wp:posOffset>545465</wp:posOffset>
            </wp:positionV>
            <wp:extent cx="4020820" cy="4879975"/>
            <wp:effectExtent l="19050" t="0" r="0" b="0"/>
            <wp:wrapTopAndBottom/>
            <wp:docPr id="4" name="Picture 1" descr="IMG_6425-1.jpg"/>
            <wp:cNvGraphicFramePr/>
            <a:graphic xmlns:a="http://schemas.openxmlformats.org/drawingml/2006/main">
              <a:graphicData uri="http://schemas.openxmlformats.org/drawingml/2006/picture">
                <pic:pic xmlns:pic="http://schemas.openxmlformats.org/drawingml/2006/picture">
                  <pic:nvPicPr>
                    <pic:cNvPr id="3" name="Picture 2" descr="IMG_6425-1.jpg"/>
                    <pic:cNvPicPr>
                      <a:picLocks noChangeAspect="1"/>
                    </pic:cNvPicPr>
                  </pic:nvPicPr>
                  <pic:blipFill>
                    <a:blip r:embed="rId18" cstate="print">
                      <a:lum bright="20000"/>
                    </a:blip>
                    <a:srcRect l="24013" r="17713"/>
                    <a:stretch>
                      <a:fillRect/>
                    </a:stretch>
                  </pic:blipFill>
                  <pic:spPr>
                    <a:xfrm>
                      <a:off x="0" y="0"/>
                      <a:ext cx="4020820" cy="4879975"/>
                    </a:xfrm>
                    <a:prstGeom prst="rect">
                      <a:avLst/>
                    </a:prstGeom>
                  </pic:spPr>
                </pic:pic>
              </a:graphicData>
            </a:graphic>
          </wp:anchor>
        </w:drawing>
      </w:r>
      <w:r w:rsidR="00707DC7">
        <w:t>On</w:t>
      </w:r>
      <w:r w:rsidR="005A4A8F">
        <w:t xml:space="preserve"> the wall behind</w:t>
      </w:r>
      <w:r w:rsidR="008050EA">
        <w:t xml:space="preserve"> Monika’s head as she sits on</w:t>
      </w:r>
      <w:r w:rsidR="005A4A8F">
        <w:t xml:space="preserve"> </w:t>
      </w:r>
      <w:r w:rsidR="008D10B4">
        <w:t xml:space="preserve">the sofa </w:t>
      </w:r>
      <w:r w:rsidR="005A4A8F">
        <w:t xml:space="preserve">are </w:t>
      </w:r>
      <w:r w:rsidR="005C37F2">
        <w:t>spirals</w:t>
      </w:r>
      <w:r w:rsidR="005A4A8F">
        <w:t xml:space="preserve"> </w:t>
      </w:r>
      <w:r w:rsidR="008D10B4">
        <w:t>of</w:t>
      </w:r>
      <w:r w:rsidR="005A4A8F">
        <w:t xml:space="preserve"> mirrored glass (Figure 7).</w:t>
      </w:r>
      <w:r w:rsidR="008D10B4">
        <w:t xml:space="preserve"> </w:t>
      </w:r>
      <w:r w:rsidR="00DF7A6D">
        <w:t>I look at them</w:t>
      </w:r>
      <w:r w:rsidR="00983DF5">
        <w:t>. S</w:t>
      </w:r>
      <w:r w:rsidR="00047989">
        <w:t>he follows my gaze.</w:t>
      </w:r>
    </w:p>
    <w:p w:rsidR="008009B5" w:rsidRPr="00736979" w:rsidRDefault="00736979" w:rsidP="002E5F1D">
      <w:pPr>
        <w:rPr>
          <w:b/>
        </w:rPr>
      </w:pPr>
      <w:r w:rsidRPr="00736979">
        <w:rPr>
          <w:b/>
        </w:rPr>
        <w:t>Figure 7</w:t>
      </w:r>
    </w:p>
    <w:p w:rsidR="005A4A8F" w:rsidRDefault="000507E7" w:rsidP="000507E7">
      <w:pPr>
        <w:pStyle w:val="Dialogue"/>
      </w:pPr>
      <w:r>
        <w:lastRenderedPageBreak/>
        <w:t>M:</w:t>
      </w:r>
      <w:r>
        <w:tab/>
      </w:r>
      <w:r w:rsidR="005A4A8F" w:rsidRPr="005A4A8F">
        <w:t>And those is mirror</w:t>
      </w:r>
      <w:r w:rsidR="00DF7A6D">
        <w:t>.</w:t>
      </w:r>
      <w:r w:rsidR="00047989">
        <w:t xml:space="preserve"> I</w:t>
      </w:r>
      <w:r w:rsidR="005A4A8F" w:rsidRPr="005A4A8F">
        <w:t>s your reflection</w:t>
      </w:r>
      <w:r w:rsidR="00047989">
        <w:t>,</w:t>
      </w:r>
      <w:r w:rsidR="005A4A8F" w:rsidRPr="005A4A8F">
        <w:t xml:space="preserve"> yeah?  Mirror is your reflection.</w:t>
      </w:r>
    </w:p>
    <w:p w:rsidR="005A4A8F" w:rsidRPr="005A4A8F" w:rsidRDefault="005A4A8F" w:rsidP="005A4A8F">
      <w:pPr>
        <w:pStyle w:val="Dialogue"/>
      </w:pPr>
      <w:r>
        <w:t>J:</w:t>
      </w:r>
      <w:r>
        <w:tab/>
      </w:r>
      <w:r w:rsidRPr="005A4A8F">
        <w:t>Yeah.</w:t>
      </w:r>
    </w:p>
    <w:p w:rsidR="005A4A8F" w:rsidRPr="005A4A8F" w:rsidRDefault="005A4A8F" w:rsidP="005A4A8F">
      <w:pPr>
        <w:pStyle w:val="Dialogue"/>
      </w:pPr>
      <w:r>
        <w:t>M:</w:t>
      </w:r>
      <w:r>
        <w:tab/>
      </w:r>
      <w:r w:rsidRPr="005A4A8F">
        <w:t>And you see, is how I feel all my life</w:t>
      </w:r>
      <w:r w:rsidR="008050EA">
        <w:t xml:space="preserve"> [</w:t>
      </w:r>
      <w:r w:rsidR="00047989">
        <w:t>in all parts</w:t>
      </w:r>
      <w:r w:rsidR="00707DC7">
        <w:t xml:space="preserve"> of </w:t>
      </w:r>
      <w:r w:rsidR="008050EA">
        <w:t>my life</w:t>
      </w:r>
      <w:r w:rsidR="00707DC7">
        <w:t xml:space="preserve"> at the moment</w:t>
      </w:r>
      <w:r w:rsidR="008050EA">
        <w:t>]</w:t>
      </w:r>
      <w:r w:rsidRPr="005A4A8F">
        <w:t>.</w:t>
      </w:r>
    </w:p>
    <w:p w:rsidR="005A4A8F" w:rsidRPr="005A4A8F" w:rsidRDefault="005A4A8F" w:rsidP="005A4A8F">
      <w:pPr>
        <w:pStyle w:val="Dialogue"/>
      </w:pPr>
      <w:r>
        <w:t>J:</w:t>
      </w:r>
      <w:r>
        <w:tab/>
      </w:r>
      <w:r w:rsidRPr="005A4A8F">
        <w:t>How do you feel?</w:t>
      </w:r>
    </w:p>
    <w:p w:rsidR="005A4A8F" w:rsidRPr="005A4A8F" w:rsidRDefault="005A4A8F" w:rsidP="005A4A8F">
      <w:pPr>
        <w:pStyle w:val="Dialogue"/>
      </w:pPr>
      <w:r>
        <w:t>M:</w:t>
      </w:r>
      <w:r>
        <w:tab/>
      </w:r>
      <w:r w:rsidR="005C67AD">
        <w:t xml:space="preserve">Just don’t know how to get out </w:t>
      </w:r>
      <w:r w:rsidR="00DF7A6D">
        <w:t>[</w:t>
      </w:r>
      <w:r w:rsidR="005C67AD" w:rsidRPr="00253328">
        <w:rPr>
          <w:i/>
        </w:rPr>
        <w:t xml:space="preserve">Monika </w:t>
      </w:r>
      <w:r w:rsidR="002A5DB3" w:rsidRPr="00253328">
        <w:rPr>
          <w:i/>
        </w:rPr>
        <w:t xml:space="preserve">describes a spiral motion with </w:t>
      </w:r>
      <w:r w:rsidR="005C67AD" w:rsidRPr="00253328">
        <w:rPr>
          <w:i/>
        </w:rPr>
        <w:t>her finger</w:t>
      </w:r>
      <w:r w:rsidR="00DF7A6D">
        <w:t>]</w:t>
      </w:r>
      <w:r w:rsidR="005C67AD">
        <w:t>.</w:t>
      </w:r>
    </w:p>
    <w:p w:rsidR="005A4A8F" w:rsidRPr="005A4A8F" w:rsidRDefault="005A4A8F" w:rsidP="005A4A8F">
      <w:pPr>
        <w:pStyle w:val="Dialogue"/>
      </w:pPr>
      <w:r>
        <w:t>J:</w:t>
      </w:r>
      <w:r>
        <w:tab/>
      </w:r>
      <w:r w:rsidRPr="005A4A8F">
        <w:t>A circle, going round and round?  Do you feel trapped?</w:t>
      </w:r>
    </w:p>
    <w:p w:rsidR="005A4A8F" w:rsidRPr="005A4A8F" w:rsidRDefault="005A4A8F" w:rsidP="005A4A8F">
      <w:pPr>
        <w:pStyle w:val="Dialogue"/>
      </w:pPr>
      <w:r>
        <w:t>M:</w:t>
      </w:r>
      <w:r>
        <w:tab/>
      </w:r>
      <w:r w:rsidRPr="005A4A8F">
        <w:t>Yes.  I feel like prisoner.</w:t>
      </w:r>
    </w:p>
    <w:p w:rsidR="005A4A8F" w:rsidRPr="005A4A8F" w:rsidRDefault="005A4A8F" w:rsidP="005A4A8F">
      <w:pPr>
        <w:pStyle w:val="Dialogue"/>
      </w:pPr>
      <w:r>
        <w:t>J:</w:t>
      </w:r>
      <w:r>
        <w:tab/>
      </w:r>
      <w:r w:rsidRPr="005A4A8F">
        <w:t>How long have you felt like that?</w:t>
      </w:r>
    </w:p>
    <w:p w:rsidR="005A4A8F" w:rsidRPr="005A4A8F" w:rsidRDefault="005A4A8F" w:rsidP="005A4A8F">
      <w:pPr>
        <w:pStyle w:val="Dialogue"/>
      </w:pPr>
      <w:r>
        <w:t>M:</w:t>
      </w:r>
      <w:r>
        <w:tab/>
      </w:r>
      <w:r w:rsidRPr="005A4A8F">
        <w:t>Since I’m here.</w:t>
      </w:r>
    </w:p>
    <w:p w:rsidR="005A4A8F" w:rsidRPr="005A4A8F" w:rsidRDefault="005A4A8F" w:rsidP="005A4A8F">
      <w:pPr>
        <w:pStyle w:val="Dialogue"/>
      </w:pPr>
      <w:r>
        <w:t>J:</w:t>
      </w:r>
      <w:r>
        <w:tab/>
      </w:r>
      <w:r w:rsidRPr="005A4A8F">
        <w:t>In England</w:t>
      </w:r>
      <w:r w:rsidR="007A7AFB">
        <w:t>?</w:t>
      </w:r>
      <w:r w:rsidRPr="005A4A8F">
        <w:t xml:space="preserve"> And the plans you’re making for your business, is that not a way out?</w:t>
      </w:r>
    </w:p>
    <w:p w:rsidR="000D7107" w:rsidRDefault="005A4A8F" w:rsidP="000D7107">
      <w:pPr>
        <w:pStyle w:val="Dialogue"/>
      </w:pPr>
      <w:r>
        <w:t>M:</w:t>
      </w:r>
      <w:r>
        <w:tab/>
      </w:r>
      <w:r w:rsidRPr="005A4A8F">
        <w:t>I don’t know. Maybe I just hide in there.</w:t>
      </w:r>
    </w:p>
    <w:p w:rsidR="002E0335" w:rsidRPr="00524903" w:rsidRDefault="00DF7A6D" w:rsidP="00511151">
      <w:r w:rsidRPr="00524903">
        <w:t>Here</w:t>
      </w:r>
      <w:r w:rsidR="00935416" w:rsidRPr="00524903">
        <w:t xml:space="preserve">, in Monika’s material engagement with these mirrors, </w:t>
      </w:r>
      <w:r w:rsidR="00B11A80" w:rsidRPr="00524903">
        <w:t>we touch</w:t>
      </w:r>
      <w:r w:rsidR="00C713DE" w:rsidRPr="00524903">
        <w:t xml:space="preserve"> on </w:t>
      </w:r>
      <w:r w:rsidR="00412049" w:rsidRPr="00524903">
        <w:t xml:space="preserve">the </w:t>
      </w:r>
      <w:r w:rsidR="00C713DE" w:rsidRPr="00524903">
        <w:t xml:space="preserve">three-way </w:t>
      </w:r>
      <w:r w:rsidR="00935416" w:rsidRPr="00524903">
        <w:t>tension</w:t>
      </w:r>
      <w:r w:rsidR="00412049" w:rsidRPr="00524903">
        <w:t xml:space="preserve"> between </w:t>
      </w:r>
      <w:r w:rsidR="00935416" w:rsidRPr="00524903">
        <w:t>her</w:t>
      </w:r>
      <w:r w:rsidR="00412049" w:rsidRPr="00524903">
        <w:t xml:space="preserve"> </w:t>
      </w:r>
      <w:r w:rsidR="00047989" w:rsidRPr="00524903">
        <w:t>powerful impulse to ‘grow’ her children and support fellow migrants</w:t>
      </w:r>
      <w:r w:rsidR="00412049" w:rsidRPr="00524903">
        <w:t xml:space="preserve">, </w:t>
      </w:r>
      <w:r w:rsidR="00810D1D" w:rsidRPr="00524903">
        <w:t xml:space="preserve">the bureaucratic demands which this incurs, and </w:t>
      </w:r>
      <w:r w:rsidR="00412049" w:rsidRPr="00524903">
        <w:t xml:space="preserve">her </w:t>
      </w:r>
      <w:r w:rsidR="00810D1D" w:rsidRPr="00524903">
        <w:t xml:space="preserve">feelings of </w:t>
      </w:r>
      <w:r w:rsidR="00935416" w:rsidRPr="00524903">
        <w:t>entrapment</w:t>
      </w:r>
      <w:r w:rsidR="00047989" w:rsidRPr="00524903">
        <w:t xml:space="preserve"> by </w:t>
      </w:r>
      <w:r w:rsidR="004E1771" w:rsidRPr="00524903">
        <w:t>these</w:t>
      </w:r>
      <w:r w:rsidR="00047989" w:rsidRPr="00524903">
        <w:t xml:space="preserve"> commitments</w:t>
      </w:r>
      <w:r w:rsidR="00C73920" w:rsidRPr="00524903">
        <w:t xml:space="preserve"> </w:t>
      </w:r>
      <w:r w:rsidR="00027E86" w:rsidRPr="00524903">
        <w:t xml:space="preserve">and </w:t>
      </w:r>
      <w:r w:rsidR="00412049" w:rsidRPr="00524903">
        <w:t xml:space="preserve">her </w:t>
      </w:r>
      <w:r w:rsidR="00935416" w:rsidRPr="00524903">
        <w:t>longing</w:t>
      </w:r>
      <w:r w:rsidR="00412049" w:rsidRPr="00524903">
        <w:t xml:space="preserve"> </w:t>
      </w:r>
      <w:r w:rsidR="00047989" w:rsidRPr="00524903">
        <w:t xml:space="preserve">to </w:t>
      </w:r>
      <w:r w:rsidR="002E0335" w:rsidRPr="00524903">
        <w:t>be</w:t>
      </w:r>
      <w:r w:rsidR="00047989" w:rsidRPr="00524903">
        <w:t xml:space="preserve"> </w:t>
      </w:r>
      <w:r w:rsidR="002E0335" w:rsidRPr="00524903">
        <w:t>‘</w:t>
      </w:r>
      <w:r w:rsidR="00047989" w:rsidRPr="00524903">
        <w:t>free</w:t>
      </w:r>
      <w:r w:rsidR="002E0335" w:rsidRPr="00524903">
        <w:t>’</w:t>
      </w:r>
      <w:r w:rsidR="00720837" w:rsidRPr="00524903">
        <w:t xml:space="preserve">. </w:t>
      </w:r>
      <w:r w:rsidRPr="00524903">
        <w:t xml:space="preserve">We see also that </w:t>
      </w:r>
      <w:r w:rsidR="00935416" w:rsidRPr="00524903">
        <w:t>Monika</w:t>
      </w:r>
      <w:r w:rsidR="00C958E5" w:rsidRPr="00524903">
        <w:t xml:space="preserve"> conceptualises t</w:t>
      </w:r>
      <w:r w:rsidR="00027E86" w:rsidRPr="00524903">
        <w:t>his</w:t>
      </w:r>
      <w:r w:rsidR="006B01FA" w:rsidRPr="00524903">
        <w:t xml:space="preserve"> </w:t>
      </w:r>
      <w:r w:rsidR="00935416" w:rsidRPr="00524903">
        <w:t xml:space="preserve">conflict </w:t>
      </w:r>
      <w:r w:rsidR="00412049" w:rsidRPr="00524903">
        <w:t xml:space="preserve">metaphorically </w:t>
      </w:r>
      <w:r w:rsidR="00027E86" w:rsidRPr="00524903">
        <w:t>in spatial and embodied terms—her current life a prison, her business plan a bolt hole</w:t>
      </w:r>
      <w:r w:rsidR="006B01FA" w:rsidRPr="00524903">
        <w:t xml:space="preserve"> (within </w:t>
      </w:r>
      <w:r w:rsidR="00935416" w:rsidRPr="00524903">
        <w:t>this</w:t>
      </w:r>
      <w:r w:rsidR="006B01FA" w:rsidRPr="00524903">
        <w:t xml:space="preserve"> prison)</w:t>
      </w:r>
      <w:r w:rsidR="00027E86" w:rsidRPr="00524903">
        <w:t xml:space="preserve">. </w:t>
      </w:r>
    </w:p>
    <w:p w:rsidR="00D80149" w:rsidRDefault="00B11A80" w:rsidP="00D6647D">
      <w:r w:rsidRPr="00524903">
        <w:t>Th</w:t>
      </w:r>
      <w:r w:rsidR="00FB60BA" w:rsidRPr="00524903">
        <w:t xml:space="preserve">e </w:t>
      </w:r>
      <w:r w:rsidR="00C713DE" w:rsidRPr="00524903">
        <w:t xml:space="preserve">dynamic which </w:t>
      </w:r>
      <w:r w:rsidR="00FB60BA" w:rsidRPr="00524903">
        <w:t xml:space="preserve">underlies </w:t>
      </w:r>
      <w:r w:rsidR="002E0335" w:rsidRPr="00524903">
        <w:t>Monika’s</w:t>
      </w:r>
      <w:r w:rsidR="00FB60BA" w:rsidRPr="00524903">
        <w:t xml:space="preserve"> </w:t>
      </w:r>
      <w:r w:rsidR="002E0335" w:rsidRPr="00524903">
        <w:t xml:space="preserve">current </w:t>
      </w:r>
      <w:r w:rsidR="00FB60BA" w:rsidRPr="00524903">
        <w:t xml:space="preserve">predicament </w:t>
      </w:r>
      <w:r w:rsidR="00C713DE" w:rsidRPr="00524903">
        <w:t xml:space="preserve">is illuminated </w:t>
      </w:r>
      <w:r w:rsidR="00606FEF" w:rsidRPr="00524903">
        <w:t>by</w:t>
      </w:r>
      <w:r w:rsidR="00C713DE" w:rsidRPr="00524903">
        <w:t xml:space="preserve"> Lefebvre’s </w:t>
      </w:r>
      <w:r w:rsidR="001418A3" w:rsidRPr="00524903">
        <w:fldChar w:fldCharType="begin" w:fldLock="1"/>
      </w:r>
      <w:r w:rsidR="00DF6115" w:rsidRPr="00524903">
        <w:instrText>ADDIN CSL_CITATION { "citationItems" : [ { "id" : "ITEM-1", "itemData" : { "abstract" : "1974", "author" : [ { "dropping-particle" : "", "family" : "Lefebvre", "given" : "H", "non-dropping-particle" : "", "parse-names" : false, "suffix" : "" } ], "id" : "ITEM-1", "issued" : { "date-parts" : [ [ "1991" ] ] }, "publisher" : "Blackwell", "publisher-place" : "Oxford", "title" : "The Production of Space", "type" : "book" }, "uris" : [ "http://www.mendeley.com/documents/?uuid=e27ae7fa-daae-40d4-9037-e1cd310699cd" ] } ], "mendeley" : { "formattedCitation" : "(Lefebvre, 1991)", "manualFormatting" : "(1991)", "plainTextFormattedCitation" : "(Lefebvre, 1991)", "previouslyFormattedCitation" : "(Lefebvre, 1991)" }, "properties" : { "noteIndex" : 0 }, "schema" : "https://github.com/citation-style-language/schema/raw/master/csl-citation.json" }</w:instrText>
      </w:r>
      <w:r w:rsidR="001418A3" w:rsidRPr="00524903">
        <w:fldChar w:fldCharType="separate"/>
      </w:r>
      <w:r w:rsidR="00C713DE" w:rsidRPr="00524903">
        <w:rPr>
          <w:noProof/>
        </w:rPr>
        <w:t>(1991)</w:t>
      </w:r>
      <w:r w:rsidR="001418A3" w:rsidRPr="00524903">
        <w:fldChar w:fldCharType="end"/>
      </w:r>
      <w:r w:rsidR="00C713DE" w:rsidRPr="00524903">
        <w:t xml:space="preserve"> theory of social space</w:t>
      </w:r>
      <w:r w:rsidR="009526F0" w:rsidRPr="00524903">
        <w:t xml:space="preserve">, </w:t>
      </w:r>
      <w:r w:rsidR="00FB60BA" w:rsidRPr="00524903">
        <w:t>whose</w:t>
      </w:r>
      <w:r w:rsidR="009526F0" w:rsidRPr="00524903">
        <w:t xml:space="preserve"> fundamental figure</w:t>
      </w:r>
      <w:r w:rsidR="00FB60BA" w:rsidRPr="00524903">
        <w:t>, the triadic dialectic, can be understood as</w:t>
      </w:r>
      <w:r w:rsidR="009526F0" w:rsidRPr="00524903">
        <w:t xml:space="preserve"> ‘the contradiction between social thought and social action, supplemented by a third factor of the creative, poetic act’</w:t>
      </w:r>
      <w:r w:rsidR="00511151" w:rsidRPr="00524903">
        <w:t>—</w:t>
      </w:r>
      <w:r w:rsidR="00FB60BA" w:rsidRPr="00524903">
        <w:t xml:space="preserve">not </w:t>
      </w:r>
      <w:r w:rsidR="00226349" w:rsidRPr="00524903">
        <w:t>the creative act</w:t>
      </w:r>
      <w:r w:rsidR="00FB60BA" w:rsidRPr="00524903">
        <w:t xml:space="preserve"> of highbrow art but of </w:t>
      </w:r>
      <w:r w:rsidR="00511151" w:rsidRPr="00524903">
        <w:t>‘</w:t>
      </w:r>
      <w:r w:rsidR="00FB60BA" w:rsidRPr="00524903">
        <w:t xml:space="preserve">everyday art, the poetry of </w:t>
      </w:r>
      <w:r w:rsidR="00511151" w:rsidRPr="00524903">
        <w:t>daily</w:t>
      </w:r>
      <w:r w:rsidR="00FB60BA" w:rsidRPr="00524903">
        <w:t xml:space="preserve"> life, the art of life’ </w:t>
      </w:r>
      <w:r w:rsidR="001418A3" w:rsidRPr="00524903">
        <w:fldChar w:fldCharType="begin" w:fldLock="1"/>
      </w:r>
      <w:r w:rsidR="00A711F0" w:rsidRPr="00524903">
        <w:instrText>ADDIN CSL_CITATION { "citationItems" : [ { "id" : "ITEM-1", "itemData" : { "author" : [ { "dropping-particle" : "", "family" : "Schmid", "given" : "C", "non-dropping-particle" : "", "parse-names" : false, "suffix" : "" } ], "container-title" : "Space, Difference, Everyday Life", "editor" : [ { "dropping-particle" : "", "family" : "Goonewardena", "given" : "K", "non-dropping-particle" : "", "parse-names" : false, "suffix" : "" }, { "dropping-particle" : "", "family" : "Kipfer", "given" : "S", "non-dropping-particle" : "", "parse-names" : false, "suffix" : "" }, { "dropping-particle" : "", "family" : "Milgrom", "given" : "R", "non-dropping-particle" : "", "parse-names" : false, "suffix" : "" }, { "dropping-particle" : "", "family" : "Schmid", "given" : "C", "non-dropping-particle" : "", "parse-names" : false, "suffix" : "" } ], "id" : "ITEM-1", "issued" : { "date-parts" : [ [ "2008" ] ] }, "page" : "27-45", "publisher" : "Routledge", "publisher-place" : "New York and London", "title" : "Henri Lefebvre's theory of the production of space: towards a three-dimensional dialectic", "type" : "chapter" }, "uris" : [ "http://www.mendeley.com/documents/?uuid=4233b409-dcae-4b7a-9a1a-68b4caa66b7f" ] } ], "mendeley" : { "formattedCitation" : "(Schmid, 2008)", "manualFormatting" : "(Schmid, 2008: 32-33)", "plainTextFormattedCitation" : "(Schmid, 2008)", "previouslyFormattedCitation" : "(Schmid, 2008)" }, "properties" : { "noteIndex" : 0 }, "schema" : "https://github.com/citation-style-language/schema/raw/master/csl-citation.json" }</w:instrText>
      </w:r>
      <w:r w:rsidR="001418A3" w:rsidRPr="00524903">
        <w:fldChar w:fldCharType="separate"/>
      </w:r>
      <w:r w:rsidR="00511151" w:rsidRPr="00524903">
        <w:rPr>
          <w:noProof/>
        </w:rPr>
        <w:t>(Schmid, 2008: 32-33)</w:t>
      </w:r>
      <w:r w:rsidR="001418A3" w:rsidRPr="00524903">
        <w:fldChar w:fldCharType="end"/>
      </w:r>
      <w:r w:rsidR="00511151" w:rsidRPr="00524903">
        <w:t xml:space="preserve">. </w:t>
      </w:r>
      <w:r w:rsidR="00226349" w:rsidRPr="00524903">
        <w:t xml:space="preserve">Each of these </w:t>
      </w:r>
      <w:r w:rsidR="00511151" w:rsidRPr="00524903">
        <w:t xml:space="preserve">processes in the production of social space </w:t>
      </w:r>
      <w:r w:rsidR="002E0335" w:rsidRPr="00524903">
        <w:t xml:space="preserve">is </w:t>
      </w:r>
      <w:r w:rsidR="005A4F25" w:rsidRPr="00524903">
        <w:t xml:space="preserve">seen by Lefebvre to have </w:t>
      </w:r>
      <w:r w:rsidR="002E0335" w:rsidRPr="00524903">
        <w:t xml:space="preserve">a </w:t>
      </w:r>
      <w:r w:rsidR="00511151" w:rsidRPr="00524903">
        <w:t xml:space="preserve">semiotic aspect, </w:t>
      </w:r>
      <w:r w:rsidR="005A4F25" w:rsidRPr="00524903">
        <w:t>which he designates</w:t>
      </w:r>
      <w:r w:rsidR="00511151" w:rsidRPr="00524903">
        <w:t xml:space="preserve"> </w:t>
      </w:r>
      <w:r w:rsidR="00511151" w:rsidRPr="00524903">
        <w:rPr>
          <w:i/>
        </w:rPr>
        <w:t>perceived</w:t>
      </w:r>
      <w:r w:rsidR="00511151" w:rsidRPr="00524903">
        <w:t xml:space="preserve">, </w:t>
      </w:r>
      <w:r w:rsidR="00511151" w:rsidRPr="00524903">
        <w:rPr>
          <w:i/>
        </w:rPr>
        <w:t>conceived</w:t>
      </w:r>
      <w:r w:rsidR="00511151" w:rsidRPr="00524903">
        <w:t xml:space="preserve">, and </w:t>
      </w:r>
      <w:r w:rsidR="00511151" w:rsidRPr="00524903">
        <w:rPr>
          <w:i/>
        </w:rPr>
        <w:t>lived</w:t>
      </w:r>
      <w:r w:rsidR="00511151" w:rsidRPr="00524903">
        <w:t xml:space="preserve">. </w:t>
      </w:r>
      <w:r w:rsidR="00511151" w:rsidRPr="00524903">
        <w:rPr>
          <w:i/>
        </w:rPr>
        <w:t>Perceived space</w:t>
      </w:r>
      <w:r w:rsidR="00511151" w:rsidRPr="00524903">
        <w:t xml:space="preserve"> </w:t>
      </w:r>
      <w:r w:rsidR="00ED6500" w:rsidRPr="00524903">
        <w:t>is</w:t>
      </w:r>
      <w:r w:rsidR="00C10C21" w:rsidRPr="00524903">
        <w:t xml:space="preserve"> </w:t>
      </w:r>
      <w:r w:rsidR="003916C7" w:rsidRPr="00524903">
        <w:t>commonsensical space</w:t>
      </w:r>
      <w:r w:rsidR="00ED6500" w:rsidRPr="00524903">
        <w:t>:</w:t>
      </w:r>
      <w:r w:rsidR="004019EE" w:rsidRPr="00524903">
        <w:t xml:space="preserve"> </w:t>
      </w:r>
      <w:r w:rsidR="00D80149" w:rsidRPr="00524903">
        <w:t>particular locations</w:t>
      </w:r>
      <w:r w:rsidR="00ED6500" w:rsidRPr="00524903">
        <w:t xml:space="preserve"> with </w:t>
      </w:r>
      <w:r w:rsidR="00D80149" w:rsidRPr="00524903">
        <w:t>spatial characteristic</w:t>
      </w:r>
      <w:r w:rsidR="00280D8D" w:rsidRPr="00524903">
        <w:t xml:space="preserve">s and practices </w:t>
      </w:r>
      <w:r w:rsidR="00F52B9F" w:rsidRPr="00524903">
        <w:t>which</w:t>
      </w:r>
      <w:r w:rsidR="00F52B9F" w:rsidRPr="00810D1D">
        <w:t xml:space="preserve"> </w:t>
      </w:r>
      <w:r w:rsidR="000C19BC" w:rsidRPr="00810D1D">
        <w:t>provid</w:t>
      </w:r>
      <w:r w:rsidR="00F52B9F" w:rsidRPr="00810D1D">
        <w:t>e</w:t>
      </w:r>
      <w:r w:rsidR="000C19BC" w:rsidRPr="00810D1D">
        <w:t xml:space="preserve"> </w:t>
      </w:r>
      <w:r w:rsidR="00D80149" w:rsidRPr="00810D1D">
        <w:t xml:space="preserve">continuity and </w:t>
      </w:r>
      <w:r w:rsidR="00280D8D" w:rsidRPr="00810D1D">
        <w:t>co</w:t>
      </w:r>
      <w:r w:rsidR="00D80149" w:rsidRPr="00810D1D">
        <w:t>hesion</w:t>
      </w:r>
      <w:r w:rsidR="00280D8D" w:rsidRPr="00810D1D">
        <w:t xml:space="preserve">, </w:t>
      </w:r>
      <w:r w:rsidR="00707DC7" w:rsidRPr="00810D1D">
        <w:t xml:space="preserve">and </w:t>
      </w:r>
      <w:r w:rsidR="00280D8D" w:rsidRPr="00810D1D">
        <w:t>requir</w:t>
      </w:r>
      <w:r w:rsidR="00F52B9F" w:rsidRPr="00810D1D">
        <w:t>e</w:t>
      </w:r>
      <w:r w:rsidR="00280D8D" w:rsidRPr="00810D1D">
        <w:t xml:space="preserve"> lev</w:t>
      </w:r>
      <w:r w:rsidR="00D80149" w:rsidRPr="00810D1D">
        <w:t>el</w:t>
      </w:r>
      <w:r w:rsidR="00280D8D" w:rsidRPr="00810D1D">
        <w:t>s</w:t>
      </w:r>
      <w:r w:rsidR="00D80149" w:rsidRPr="00810D1D">
        <w:t xml:space="preserve"> of competence and performance</w:t>
      </w:r>
      <w:r w:rsidR="00707DC7" w:rsidRPr="00810D1D">
        <w:t xml:space="preserve">. </w:t>
      </w:r>
      <w:r w:rsidR="0072633D" w:rsidRPr="00810D1D">
        <w:t>The key elements in Monika’s perceived space are the family home and, her ‘biggest idea</w:t>
      </w:r>
      <w:r w:rsidR="004B0502" w:rsidRPr="00810D1D">
        <w:t>’, ‘</w:t>
      </w:r>
      <w:r w:rsidR="0072633D" w:rsidRPr="00810D1D">
        <w:t>a community centre for Czechoslovakian people’. And while she feels she lacks the kind</w:t>
      </w:r>
      <w:r w:rsidR="00ED6500" w:rsidRPr="00810D1D">
        <w:t>s</w:t>
      </w:r>
      <w:r w:rsidR="0072633D" w:rsidRPr="00810D1D">
        <w:t xml:space="preserve"> of competence required </w:t>
      </w:r>
      <w:r w:rsidR="004B0502" w:rsidRPr="00810D1D">
        <w:t>for</w:t>
      </w:r>
      <w:r w:rsidR="0072633D" w:rsidRPr="00810D1D">
        <w:t xml:space="preserve"> </w:t>
      </w:r>
      <w:r w:rsidR="00ED6500" w:rsidRPr="00810D1D">
        <w:t xml:space="preserve">such </w:t>
      </w:r>
      <w:r w:rsidR="0072633D" w:rsidRPr="00810D1D">
        <w:t xml:space="preserve">a </w:t>
      </w:r>
      <w:r w:rsidR="004B0502" w:rsidRPr="00810D1D">
        <w:t>space</w:t>
      </w:r>
      <w:r w:rsidR="0072633D" w:rsidRPr="00810D1D">
        <w:t xml:space="preserve"> (‘I cannot say I’m good enough in way how I am in my job’)</w:t>
      </w:r>
      <w:r w:rsidR="00ED6500" w:rsidRPr="00810D1D">
        <w:t xml:space="preserve">, </w:t>
      </w:r>
      <w:r w:rsidR="0072633D" w:rsidRPr="00810D1D">
        <w:t>nevertheless, her employers ‘trust me and they use me</w:t>
      </w:r>
      <w:r w:rsidR="004B0502" w:rsidRPr="00810D1D">
        <w:t xml:space="preserve">’. </w:t>
      </w:r>
      <w:r w:rsidR="00D6647D" w:rsidRPr="00810D1D">
        <w:t xml:space="preserve">She is therefore encouraged to persevere with her project, the business plan. </w:t>
      </w:r>
      <w:r w:rsidR="00707DC7" w:rsidRPr="00810D1D">
        <w:rPr>
          <w:i/>
        </w:rPr>
        <w:t>C</w:t>
      </w:r>
      <w:r w:rsidR="00280D8D" w:rsidRPr="00810D1D">
        <w:rPr>
          <w:i/>
        </w:rPr>
        <w:t>o</w:t>
      </w:r>
      <w:r w:rsidR="00D80149" w:rsidRPr="00810D1D">
        <w:rPr>
          <w:i/>
        </w:rPr>
        <w:t>nceived</w:t>
      </w:r>
      <w:r w:rsidR="00D80149" w:rsidRPr="00810D1D">
        <w:t xml:space="preserve"> </w:t>
      </w:r>
      <w:r w:rsidR="00ED6500" w:rsidRPr="00810D1D">
        <w:rPr>
          <w:i/>
        </w:rPr>
        <w:t xml:space="preserve">space </w:t>
      </w:r>
      <w:r w:rsidR="00ED6500" w:rsidRPr="00810D1D">
        <w:t>is</w:t>
      </w:r>
      <w:r w:rsidR="00707DC7" w:rsidRPr="00810D1D">
        <w:rPr>
          <w:i/>
        </w:rPr>
        <w:t xml:space="preserve"> </w:t>
      </w:r>
      <w:r w:rsidR="00707DC7" w:rsidRPr="00810D1D">
        <w:t>discoursal</w:t>
      </w:r>
      <w:r w:rsidR="00707DC7" w:rsidRPr="00810D1D">
        <w:rPr>
          <w:i/>
        </w:rPr>
        <w:t xml:space="preserve"> </w:t>
      </w:r>
      <w:r w:rsidR="00D80149" w:rsidRPr="00810D1D">
        <w:t>space</w:t>
      </w:r>
      <w:r w:rsidR="00ED6500" w:rsidRPr="00810D1D">
        <w:t xml:space="preserve">: </w:t>
      </w:r>
      <w:r w:rsidR="003F305D" w:rsidRPr="00810D1D">
        <w:t xml:space="preserve">discursive </w:t>
      </w:r>
      <w:r w:rsidR="00D80149" w:rsidRPr="00810D1D">
        <w:t>regimes of analysis</w:t>
      </w:r>
      <w:r w:rsidR="00707DC7" w:rsidRPr="00810D1D">
        <w:t xml:space="preserve"> produced</w:t>
      </w:r>
      <w:r w:rsidR="000507E7" w:rsidRPr="00810D1D">
        <w:t>, for example,</w:t>
      </w:r>
      <w:r w:rsidR="00707DC7" w:rsidRPr="00810D1D">
        <w:t xml:space="preserve"> by </w:t>
      </w:r>
      <w:r w:rsidR="005A4F25" w:rsidRPr="00810D1D">
        <w:t xml:space="preserve">expert knowledge, </w:t>
      </w:r>
      <w:r w:rsidR="00707DC7" w:rsidRPr="00810D1D">
        <w:t xml:space="preserve">the </w:t>
      </w:r>
      <w:r w:rsidR="00D80149" w:rsidRPr="00810D1D">
        <w:t>spatial professions</w:t>
      </w:r>
      <w:r w:rsidR="00F52B9F" w:rsidRPr="00810D1D">
        <w:t>.</w:t>
      </w:r>
      <w:r w:rsidR="003F305D" w:rsidRPr="00810D1D">
        <w:t xml:space="preserve"> </w:t>
      </w:r>
      <w:r w:rsidR="004B0502" w:rsidRPr="00810D1D">
        <w:t xml:space="preserve">At the time of our study ‘expert’ conceptions of social space—the conceptions of government, policy makers, </w:t>
      </w:r>
      <w:r w:rsidR="005A4F25" w:rsidRPr="00810D1D">
        <w:t>C</w:t>
      </w:r>
      <w:r w:rsidR="004B0502" w:rsidRPr="00810D1D">
        <w:t>ouncil, funders—</w:t>
      </w:r>
      <w:r w:rsidR="00226349" w:rsidRPr="00810D1D">
        <w:t>were</w:t>
      </w:r>
      <w:r w:rsidR="004B0502" w:rsidRPr="00810D1D">
        <w:t xml:space="preserve"> in conflict with Monika’s perceptions</w:t>
      </w:r>
      <w:r w:rsidR="00ED6500" w:rsidRPr="00810D1D">
        <w:t xml:space="preserve">. Monika feels ‘people struggle because of no have place.  There is services who can help you, but there is </w:t>
      </w:r>
      <w:r w:rsidR="00D6647D" w:rsidRPr="00810D1D">
        <w:t>[they are</w:t>
      </w:r>
      <w:r w:rsidR="00226349" w:rsidRPr="00810D1D">
        <w:t xml:space="preserve"> of a</w:t>
      </w:r>
      <w:r w:rsidR="00D6647D" w:rsidRPr="00810D1D">
        <w:t xml:space="preserve">] </w:t>
      </w:r>
      <w:r w:rsidR="00ED6500" w:rsidRPr="00810D1D">
        <w:t>different culture,’ and therefore lack understanding</w:t>
      </w:r>
      <w:r w:rsidR="00226349" w:rsidRPr="00810D1D">
        <w:t>. And this is important</w:t>
      </w:r>
      <w:r w:rsidR="00ED6500" w:rsidRPr="00810D1D">
        <w:t>, in the early stages of settlement at least. Experts, on the other hand, are sceptical of the value of single minority group centres, believing they undermine social cohesion.</w:t>
      </w:r>
      <w:r w:rsidR="00D6647D" w:rsidRPr="00810D1D">
        <w:t xml:space="preserve"> </w:t>
      </w:r>
      <w:r w:rsidR="00226349" w:rsidRPr="00810D1D">
        <w:t xml:space="preserve">The third spatial process, </w:t>
      </w:r>
      <w:r w:rsidR="00226349" w:rsidRPr="00810D1D">
        <w:rPr>
          <w:i/>
        </w:rPr>
        <w:t>l</w:t>
      </w:r>
      <w:r w:rsidR="003F305D" w:rsidRPr="00810D1D">
        <w:rPr>
          <w:i/>
        </w:rPr>
        <w:t>ived space</w:t>
      </w:r>
      <w:r w:rsidR="00226349" w:rsidRPr="00810D1D">
        <w:t xml:space="preserve">, </w:t>
      </w:r>
      <w:r w:rsidR="00ED6500" w:rsidRPr="00810D1D">
        <w:t>is</w:t>
      </w:r>
      <w:r w:rsidR="00D6647D" w:rsidRPr="00810D1D">
        <w:t xml:space="preserve"> space </w:t>
      </w:r>
      <w:r w:rsidR="00D6647D" w:rsidRPr="00810D1D">
        <w:rPr>
          <w:i/>
        </w:rPr>
        <w:t>creatively</w:t>
      </w:r>
      <w:r w:rsidR="00D6647D" w:rsidRPr="00810D1D">
        <w:t xml:space="preserve"> lived, which includes </w:t>
      </w:r>
      <w:r w:rsidR="00D80149" w:rsidRPr="00810D1D">
        <w:t>the clandestine or underground side of social life</w:t>
      </w:r>
      <w:r w:rsidR="003F305D" w:rsidRPr="00810D1D">
        <w:t>. This is ‘</w:t>
      </w:r>
      <w:r w:rsidR="00D80149" w:rsidRPr="00810D1D">
        <w:t xml:space="preserve">space </w:t>
      </w:r>
      <w:r w:rsidR="00D80149" w:rsidRPr="00810D1D">
        <w:rPr>
          <w:i/>
        </w:rPr>
        <w:t>as it might be,</w:t>
      </w:r>
      <w:r w:rsidR="00D80149" w:rsidRPr="00810D1D">
        <w:t xml:space="preserve"> fully lived space (</w:t>
      </w:r>
      <w:proofErr w:type="spellStart"/>
      <w:r w:rsidR="00D80149" w:rsidRPr="00810D1D">
        <w:rPr>
          <w:i/>
        </w:rPr>
        <w:t>l’espace</w:t>
      </w:r>
      <w:proofErr w:type="spellEnd"/>
      <w:r w:rsidR="00D80149" w:rsidRPr="00810D1D">
        <w:rPr>
          <w:i/>
        </w:rPr>
        <w:t xml:space="preserve"> </w:t>
      </w:r>
      <w:proofErr w:type="spellStart"/>
      <w:r w:rsidR="00D80149" w:rsidRPr="00810D1D">
        <w:rPr>
          <w:i/>
        </w:rPr>
        <w:t>veçu</w:t>
      </w:r>
      <w:proofErr w:type="spellEnd"/>
      <w:r w:rsidR="00D80149" w:rsidRPr="00810D1D">
        <w:rPr>
          <w:i/>
        </w:rPr>
        <w:t xml:space="preserve">) </w:t>
      </w:r>
      <w:r w:rsidR="00D80149" w:rsidRPr="00810D1D">
        <w:t xml:space="preserve">which bursts forth as </w:t>
      </w:r>
      <w:r w:rsidR="003F305D" w:rsidRPr="00810D1D">
        <w:t xml:space="preserve">... </w:t>
      </w:r>
      <w:r w:rsidR="00D80149" w:rsidRPr="00810D1D">
        <w:t>‘moments’ of presence.</w:t>
      </w:r>
      <w:r w:rsidR="003F305D" w:rsidRPr="00810D1D">
        <w:t>’</w:t>
      </w:r>
      <w:r w:rsidR="00D80149" w:rsidRPr="00810D1D">
        <w:t xml:space="preserve"> </w:t>
      </w:r>
      <w:r w:rsidR="00C10C21" w:rsidRPr="00810D1D">
        <w:t>‘</w:t>
      </w:r>
      <w:r w:rsidR="00D80149" w:rsidRPr="00810D1D">
        <w:t xml:space="preserve">It is derived from both historical sediments within the everyday </w:t>
      </w:r>
      <w:r w:rsidR="00D80149" w:rsidRPr="00810D1D">
        <w:lastRenderedPageBreak/>
        <w:t xml:space="preserve">environment and from utopian elements that shock one into a new conception of the </w:t>
      </w:r>
      <w:proofErr w:type="spellStart"/>
      <w:r w:rsidR="00D80149" w:rsidRPr="00810D1D">
        <w:t>spatialisation</w:t>
      </w:r>
      <w:proofErr w:type="spellEnd"/>
      <w:r w:rsidR="00D80149" w:rsidRPr="00810D1D">
        <w:t xml:space="preserve"> of social life</w:t>
      </w:r>
      <w:r w:rsidR="003F305D" w:rsidRPr="00810D1D">
        <w:t>’</w:t>
      </w:r>
      <w:r w:rsidR="00D80149" w:rsidRPr="00810D1D">
        <w:t xml:space="preserve"> </w:t>
      </w:r>
      <w:r w:rsidR="001418A3" w:rsidRPr="00810D1D">
        <w:fldChar w:fldCharType="begin"/>
      </w:r>
      <w:r w:rsidR="00D80149" w:rsidRPr="00810D1D">
        <w:instrText xml:space="preserve"> ADDIN EN.CITE &lt;EndNote&gt;&lt;Cite&gt;&lt;Author&gt;Shields&lt;/Author&gt;&lt;Year&gt;1999&lt;/Year&gt;&lt;RecNum&gt;113&lt;/RecNum&gt;&lt;Suffix&gt;: 161&lt;/Suffix&gt;&lt;record&gt;&lt;rec-number&gt;113&lt;/rec-number&gt;&lt;ref-type name="Book"&gt;6&lt;/ref-type&gt;&lt;contributors&gt;&lt;authors&gt;&lt;author&gt;Shields, R&lt;/author&gt;&lt;/authors&gt;&lt;/contributors&gt;&lt;titles&gt;&lt;title&gt;Lefebvre, love and struggle: Spatial dialectics&lt;/title&gt;&lt;/titles&gt;&lt;dates&gt;&lt;year&gt;1999&lt;/year&gt;&lt;/dates&gt;&lt;pub-location&gt;London and New York&lt;/pub-location&gt;&lt;publisher&gt;Routledge&lt;/publisher&gt;&lt;urls&gt;&lt;/urls&gt;&lt;/record&gt;&lt;/Cite&gt;&lt;/EndNote&gt;</w:instrText>
      </w:r>
      <w:r w:rsidR="001418A3" w:rsidRPr="00810D1D">
        <w:fldChar w:fldCharType="separate"/>
      </w:r>
      <w:r w:rsidR="00D80149" w:rsidRPr="00810D1D">
        <w:t>(Shields, 1999:</w:t>
      </w:r>
      <w:r w:rsidR="00C10C21" w:rsidRPr="00810D1D">
        <w:t xml:space="preserve"> 160-</w:t>
      </w:r>
      <w:r w:rsidR="00D80149" w:rsidRPr="00810D1D">
        <w:t>161)</w:t>
      </w:r>
      <w:r w:rsidR="001418A3" w:rsidRPr="00810D1D">
        <w:fldChar w:fldCharType="end"/>
      </w:r>
      <w:r w:rsidR="004019EE" w:rsidRPr="00810D1D">
        <w:t xml:space="preserve">. </w:t>
      </w:r>
      <w:r w:rsidR="003F305D" w:rsidRPr="00810D1D">
        <w:t>It is the space that is dire</w:t>
      </w:r>
      <w:r w:rsidR="00D80149" w:rsidRPr="00810D1D">
        <w:t>ctly lived through images and symbols,</w:t>
      </w:r>
      <w:r w:rsidR="003F305D" w:rsidRPr="00810D1D">
        <w:t xml:space="preserve"> which ‘</w:t>
      </w:r>
      <w:r w:rsidR="00D80149" w:rsidRPr="00810D1D">
        <w:t xml:space="preserve">often structure problem definitions and thus influence the sort of solutions that are thought of as being possible and achievable” </w:t>
      </w:r>
      <w:r w:rsidR="001418A3" w:rsidRPr="00810D1D">
        <w:fldChar w:fldCharType="begin"/>
      </w:r>
      <w:r w:rsidR="00D80149" w:rsidRPr="00810D1D">
        <w:instrText xml:space="preserve"> ADDIN EN.CITE &lt;EndNote&gt;&lt;Cite&gt;&lt;Author&gt;Shields&lt;/Author&gt;&lt;Year&gt;1999&lt;/Year&gt;&lt;RecNum&gt;113&lt;/RecNum&gt;&lt;Suffix&gt;: 166&lt;/Suffix&gt;&lt;record&gt;&lt;rec-number&gt;113&lt;/rec-number&gt;&lt;ref-type name="Book"&gt;6&lt;/ref-type&gt;&lt;contributors&gt;&lt;authors&gt;&lt;author&gt;Shields, R&lt;/author&gt;&lt;/authors&gt;&lt;/contributors&gt;&lt;titles&gt;&lt;title&gt;Lefebvre, love and struggle: Spatial dialectics&lt;/title&gt;&lt;/titles&gt;&lt;dates&gt;&lt;year&gt;1999&lt;/year&gt;&lt;/dates&gt;&lt;pub-location&gt;London and New York&lt;/pub-location&gt;&lt;publisher&gt;Routledge&lt;/publisher&gt;&lt;urls&gt;&lt;/urls&gt;&lt;/record&gt;&lt;/Cite&gt;&lt;/EndNote&gt;</w:instrText>
      </w:r>
      <w:r w:rsidR="001418A3" w:rsidRPr="00810D1D">
        <w:fldChar w:fldCharType="separate"/>
      </w:r>
      <w:r w:rsidR="00D80149" w:rsidRPr="00810D1D">
        <w:t>(</w:t>
      </w:r>
      <w:r w:rsidR="003F305D" w:rsidRPr="00810D1D">
        <w:t>p.</w:t>
      </w:r>
      <w:r w:rsidR="00D80149" w:rsidRPr="00810D1D">
        <w:t>166)</w:t>
      </w:r>
      <w:r w:rsidR="001418A3" w:rsidRPr="00810D1D">
        <w:fldChar w:fldCharType="end"/>
      </w:r>
      <w:r w:rsidR="00D80149" w:rsidRPr="00810D1D">
        <w:t xml:space="preserve">. </w:t>
      </w:r>
      <w:r w:rsidR="004019EE" w:rsidRPr="00810D1D">
        <w:t xml:space="preserve">Lived </w:t>
      </w:r>
      <w:r w:rsidR="00D80149" w:rsidRPr="00810D1D">
        <w:t xml:space="preserve">space is an </w:t>
      </w:r>
      <w:r w:rsidR="003F305D" w:rsidRPr="00810D1D">
        <w:t>‘</w:t>
      </w:r>
      <w:r w:rsidR="00D80149" w:rsidRPr="00810D1D">
        <w:t>essential terrain of struggle on the way to realising ourselves as ‘total persons</w:t>
      </w:r>
      <w:r w:rsidR="003F305D" w:rsidRPr="00810D1D">
        <w:t>’</w:t>
      </w:r>
      <w:r w:rsidR="00D80149" w:rsidRPr="00810D1D">
        <w:t xml:space="preserve"> (p.164). This Nietzschean ideal of the </w:t>
      </w:r>
      <w:r w:rsidR="007571C8" w:rsidRPr="00810D1D">
        <w:t xml:space="preserve">total or </w:t>
      </w:r>
      <w:r w:rsidR="00D80149" w:rsidRPr="00810D1D">
        <w:t xml:space="preserve">whole person is the goal of the life project, which emerges from </w:t>
      </w:r>
      <w:r w:rsidR="000C19BC" w:rsidRPr="00810D1D">
        <w:t xml:space="preserve">lived </w:t>
      </w:r>
      <w:r w:rsidR="00D80149" w:rsidRPr="00810D1D">
        <w:t xml:space="preserve">space and </w:t>
      </w:r>
      <w:r w:rsidR="003F305D" w:rsidRPr="00810D1D">
        <w:t>‘</w:t>
      </w:r>
      <w:r w:rsidR="00D80149" w:rsidRPr="00810D1D">
        <w:t>troubles the settled compromise of everyday life</w:t>
      </w:r>
      <w:r w:rsidR="003F305D" w:rsidRPr="00810D1D">
        <w:t>’</w:t>
      </w:r>
      <w:r w:rsidR="00D80149" w:rsidRPr="00810D1D">
        <w:t xml:space="preserve"> </w:t>
      </w:r>
      <w:r w:rsidR="001418A3" w:rsidRPr="00810D1D">
        <w:fldChar w:fldCharType="begin"/>
      </w:r>
      <w:r w:rsidR="00D80149" w:rsidRPr="00810D1D">
        <w:instrText xml:space="preserve"> ADDIN EN.CITE &lt;EndNote&gt;&lt;Cite&gt;&lt;Author&gt;Shields&lt;/Author&gt;&lt;Year&gt;1999&lt;/Year&gt;&lt;RecNum&gt;113&lt;/RecNum&gt;&lt;Suffix&gt;: 125-6&lt;/Suffix&gt;&lt;record&gt;&lt;rec-number&gt;113&lt;/rec-number&gt;&lt;ref-type name="Book"&gt;6&lt;/ref-type&gt;&lt;contributors&gt;&lt;authors&gt;&lt;author&gt;Shields, R&lt;/author&gt;&lt;/authors&gt;&lt;/contributors&gt;&lt;titles&gt;&lt;title&gt;Lefebvre, love and struggle: Spatial dialectics&lt;/title&gt;&lt;/titles&gt;&lt;dates&gt;&lt;year&gt;1999&lt;/year&gt;&lt;/dates&gt;&lt;pub-location&gt;London and New York&lt;/pub-location&gt;&lt;publisher&gt;Routledge&lt;/publisher&gt;&lt;urls&gt;&lt;/urls&gt;&lt;/record&gt;&lt;/Cite&gt;&lt;/EndNote&gt;</w:instrText>
      </w:r>
      <w:r w:rsidR="001418A3" w:rsidRPr="00810D1D">
        <w:fldChar w:fldCharType="separate"/>
      </w:r>
      <w:r w:rsidR="00D80149" w:rsidRPr="00810D1D">
        <w:t>(</w:t>
      </w:r>
      <w:r w:rsidR="003F305D" w:rsidRPr="00810D1D">
        <w:t>p.</w:t>
      </w:r>
      <w:r w:rsidR="00D80149" w:rsidRPr="00810D1D">
        <w:t>125-6)</w:t>
      </w:r>
      <w:r w:rsidR="001418A3" w:rsidRPr="00810D1D">
        <w:fldChar w:fldCharType="end"/>
      </w:r>
      <w:r w:rsidR="00D80149" w:rsidRPr="00810D1D">
        <w:t>.</w:t>
      </w:r>
      <w:r w:rsidR="00D80149" w:rsidRPr="00F05186">
        <w:t xml:space="preserve"> </w:t>
      </w:r>
    </w:p>
    <w:p w:rsidR="00182086" w:rsidRPr="00524903" w:rsidRDefault="005254D0" w:rsidP="004019EE">
      <w:r>
        <w:t xml:space="preserve">Returning to the </w:t>
      </w:r>
      <w:r w:rsidR="00522A8A">
        <w:t>spiral</w:t>
      </w:r>
      <w:r>
        <w:t xml:space="preserve"> mirrors in Monika’s living room</w:t>
      </w:r>
      <w:r w:rsidR="005A4F25">
        <w:t xml:space="preserve"> with Lefebvre’s triadic dialectic of space in mind</w:t>
      </w:r>
      <w:r>
        <w:t xml:space="preserve"> we see that what </w:t>
      </w:r>
      <w:r w:rsidR="00707DC7">
        <w:t>Monika</w:t>
      </w:r>
      <w:r w:rsidR="00F52B9F">
        <w:t xml:space="preserve"> is able to </w:t>
      </w:r>
      <w:r w:rsidR="005D48C0">
        <w:t>finely</w:t>
      </w:r>
      <w:r w:rsidR="00F52B9F">
        <w:t xml:space="preserve"> conceive and express </w:t>
      </w:r>
      <w:r w:rsidR="00FD1BF5">
        <w:rPr>
          <w:i/>
        </w:rPr>
        <w:t>in</w:t>
      </w:r>
      <w:r w:rsidR="00F52B9F">
        <w:t xml:space="preserve"> </w:t>
      </w:r>
      <w:r w:rsidR="00522A8A" w:rsidRPr="00522A8A">
        <w:rPr>
          <w:i/>
        </w:rPr>
        <w:t>the process of</w:t>
      </w:r>
      <w:r w:rsidR="00522A8A">
        <w:t xml:space="preserve"> </w:t>
      </w:r>
      <w:r w:rsidR="00DE40BA">
        <w:t xml:space="preserve">cognitive and affective </w:t>
      </w:r>
      <w:r w:rsidR="00707DC7">
        <w:t xml:space="preserve">engagement with </w:t>
      </w:r>
      <w:r>
        <w:t xml:space="preserve">these objects </w:t>
      </w:r>
      <w:r w:rsidR="00DE40BA">
        <w:t xml:space="preserve">is that </w:t>
      </w:r>
      <w:r w:rsidR="00522A8A">
        <w:t xml:space="preserve">some of the instinctive impulses of </w:t>
      </w:r>
      <w:r w:rsidR="00F87BE4">
        <w:t>her</w:t>
      </w:r>
      <w:r w:rsidR="00522A8A">
        <w:t xml:space="preserve"> ‘total person’ are in profound conflict with </w:t>
      </w:r>
      <w:r w:rsidR="00DE40BA">
        <w:t>her life project</w:t>
      </w:r>
      <w:r w:rsidR="00522A8A">
        <w:t>—</w:t>
      </w:r>
      <w:r w:rsidR="00DE40BA">
        <w:t xml:space="preserve">the family project and the </w:t>
      </w:r>
      <w:r w:rsidR="00226349">
        <w:t>business</w:t>
      </w:r>
      <w:r w:rsidR="00DE40BA">
        <w:t xml:space="preserve"> project which is an extension of it</w:t>
      </w:r>
      <w:r w:rsidR="00C10C21">
        <w:t>, including problem definitions and perceived solutions</w:t>
      </w:r>
      <w:r w:rsidR="00522A8A">
        <w:t xml:space="preserve"> (</w:t>
      </w:r>
      <w:r w:rsidR="000507E7">
        <w:t>lack of expertise</w:t>
      </w:r>
      <w:r w:rsidR="00E63512">
        <w:t xml:space="preserve">/undertaking </w:t>
      </w:r>
      <w:r w:rsidR="00C10C21" w:rsidRPr="00524903">
        <w:t xml:space="preserve">training, </w:t>
      </w:r>
      <w:r w:rsidR="00E63512" w:rsidRPr="00524903">
        <w:t xml:space="preserve">the </w:t>
      </w:r>
      <w:r w:rsidR="000507E7" w:rsidRPr="00524903">
        <w:t>need for community space</w:t>
      </w:r>
      <w:r w:rsidR="00E63512" w:rsidRPr="00524903">
        <w:t xml:space="preserve">/the </w:t>
      </w:r>
      <w:r w:rsidR="00C10C21" w:rsidRPr="00524903">
        <w:t>search for funding</w:t>
      </w:r>
      <w:r w:rsidRPr="00524903">
        <w:t>/funders’ reluctance to entertain ideas of a Roma or even Czechoslovakian Centre</w:t>
      </w:r>
      <w:r w:rsidR="00C10C21" w:rsidRPr="00524903">
        <w:t>, etc)</w:t>
      </w:r>
      <w:r w:rsidR="00DE40BA" w:rsidRPr="00524903">
        <w:t xml:space="preserve">. </w:t>
      </w:r>
      <w:r w:rsidR="007571C8" w:rsidRPr="00524903">
        <w:t>On the one hand there is ‘this passion to help people’, and on the other, the understanding that ‘because of this I cannot like be live’</w:t>
      </w:r>
      <w:r w:rsidR="005A4F25" w:rsidRPr="00524903">
        <w:t>—</w:t>
      </w:r>
      <w:r w:rsidR="00182086" w:rsidRPr="00524903">
        <w:t>a</w:t>
      </w:r>
      <w:r w:rsidR="00CB6E9A" w:rsidRPr="00524903">
        <w:t xml:space="preserve"> tension between the utopian social impulses of family, goodness, and altruism and the powerful individuating and individualising </w:t>
      </w:r>
      <w:r w:rsidR="005A4F25" w:rsidRPr="00524903">
        <w:t>draw</w:t>
      </w:r>
      <w:r w:rsidR="00182086" w:rsidRPr="00524903">
        <w:t xml:space="preserve"> of </w:t>
      </w:r>
      <w:r w:rsidR="00CB6E9A" w:rsidRPr="00524903">
        <w:t xml:space="preserve">‘nature’, freedom, the unsanctioned. </w:t>
      </w:r>
      <w:r w:rsidRPr="00524903">
        <w:t xml:space="preserve">The </w:t>
      </w:r>
      <w:r w:rsidR="00182086" w:rsidRPr="00524903">
        <w:t>triadic tension</w:t>
      </w:r>
      <w:r w:rsidRPr="00524903">
        <w:t xml:space="preserve"> in Monika’s spatial world—between perceived, conceived, and lived space</w:t>
      </w:r>
      <w:r w:rsidR="00FD1BF5" w:rsidRPr="00524903">
        <w:t>—lead</w:t>
      </w:r>
      <w:r w:rsidR="00253328" w:rsidRPr="00524903">
        <w:t>s</w:t>
      </w:r>
      <w:r w:rsidR="00FD1BF5" w:rsidRPr="00524903">
        <w:t xml:space="preserve"> to feelings of being ‘stuck there’: ‘It’s like I always want to run away from here, but something still hold me.’ </w:t>
      </w:r>
    </w:p>
    <w:p w:rsidR="002E0335" w:rsidRPr="00524903" w:rsidRDefault="00CB6E9A" w:rsidP="004019EE">
      <w:r w:rsidRPr="00524903">
        <w:t>For Lefebvre, such real</w:t>
      </w:r>
      <w:r w:rsidR="005A4F25" w:rsidRPr="00524903">
        <w:t>-world</w:t>
      </w:r>
      <w:r w:rsidRPr="00524903">
        <w:t xml:space="preserve"> contradictions can only be understood through dialectical thinking, whereby </w:t>
      </w:r>
      <w:r w:rsidR="004A0C57" w:rsidRPr="00524903">
        <w:t xml:space="preserve">the </w:t>
      </w:r>
      <w:r w:rsidRPr="00524903">
        <w:t>contradictions are</w:t>
      </w:r>
      <w:r w:rsidR="00182086" w:rsidRPr="00524903">
        <w:t xml:space="preserve"> seen to be</w:t>
      </w:r>
      <w:r w:rsidRPr="00524903">
        <w:t xml:space="preserve"> </w:t>
      </w:r>
      <w:proofErr w:type="spellStart"/>
      <w:r w:rsidRPr="00524903">
        <w:t>sublated</w:t>
      </w:r>
      <w:proofErr w:type="spellEnd"/>
      <w:r w:rsidRPr="00524903">
        <w:t xml:space="preserve">, </w:t>
      </w:r>
      <w:r w:rsidRPr="00524903">
        <w:rPr>
          <w:i/>
        </w:rPr>
        <w:t xml:space="preserve">transformed, </w:t>
      </w:r>
      <w:r w:rsidR="004A0C57" w:rsidRPr="00524903">
        <w:t>brought to a higher level, though still containing the germ of a new contradiction.</w:t>
      </w:r>
      <w:r w:rsidRPr="00524903">
        <w:t xml:space="preserve"> </w:t>
      </w:r>
      <w:proofErr w:type="spellStart"/>
      <w:r w:rsidR="004A0C57" w:rsidRPr="00524903">
        <w:t>Sublation</w:t>
      </w:r>
      <w:proofErr w:type="spellEnd"/>
      <w:r w:rsidR="004A0C57" w:rsidRPr="00524903">
        <w:t xml:space="preserve"> denotes creative activity, </w:t>
      </w:r>
      <w:r w:rsidR="00182086" w:rsidRPr="00524903">
        <w:t>an act</w:t>
      </w:r>
      <w:r w:rsidR="00810D1D" w:rsidRPr="00524903">
        <w:t xml:space="preserve">, </w:t>
      </w:r>
      <w:r w:rsidR="00182086" w:rsidRPr="00524903">
        <w:t>a</w:t>
      </w:r>
      <w:r w:rsidR="004A0C57" w:rsidRPr="00524903">
        <w:t xml:space="preserve"> </w:t>
      </w:r>
      <w:r w:rsidR="00182086" w:rsidRPr="00524903">
        <w:t>‘</w:t>
      </w:r>
      <w:r w:rsidR="004A0C57" w:rsidRPr="00524903">
        <w:t>realisation</w:t>
      </w:r>
      <w:r w:rsidR="00182086" w:rsidRPr="00524903">
        <w:t>’</w:t>
      </w:r>
      <w:r w:rsidR="004A0C57" w:rsidRPr="00524903">
        <w:t>. And this possibility of realis</w:t>
      </w:r>
      <w:r w:rsidR="00003923" w:rsidRPr="00524903">
        <w:t>ation</w:t>
      </w:r>
      <w:r w:rsidR="004A0C57" w:rsidRPr="00524903">
        <w:t xml:space="preserve"> through action</w:t>
      </w:r>
      <w:r w:rsidR="00003923" w:rsidRPr="00524903">
        <w:t xml:space="preserve"> (</w:t>
      </w:r>
      <w:r w:rsidR="004A0C57" w:rsidRPr="00524903">
        <w:t xml:space="preserve">the </w:t>
      </w:r>
      <w:r w:rsidR="004A0C57" w:rsidRPr="00524903">
        <w:rPr>
          <w:i/>
        </w:rPr>
        <w:t>project</w:t>
      </w:r>
      <w:r w:rsidR="00003923" w:rsidRPr="00524903">
        <w:t xml:space="preserve">) </w:t>
      </w:r>
      <w:r w:rsidR="004A0C57" w:rsidRPr="00524903">
        <w:t xml:space="preserve"> exists in the indefinite, in the </w:t>
      </w:r>
      <w:r w:rsidR="00182086" w:rsidRPr="00524903">
        <w:t>space</w:t>
      </w:r>
      <w:r w:rsidR="004A0C57" w:rsidRPr="00524903">
        <w:t xml:space="preserve"> between contradictions</w:t>
      </w:r>
      <w:r w:rsidR="00810D1D" w:rsidRPr="00524903">
        <w:t>, where there is always</w:t>
      </w:r>
      <w:r w:rsidR="00003923" w:rsidRPr="00524903">
        <w:t xml:space="preserve"> risk, the </w:t>
      </w:r>
      <w:r w:rsidR="005A4F25" w:rsidRPr="00524903">
        <w:t>prospect</w:t>
      </w:r>
      <w:r w:rsidR="00003923" w:rsidRPr="00524903">
        <w:t xml:space="preserve"> of failure, and at the same time a possibility—a promise </w:t>
      </w:r>
      <w:r w:rsidR="001418A3" w:rsidRPr="00524903">
        <w:fldChar w:fldCharType="begin" w:fldLock="1"/>
      </w:r>
      <w:r w:rsidR="00A711F0" w:rsidRPr="00524903">
        <w:instrText>ADDIN CSL_CITATION { "citationItems" : [ { "id" : "ITEM-1", "itemData" : { "author" : [ { "dropping-particle" : "", "family" : "Schmid", "given" : "C", "non-dropping-particle" : "", "parse-names" : false, "suffix" : "" } ], "container-title" : "Space, Difference, Everyday Life", "editor" : [ { "dropping-particle" : "", "family" : "Goonewardena", "given" : "K", "non-dropping-particle" : "", "parse-names" : false, "suffix" : "" }, { "dropping-particle" : "", "family" : "Kipfer", "given" : "S", "non-dropping-particle" : "", "parse-names" : false, "suffix" : "" }, { "dropping-particle" : "", "family" : "Milgrom", "given" : "R", "non-dropping-particle" : "", "parse-names" : false, "suffix" : "" }, { "dropping-particle" : "", "family" : "Schmid", "given" : "C", "non-dropping-particle" : "", "parse-names" : false, "suffix" : "" } ], "id" : "ITEM-1", "issued" : { "date-parts" : [ [ "2008" ] ] }, "page" : "27-45", "publisher" : "Routledge", "publisher-place" : "New York and London", "title" : "Henri Lefebvre's theory of the production of space: towards a three-dimensional dialectic", "type" : "chapter" }, "uris" : [ "http://www.mendeley.com/documents/?uuid=4233b409-dcae-4b7a-9a1a-68b4caa66b7f" ] } ], "mendeley" : { "formattedCitation" : "(Schmid, 2008)", "manualFormatting" : "(Schmid, 2008: 31)", "plainTextFormattedCitation" : "(Schmid, 2008)", "previouslyFormattedCitation" : "(Schmid, 2008)" }, "properties" : { "noteIndex" : 0 }, "schema" : "https://github.com/citation-style-language/schema/raw/master/csl-citation.json" }</w:instrText>
      </w:r>
      <w:r w:rsidR="001418A3" w:rsidRPr="00524903">
        <w:fldChar w:fldCharType="separate"/>
      </w:r>
      <w:r w:rsidR="00003923" w:rsidRPr="00524903">
        <w:rPr>
          <w:noProof/>
        </w:rPr>
        <w:t>(Schmid, 2008: 31)</w:t>
      </w:r>
      <w:r w:rsidR="001418A3" w:rsidRPr="00524903">
        <w:fldChar w:fldCharType="end"/>
      </w:r>
      <w:r w:rsidR="004A0C57" w:rsidRPr="00524903">
        <w:t>.</w:t>
      </w:r>
      <w:r w:rsidR="00003923" w:rsidRPr="00524903">
        <w:t xml:space="preserve"> Monika’s project, of which the writing of the business plan is a </w:t>
      </w:r>
      <w:r w:rsidR="00182086" w:rsidRPr="00524903">
        <w:t xml:space="preserve">central </w:t>
      </w:r>
      <w:r w:rsidR="00003923" w:rsidRPr="00524903">
        <w:t xml:space="preserve">part, holds such promise and risk. </w:t>
      </w:r>
      <w:r w:rsidR="00182086" w:rsidRPr="00524903">
        <w:t>O</w:t>
      </w:r>
      <w:r w:rsidR="00003923" w:rsidRPr="00524903">
        <w:t xml:space="preserve">ne way or another it will transform the current contradiction, raising it to a higher level, </w:t>
      </w:r>
      <w:r w:rsidR="005A4F25" w:rsidRPr="00524903">
        <w:t>while</w:t>
      </w:r>
      <w:r w:rsidR="00003923" w:rsidRPr="00524903">
        <w:t xml:space="preserve"> also </w:t>
      </w:r>
      <w:r w:rsidR="00182086" w:rsidRPr="00524903">
        <w:t xml:space="preserve">and inevitably </w:t>
      </w:r>
      <w:r w:rsidR="005A4F25" w:rsidRPr="00524903">
        <w:t>introducing</w:t>
      </w:r>
      <w:r w:rsidR="00182086" w:rsidRPr="00524903">
        <w:t xml:space="preserve"> the </w:t>
      </w:r>
      <w:r w:rsidR="00003923" w:rsidRPr="00524903">
        <w:t>germ</w:t>
      </w:r>
      <w:r w:rsidR="005E7CDC" w:rsidRPr="00524903">
        <w:t xml:space="preserve"> of </w:t>
      </w:r>
      <w:r w:rsidR="00182086" w:rsidRPr="00524903">
        <w:t xml:space="preserve">a new </w:t>
      </w:r>
      <w:r w:rsidR="005E7CDC" w:rsidRPr="00524903">
        <w:t>contradiction.</w:t>
      </w:r>
      <w:r w:rsidR="00003923" w:rsidRPr="00524903">
        <w:t xml:space="preserve"> </w:t>
      </w:r>
      <w:r w:rsidR="00182086" w:rsidRPr="00524903">
        <w:t>There</w:t>
      </w:r>
      <w:r w:rsidR="00810D1D" w:rsidRPr="00524903">
        <w:t>, according to the dialectic,</w:t>
      </w:r>
      <w:r w:rsidR="00182086" w:rsidRPr="00524903">
        <w:t xml:space="preserve"> is no stasis in life. </w:t>
      </w:r>
    </w:p>
    <w:p w:rsidR="00522A8A" w:rsidRDefault="00182086" w:rsidP="004019EE">
      <w:pPr>
        <w:rPr>
          <w:iCs/>
        </w:rPr>
      </w:pPr>
      <w:r w:rsidRPr="00524903">
        <w:t>Bachelard</w:t>
      </w:r>
      <w:r w:rsidR="002E0335" w:rsidRPr="00524903">
        <w:t xml:space="preserve"> believed that ‘[a]</w:t>
      </w:r>
      <w:r w:rsidR="002E0335" w:rsidRPr="00524903">
        <w:rPr>
          <w:iCs/>
        </w:rPr>
        <w:t xml:space="preserve"> project is short-term </w:t>
      </w:r>
      <w:proofErr w:type="spellStart"/>
      <w:r w:rsidR="002E0335" w:rsidRPr="00524903">
        <w:rPr>
          <w:iCs/>
        </w:rPr>
        <w:t>oneirism</w:t>
      </w:r>
      <w:proofErr w:type="spellEnd"/>
      <w:r w:rsidR="002E0335" w:rsidRPr="00524903">
        <w:rPr>
          <w:iCs/>
        </w:rPr>
        <w:t xml:space="preserve">, and while it gives free play to the mind, the soul does not find in it its vital expression’ (1958: 81). </w:t>
      </w:r>
      <w:r w:rsidR="005E7CDC" w:rsidRPr="00524903">
        <w:t xml:space="preserve">It remains to be seen </w:t>
      </w:r>
      <w:r w:rsidR="002E0335" w:rsidRPr="00524903">
        <w:t>wh</w:t>
      </w:r>
      <w:r w:rsidR="005E7CDC" w:rsidRPr="00524903">
        <w:t xml:space="preserve">ether </w:t>
      </w:r>
      <w:r w:rsidR="002E0335" w:rsidRPr="00524903">
        <w:t>this</w:t>
      </w:r>
      <w:r w:rsidR="007571C8" w:rsidRPr="00524903">
        <w:t xml:space="preserve"> understanding of the relationship between </w:t>
      </w:r>
      <w:r w:rsidR="002E0335" w:rsidRPr="00524903">
        <w:t>expert opinion, life project, and the ‘poetic’ impulses of ‘</w:t>
      </w:r>
      <w:r w:rsidR="007571C8" w:rsidRPr="00524903">
        <w:t>fully lived space</w:t>
      </w:r>
      <w:r w:rsidR="002E0335" w:rsidRPr="00524903">
        <w:t>’</w:t>
      </w:r>
      <w:r w:rsidR="007571C8" w:rsidRPr="00524903">
        <w:t xml:space="preserve"> </w:t>
      </w:r>
      <w:r w:rsidR="002E0335" w:rsidRPr="00524903">
        <w:t xml:space="preserve">turns out to be apt in </w:t>
      </w:r>
      <w:r w:rsidR="005E7CDC" w:rsidRPr="00524903">
        <w:t>Monika’s case</w:t>
      </w:r>
      <w:r w:rsidR="002E0335" w:rsidRPr="00524903">
        <w:t xml:space="preserve">, or whether the life project leads to satisfactory </w:t>
      </w:r>
      <w:proofErr w:type="spellStart"/>
      <w:r w:rsidR="002E0335" w:rsidRPr="00524903">
        <w:t>sublation</w:t>
      </w:r>
      <w:proofErr w:type="spellEnd"/>
      <w:r w:rsidR="002E0335" w:rsidRPr="00524903">
        <w:t xml:space="preserve"> of the current contradictions.</w:t>
      </w:r>
      <w:r w:rsidR="002E0335" w:rsidRPr="005A4F25">
        <w:t xml:space="preserve"> </w:t>
      </w:r>
      <w:r w:rsidR="007571C8" w:rsidRPr="005A4F25">
        <w:t xml:space="preserve"> </w:t>
      </w:r>
    </w:p>
    <w:p w:rsidR="00F52B9F" w:rsidRDefault="005E7CDC" w:rsidP="004019EE">
      <w:r>
        <w:t>Before leaving the issue of the mirrors, g</w:t>
      </w:r>
      <w:r w:rsidR="00BE0F40">
        <w:t xml:space="preserve">iven the aims of this paper, it is worthwhile investigating more closely the process of Monika’s ‘material engagement’ with  </w:t>
      </w:r>
      <w:r>
        <w:t xml:space="preserve">the objects and </w:t>
      </w:r>
      <w:r w:rsidR="00BE0F40">
        <w:t xml:space="preserve">the role </w:t>
      </w:r>
      <w:r>
        <w:t xml:space="preserve">they </w:t>
      </w:r>
      <w:r w:rsidR="00BE0F40">
        <w:t xml:space="preserve">play in </w:t>
      </w:r>
      <w:r w:rsidR="0019601B">
        <w:t>shaping</w:t>
      </w:r>
      <w:r w:rsidR="00E63512">
        <w:t xml:space="preserve"> </w:t>
      </w:r>
      <w:r w:rsidR="00BE0F40">
        <w:t>her</w:t>
      </w:r>
      <w:r w:rsidR="00E63512">
        <w:t xml:space="preserve"> </w:t>
      </w:r>
      <w:r w:rsidR="0019601B">
        <w:t xml:space="preserve">perception, understanding, </w:t>
      </w:r>
      <w:r w:rsidR="00BE0F40">
        <w:t xml:space="preserve">feelings about, </w:t>
      </w:r>
      <w:r w:rsidR="0019601B">
        <w:t xml:space="preserve">and communication </w:t>
      </w:r>
      <w:r w:rsidR="00E63512">
        <w:t xml:space="preserve">of </w:t>
      </w:r>
      <w:r w:rsidR="00BE0F40">
        <w:t>her uncomfortable position</w:t>
      </w:r>
      <w:r w:rsidR="00AC0C4B">
        <w:t xml:space="preserve"> </w:t>
      </w:r>
      <w:r w:rsidR="00AC0C4B" w:rsidRPr="00AC0C4B">
        <w:rPr>
          <w:i/>
        </w:rPr>
        <w:t>vis a vis</w:t>
      </w:r>
      <w:r w:rsidR="00AC0C4B">
        <w:t xml:space="preserve"> her life project</w:t>
      </w:r>
      <w:r w:rsidR="00E60E5C">
        <w:t xml:space="preserve">. </w:t>
      </w:r>
    </w:p>
    <w:p w:rsidR="00FB6005" w:rsidRDefault="00313B5A" w:rsidP="004019EE">
      <w:pPr>
        <w:rPr>
          <w:rFonts w:cs="Times New Roman"/>
        </w:rPr>
      </w:pPr>
      <w:r w:rsidRPr="00337980">
        <w:lastRenderedPageBreak/>
        <w:t>Reasoning processes</w:t>
      </w:r>
      <w:r w:rsidR="000B54BE">
        <w:t xml:space="preserve">, as we saw in Section 3.4.2, </w:t>
      </w:r>
      <w:r w:rsidRPr="00337980">
        <w:t>require stable representations</w:t>
      </w:r>
      <w:r>
        <w:t xml:space="preserve">, and since </w:t>
      </w:r>
      <w:r>
        <w:rPr>
          <w:rFonts w:cs="Times New Roman"/>
        </w:rPr>
        <w:t xml:space="preserve">these processes sometimes involve complex manipulations of conceptual structure, </w:t>
      </w:r>
      <w:r w:rsidR="00BE0F40">
        <w:rPr>
          <w:rFonts w:cs="Times New Roman"/>
        </w:rPr>
        <w:t xml:space="preserve">the </w:t>
      </w:r>
      <w:r>
        <w:rPr>
          <w:rFonts w:cs="Times New Roman"/>
        </w:rPr>
        <w:t>structure must be represented in a way that allows some parts to be manipulated, while other parts remain stable</w:t>
      </w:r>
      <w:r w:rsidR="0019601B">
        <w:rPr>
          <w:rFonts w:cs="Times New Roman"/>
        </w:rPr>
        <w:t xml:space="preserve"> </w:t>
      </w:r>
      <w:r w:rsidR="001418A3">
        <w:rPr>
          <w:rFonts w:cs="Times New Roman"/>
        </w:rPr>
        <w:fldChar w:fldCharType="begin" w:fldLock="1"/>
      </w:r>
      <w:r w:rsidR="005B2DFC">
        <w:rPr>
          <w:rFonts w:cs="Times New Roman"/>
        </w:rPr>
        <w:instrText>ADDIN CSL_CITATION { "citationItems" : [ { "id" : "ITEM-1", "itemData" : { "author" : [ { "dropping-particle" : "", "family" : "Hutchins", "given" : "E", "non-dropping-particle" : "", "parse-names" : false, "suffix" : "" } ], "container-title" : "Journal of Pragmatics", "id" : "ITEM-1", "issued" : { "date-parts" : [ [ "2005" ] ] }, "page" : "1555-1577", "title" : "Material anchors for conceptual blends", "type" : "article-journal", "volume" : "37" }, "uris" : [ "http://www.mendeley.com/documents/?uuid=7e09584a-c2c6-4f2d-9045-7619c1cf9f1b" ] } ], "mendeley" : { "formattedCitation" : "(Hutchins, 2005)", "manualFormatting" : "(Hutchins, 2005: 1557)", "plainTextFormattedCitation" : "(Hutchins, 2005)", "previouslyFormattedCitation" : "(Hutchins, 2005)" }, "properties" : { "noteIndex" : 0 }, "schema" : "https://github.com/citation-style-language/schema/raw/master/csl-citation.json" }</w:instrText>
      </w:r>
      <w:r w:rsidR="001418A3">
        <w:rPr>
          <w:rFonts w:cs="Times New Roman"/>
        </w:rPr>
        <w:fldChar w:fldCharType="separate"/>
      </w:r>
      <w:r w:rsidRPr="00FE42F7">
        <w:rPr>
          <w:rFonts w:cs="Times New Roman"/>
          <w:noProof/>
        </w:rPr>
        <w:t>(Hutchins, 2005</w:t>
      </w:r>
      <w:r>
        <w:rPr>
          <w:rFonts w:cs="Times New Roman"/>
          <w:noProof/>
        </w:rPr>
        <w:t>: 1557</w:t>
      </w:r>
      <w:r w:rsidRPr="00FE42F7">
        <w:rPr>
          <w:rFonts w:cs="Times New Roman"/>
          <w:noProof/>
        </w:rPr>
        <w:t>)</w:t>
      </w:r>
      <w:r w:rsidR="001418A3">
        <w:rPr>
          <w:rFonts w:cs="Times New Roman"/>
        </w:rPr>
        <w:fldChar w:fldCharType="end"/>
      </w:r>
      <w:r>
        <w:rPr>
          <w:rFonts w:cs="Times New Roman"/>
        </w:rPr>
        <w:t xml:space="preserve">. One way to achieve conceptual stability is by means of cultural models, and </w:t>
      </w:r>
      <w:r w:rsidR="00E63512">
        <w:rPr>
          <w:rFonts w:cs="Times New Roman"/>
        </w:rPr>
        <w:t xml:space="preserve">in the </w:t>
      </w:r>
      <w:r w:rsidR="00BE0F40">
        <w:rPr>
          <w:rFonts w:cs="Times New Roman"/>
        </w:rPr>
        <w:t>earlier</w:t>
      </w:r>
      <w:r>
        <w:rPr>
          <w:rFonts w:cs="Times New Roman"/>
        </w:rPr>
        <w:t xml:space="preserve"> examples </w:t>
      </w:r>
      <w:r w:rsidR="00666351">
        <w:rPr>
          <w:rFonts w:cs="Times New Roman"/>
        </w:rPr>
        <w:t>of</w:t>
      </w:r>
      <w:r>
        <w:rPr>
          <w:rFonts w:cs="Times New Roman"/>
        </w:rPr>
        <w:t xml:space="preserve"> trees and butterflies</w:t>
      </w:r>
      <w:r w:rsidR="00666351">
        <w:rPr>
          <w:rFonts w:cs="Times New Roman"/>
        </w:rPr>
        <w:t xml:space="preserve"> this </w:t>
      </w:r>
      <w:r w:rsidR="00F74086">
        <w:rPr>
          <w:rFonts w:cs="Times New Roman"/>
        </w:rPr>
        <w:t>function</w:t>
      </w:r>
      <w:r w:rsidR="00666351">
        <w:rPr>
          <w:rFonts w:cs="Times New Roman"/>
        </w:rPr>
        <w:t xml:space="preserve"> was </w:t>
      </w:r>
      <w:r w:rsidR="0019601B">
        <w:rPr>
          <w:rFonts w:cs="Times New Roman"/>
        </w:rPr>
        <w:t xml:space="preserve">clearly </w:t>
      </w:r>
      <w:r w:rsidR="00666351">
        <w:rPr>
          <w:rFonts w:cs="Times New Roman"/>
        </w:rPr>
        <w:t>present</w:t>
      </w:r>
      <w:r w:rsidR="0023175A">
        <w:rPr>
          <w:rFonts w:cs="Times New Roman"/>
        </w:rPr>
        <w:t xml:space="preserve"> (though there are other processes</w:t>
      </w:r>
      <w:r w:rsidR="00645A17">
        <w:rPr>
          <w:rFonts w:cs="Times New Roman"/>
        </w:rPr>
        <w:t>, including metaphorical processes</w:t>
      </w:r>
      <w:r w:rsidR="007A7AFB">
        <w:rPr>
          <w:rFonts w:cs="Times New Roman"/>
        </w:rPr>
        <w:t>,</w:t>
      </w:r>
      <w:r w:rsidR="00645A17">
        <w:rPr>
          <w:rFonts w:cs="Times New Roman"/>
        </w:rPr>
        <w:t xml:space="preserve"> </w:t>
      </w:r>
      <w:r w:rsidR="0023175A">
        <w:rPr>
          <w:rFonts w:cs="Times New Roman"/>
        </w:rPr>
        <w:t>at work</w:t>
      </w:r>
      <w:r w:rsidR="007A7AFB">
        <w:rPr>
          <w:rFonts w:cs="Times New Roman"/>
        </w:rPr>
        <w:t xml:space="preserve"> </w:t>
      </w:r>
      <w:r w:rsidR="005E7CDC">
        <w:rPr>
          <w:rFonts w:cs="Times New Roman"/>
        </w:rPr>
        <w:t>t</w:t>
      </w:r>
      <w:r w:rsidR="007A7AFB">
        <w:rPr>
          <w:rFonts w:cs="Times New Roman"/>
        </w:rPr>
        <w:t>here</w:t>
      </w:r>
      <w:r w:rsidR="0023175A">
        <w:rPr>
          <w:rFonts w:cs="Times New Roman"/>
        </w:rPr>
        <w:t>)</w:t>
      </w:r>
      <w:r w:rsidR="00666351">
        <w:rPr>
          <w:rFonts w:cs="Times New Roman"/>
        </w:rPr>
        <w:t xml:space="preserve">. </w:t>
      </w:r>
      <w:r w:rsidR="00E63512">
        <w:rPr>
          <w:rFonts w:cs="Times New Roman"/>
        </w:rPr>
        <w:t xml:space="preserve">A second way to </w:t>
      </w:r>
      <w:r w:rsidR="00666351">
        <w:rPr>
          <w:rFonts w:cs="Times New Roman"/>
        </w:rPr>
        <w:t xml:space="preserve">increase stability is by linking conceptual </w:t>
      </w:r>
      <w:r w:rsidR="0043114C">
        <w:rPr>
          <w:rFonts w:cs="Times New Roman"/>
        </w:rPr>
        <w:t xml:space="preserve">structure </w:t>
      </w:r>
      <w:r w:rsidR="00666351">
        <w:rPr>
          <w:rFonts w:cs="Times New Roman"/>
        </w:rPr>
        <w:t>with material structure</w:t>
      </w:r>
      <w:r w:rsidR="009A6E66">
        <w:rPr>
          <w:rFonts w:cs="Times New Roman"/>
        </w:rPr>
        <w:t xml:space="preserve"> </w:t>
      </w:r>
      <w:r w:rsidR="00645A17">
        <w:rPr>
          <w:rFonts w:cs="Times New Roman"/>
        </w:rPr>
        <w:t xml:space="preserve">to produce a third </w:t>
      </w:r>
      <w:r w:rsidR="0043114C">
        <w:rPr>
          <w:rFonts w:cs="Times New Roman"/>
        </w:rPr>
        <w:t xml:space="preserve">kind of </w:t>
      </w:r>
      <w:r w:rsidR="00645A17">
        <w:rPr>
          <w:rFonts w:cs="Times New Roman"/>
        </w:rPr>
        <w:t xml:space="preserve">structure, a </w:t>
      </w:r>
      <w:r w:rsidR="009A6E66">
        <w:rPr>
          <w:rFonts w:cs="Times New Roman"/>
        </w:rPr>
        <w:t>conceptual blend</w:t>
      </w:r>
      <w:r w:rsidR="00666351">
        <w:rPr>
          <w:rFonts w:cs="Times New Roman"/>
        </w:rPr>
        <w:t>.</w:t>
      </w:r>
      <w:r w:rsidR="005E7CDC">
        <w:rPr>
          <w:rFonts w:cs="Times New Roman"/>
        </w:rPr>
        <w:t xml:space="preserve"> Again, as we saw in Section 3.4.4</w:t>
      </w:r>
      <w:r w:rsidR="00790DFE">
        <w:rPr>
          <w:rFonts w:cs="Times New Roman"/>
        </w:rPr>
        <w:t xml:space="preserve"> and in this section,</w:t>
      </w:r>
      <w:r w:rsidR="005E7CDC">
        <w:rPr>
          <w:rFonts w:cs="Times New Roman"/>
        </w:rPr>
        <w:t xml:space="preserve"> b</w:t>
      </w:r>
      <w:r w:rsidR="00BE0F40">
        <w:rPr>
          <w:rFonts w:cs="Times New Roman"/>
        </w:rPr>
        <w:t xml:space="preserve">lending </w:t>
      </w:r>
      <w:r w:rsidR="00666351">
        <w:rPr>
          <w:rFonts w:cs="Times New Roman"/>
        </w:rPr>
        <w:t xml:space="preserve">can be </w:t>
      </w:r>
      <w:r w:rsidR="00E63512">
        <w:rPr>
          <w:rFonts w:cs="Times New Roman"/>
        </w:rPr>
        <w:t>achieve</w:t>
      </w:r>
      <w:r w:rsidR="00666351">
        <w:rPr>
          <w:rFonts w:cs="Times New Roman"/>
        </w:rPr>
        <w:t xml:space="preserve">d </w:t>
      </w:r>
      <w:r w:rsidR="000B54BE">
        <w:rPr>
          <w:rFonts w:cs="Times New Roman"/>
        </w:rPr>
        <w:t>by</w:t>
      </w:r>
      <w:r w:rsidR="00666351">
        <w:rPr>
          <w:rFonts w:cs="Times New Roman"/>
        </w:rPr>
        <w:t xml:space="preserve"> </w:t>
      </w:r>
      <w:r w:rsidR="00666351" w:rsidRPr="00666351">
        <w:rPr>
          <w:rFonts w:cs="Times New Roman"/>
          <w:i/>
        </w:rPr>
        <w:t>representing</w:t>
      </w:r>
      <w:r w:rsidR="00666351">
        <w:rPr>
          <w:rFonts w:cs="Times New Roman"/>
        </w:rPr>
        <w:t xml:space="preserve"> </w:t>
      </w:r>
      <w:r w:rsidR="0019601B">
        <w:rPr>
          <w:rFonts w:cs="Times New Roman"/>
        </w:rPr>
        <w:t xml:space="preserve">material </w:t>
      </w:r>
      <w:r w:rsidR="00666351">
        <w:rPr>
          <w:rFonts w:cs="Times New Roman"/>
        </w:rPr>
        <w:t>entities through spoken or written structure</w:t>
      </w:r>
      <w:r w:rsidR="00F74086">
        <w:rPr>
          <w:rFonts w:cs="Times New Roman"/>
        </w:rPr>
        <w:t>s</w:t>
      </w:r>
      <w:r w:rsidR="00666351">
        <w:rPr>
          <w:rFonts w:cs="Times New Roman"/>
        </w:rPr>
        <w:t>—as in the texts inside the front and back doors of Monika’s house.</w:t>
      </w:r>
      <w:r w:rsidR="00BE0F40">
        <w:rPr>
          <w:rFonts w:cs="Times New Roman"/>
        </w:rPr>
        <w:t xml:space="preserve"> </w:t>
      </w:r>
      <w:r w:rsidR="0043114C">
        <w:rPr>
          <w:rFonts w:cs="Times New Roman"/>
        </w:rPr>
        <w:t xml:space="preserve">But </w:t>
      </w:r>
      <w:r w:rsidR="003E7AED">
        <w:rPr>
          <w:rFonts w:cs="Times New Roman"/>
        </w:rPr>
        <w:t>stability</w:t>
      </w:r>
      <w:r w:rsidR="00645A17">
        <w:rPr>
          <w:rFonts w:cs="Times New Roman"/>
        </w:rPr>
        <w:t xml:space="preserve"> </w:t>
      </w:r>
      <w:r w:rsidR="00BE0F40">
        <w:rPr>
          <w:rFonts w:cs="Times New Roman"/>
        </w:rPr>
        <w:t xml:space="preserve">can also be achieved </w:t>
      </w:r>
      <w:r w:rsidR="00645A17">
        <w:rPr>
          <w:rFonts w:cs="Times New Roman"/>
        </w:rPr>
        <w:t xml:space="preserve">through </w:t>
      </w:r>
      <w:r w:rsidR="00BE0F40">
        <w:rPr>
          <w:rFonts w:cs="Times New Roman"/>
        </w:rPr>
        <w:t xml:space="preserve">a more fundamental form of </w:t>
      </w:r>
      <w:r w:rsidR="00645A17">
        <w:rPr>
          <w:rFonts w:cs="Times New Roman"/>
        </w:rPr>
        <w:t>conceptual blending</w:t>
      </w:r>
      <w:r w:rsidR="00BE0F40">
        <w:rPr>
          <w:rFonts w:cs="Times New Roman"/>
        </w:rPr>
        <w:t xml:space="preserve"> in which </w:t>
      </w:r>
      <w:r w:rsidR="00790DFE">
        <w:rPr>
          <w:rFonts w:cs="Times New Roman"/>
        </w:rPr>
        <w:t xml:space="preserve">conceptual structures residing ‘inside minds’ are linked with </w:t>
      </w:r>
      <w:r w:rsidR="00E60E5C">
        <w:rPr>
          <w:rFonts w:cs="Times New Roman"/>
        </w:rPr>
        <w:t xml:space="preserve">cultural models </w:t>
      </w:r>
      <w:r w:rsidR="0019601B">
        <w:rPr>
          <w:rFonts w:cs="Times New Roman"/>
        </w:rPr>
        <w:t>embodied in material objects</w:t>
      </w:r>
      <w:r w:rsidR="00FF22F0">
        <w:rPr>
          <w:rFonts w:cs="Times New Roman"/>
        </w:rPr>
        <w:t xml:space="preserve"> in the environment</w:t>
      </w:r>
      <w:r w:rsidR="005E7CDC">
        <w:rPr>
          <w:rFonts w:cs="Times New Roman"/>
        </w:rPr>
        <w:t xml:space="preserve">, i.e. </w:t>
      </w:r>
      <w:r w:rsidR="00FA4B74">
        <w:rPr>
          <w:rFonts w:cs="Times New Roman"/>
        </w:rPr>
        <w:t xml:space="preserve">‘material anchors’ (Hutchins, 2005), since </w:t>
      </w:r>
      <w:r w:rsidR="00790DFE">
        <w:rPr>
          <w:rFonts w:cs="Times New Roman"/>
        </w:rPr>
        <w:t>material anchors</w:t>
      </w:r>
      <w:r w:rsidR="00FA4B74">
        <w:rPr>
          <w:rFonts w:cs="Times New Roman"/>
        </w:rPr>
        <w:t xml:space="preserve"> stabilise </w:t>
      </w:r>
      <w:r w:rsidR="00815E2A">
        <w:rPr>
          <w:rFonts w:cs="Times New Roman"/>
        </w:rPr>
        <w:t xml:space="preserve">thinking </w:t>
      </w:r>
      <w:r w:rsidR="00643149">
        <w:rPr>
          <w:rFonts w:cs="Times New Roman"/>
        </w:rPr>
        <w:t>so that</w:t>
      </w:r>
      <w:r w:rsidR="00815E2A">
        <w:rPr>
          <w:rFonts w:cs="Times New Roman"/>
        </w:rPr>
        <w:t xml:space="preserve"> manipulation of other </w:t>
      </w:r>
      <w:r w:rsidR="0043114C">
        <w:rPr>
          <w:rFonts w:cs="Times New Roman"/>
        </w:rPr>
        <w:t xml:space="preserve">cognitive </w:t>
      </w:r>
      <w:r w:rsidR="00815E2A">
        <w:rPr>
          <w:rFonts w:cs="Times New Roman"/>
        </w:rPr>
        <w:t xml:space="preserve">elements </w:t>
      </w:r>
      <w:r w:rsidR="00643149">
        <w:rPr>
          <w:rFonts w:cs="Times New Roman"/>
        </w:rPr>
        <w:t xml:space="preserve">can </w:t>
      </w:r>
      <w:r w:rsidR="00815E2A">
        <w:rPr>
          <w:rFonts w:cs="Times New Roman"/>
        </w:rPr>
        <w:t>take place.</w:t>
      </w:r>
    </w:p>
    <w:p w:rsidR="00111140" w:rsidRDefault="00645A17" w:rsidP="009100F6">
      <w:pPr>
        <w:rPr>
          <w:rFonts w:cs="Times New Roman"/>
        </w:rPr>
      </w:pPr>
      <w:r>
        <w:rPr>
          <w:rFonts w:cs="Times New Roman"/>
        </w:rPr>
        <w:t xml:space="preserve">In </w:t>
      </w:r>
      <w:r w:rsidR="001A49D7">
        <w:rPr>
          <w:rFonts w:cs="Times New Roman"/>
        </w:rPr>
        <w:t>Monika’s spiral mirrors</w:t>
      </w:r>
      <w:r w:rsidR="00DA5AA4">
        <w:rPr>
          <w:rFonts w:cs="Times New Roman"/>
        </w:rPr>
        <w:t xml:space="preserve"> </w:t>
      </w:r>
      <w:r>
        <w:rPr>
          <w:rFonts w:cs="Times New Roman"/>
        </w:rPr>
        <w:t xml:space="preserve">we have </w:t>
      </w:r>
      <w:r w:rsidR="001A49D7">
        <w:rPr>
          <w:rFonts w:cs="Times New Roman"/>
        </w:rPr>
        <w:t>a</w:t>
      </w:r>
      <w:r w:rsidR="00FC4706">
        <w:rPr>
          <w:rFonts w:cs="Times New Roman"/>
        </w:rPr>
        <w:t>n</w:t>
      </w:r>
      <w:r w:rsidR="001A49D7">
        <w:rPr>
          <w:rFonts w:cs="Times New Roman"/>
        </w:rPr>
        <w:t xml:space="preserve"> </w:t>
      </w:r>
      <w:r w:rsidR="00815E2A">
        <w:rPr>
          <w:rFonts w:cs="Times New Roman"/>
        </w:rPr>
        <w:t xml:space="preserve">interesting </w:t>
      </w:r>
      <w:r w:rsidR="001A49D7">
        <w:rPr>
          <w:rFonts w:cs="Times New Roman"/>
        </w:rPr>
        <w:t xml:space="preserve">example </w:t>
      </w:r>
      <w:r w:rsidR="00277E8E">
        <w:rPr>
          <w:rFonts w:cs="Times New Roman"/>
        </w:rPr>
        <w:t>of material an</w:t>
      </w:r>
      <w:r>
        <w:rPr>
          <w:rFonts w:cs="Times New Roman"/>
        </w:rPr>
        <w:t xml:space="preserve">choring and </w:t>
      </w:r>
      <w:r w:rsidR="00FC4706">
        <w:rPr>
          <w:rFonts w:cs="Times New Roman"/>
        </w:rPr>
        <w:t xml:space="preserve">of </w:t>
      </w:r>
      <w:r>
        <w:rPr>
          <w:rFonts w:cs="Times New Roman"/>
        </w:rPr>
        <w:t>the role played by objects in constituting ‘an important form of thinking’ (</w:t>
      </w:r>
      <w:proofErr w:type="spellStart"/>
      <w:r w:rsidR="00314C04">
        <w:rPr>
          <w:rFonts w:cs="Times New Roman"/>
        </w:rPr>
        <w:t>Malafouris</w:t>
      </w:r>
      <w:proofErr w:type="spellEnd"/>
      <w:r w:rsidR="00314C04">
        <w:rPr>
          <w:rFonts w:cs="Times New Roman"/>
        </w:rPr>
        <w:t>, 2013:</w:t>
      </w:r>
      <w:r>
        <w:rPr>
          <w:rFonts w:cs="Times New Roman"/>
        </w:rPr>
        <w:t xml:space="preserve">105). </w:t>
      </w:r>
      <w:r w:rsidR="0043114C">
        <w:rPr>
          <w:rFonts w:cs="Times New Roman"/>
        </w:rPr>
        <w:t xml:space="preserve">We can hypothesise the process. </w:t>
      </w:r>
      <w:r w:rsidR="00F74086">
        <w:rPr>
          <w:rFonts w:cs="Times New Roman"/>
        </w:rPr>
        <w:t>First, Monika sees her body reflected in the spiral mirrors</w:t>
      </w:r>
      <w:r w:rsidR="00DA5AA4">
        <w:rPr>
          <w:rFonts w:cs="Times New Roman"/>
        </w:rPr>
        <w:t xml:space="preserve">. </w:t>
      </w:r>
      <w:r w:rsidR="005C67AD">
        <w:rPr>
          <w:rFonts w:cs="Times New Roman"/>
        </w:rPr>
        <w:t>Her</w:t>
      </w:r>
      <w:r w:rsidR="00DA5AA4">
        <w:rPr>
          <w:rFonts w:cs="Times New Roman"/>
        </w:rPr>
        <w:t xml:space="preserve"> body</w:t>
      </w:r>
      <w:r w:rsidR="00815E2A">
        <w:rPr>
          <w:rFonts w:cs="Times New Roman"/>
        </w:rPr>
        <w:t xml:space="preserve">, ‘caught’ in the mirrors, </w:t>
      </w:r>
      <w:r w:rsidR="00DA5AA4">
        <w:rPr>
          <w:rFonts w:cs="Times New Roman"/>
        </w:rPr>
        <w:t>is at once fragmented by the</w:t>
      </w:r>
      <w:r w:rsidR="00815E2A">
        <w:rPr>
          <w:rFonts w:cs="Times New Roman"/>
        </w:rPr>
        <w:t>m</w:t>
      </w:r>
      <w:r w:rsidR="00DA5AA4">
        <w:rPr>
          <w:rFonts w:cs="Times New Roman"/>
        </w:rPr>
        <w:t xml:space="preserve"> and </w:t>
      </w:r>
      <w:r w:rsidR="003C11B6">
        <w:rPr>
          <w:rFonts w:cs="Times New Roman"/>
        </w:rPr>
        <w:t xml:space="preserve">transformed </w:t>
      </w:r>
      <w:r w:rsidR="00DA5AA4">
        <w:rPr>
          <w:rFonts w:cs="Times New Roman"/>
        </w:rPr>
        <w:t>into their helical shape</w:t>
      </w:r>
      <w:r w:rsidR="00815E2A">
        <w:rPr>
          <w:rFonts w:cs="Times New Roman"/>
        </w:rPr>
        <w:t xml:space="preserve">. </w:t>
      </w:r>
      <w:r w:rsidR="0072222E">
        <w:rPr>
          <w:rFonts w:cs="Times New Roman"/>
        </w:rPr>
        <w:t>Th</w:t>
      </w:r>
      <w:r w:rsidR="00DA5AA4">
        <w:rPr>
          <w:rFonts w:cs="Times New Roman"/>
        </w:rPr>
        <w:t xml:space="preserve">is static shape </w:t>
      </w:r>
      <w:r w:rsidR="00F34188">
        <w:rPr>
          <w:rFonts w:cs="Times New Roman"/>
        </w:rPr>
        <w:t xml:space="preserve">is </w:t>
      </w:r>
      <w:r w:rsidR="0072222E">
        <w:rPr>
          <w:rFonts w:cs="Times New Roman"/>
        </w:rPr>
        <w:t xml:space="preserve">then </w:t>
      </w:r>
      <w:r w:rsidR="00F34188">
        <w:rPr>
          <w:rFonts w:cs="Times New Roman"/>
        </w:rPr>
        <w:t xml:space="preserve">given </w:t>
      </w:r>
      <w:r w:rsidR="003C11B6">
        <w:rPr>
          <w:rFonts w:cs="Times New Roman"/>
        </w:rPr>
        <w:t>energy and direction</w:t>
      </w:r>
      <w:r w:rsidR="00F34188">
        <w:rPr>
          <w:rFonts w:cs="Times New Roman"/>
        </w:rPr>
        <w:t xml:space="preserve"> </w:t>
      </w:r>
      <w:r w:rsidR="00815E2A">
        <w:rPr>
          <w:rFonts w:cs="Times New Roman"/>
        </w:rPr>
        <w:t xml:space="preserve">by means of </w:t>
      </w:r>
      <w:r w:rsidR="00F34188">
        <w:rPr>
          <w:rFonts w:cs="Times New Roman"/>
        </w:rPr>
        <w:t xml:space="preserve">‘fictive motion’ </w:t>
      </w:r>
      <w:r w:rsidR="001418A3">
        <w:rPr>
          <w:rFonts w:cs="Times New Roman"/>
        </w:rPr>
        <w:fldChar w:fldCharType="begin" w:fldLock="1"/>
      </w:r>
      <w:r w:rsidR="000D32A5">
        <w:rPr>
          <w:rFonts w:cs="Times New Roman"/>
        </w:rPr>
        <w:instrText>ADDIN CSL_CITATION { "citationItems" : [ { "id" : "ITEM-1", "itemData" : { "author" : [ { "dropping-particle" : "", "family" : "Fauconnier", "given" : "G", "non-dropping-particle" : "", "parse-names" : false, "suffix" : "" } ], "id" : "ITEM-1", "issued" : { "date-parts" : [ [ "1997" ] ] }, "publisher" : "Cambridge Univeristy Press", "publisher-place" : "Cambridge", "title" : "Mappings in Thought and Language", "type" : "book" }, "uris" : [ "http://www.mendeley.com/documents/?uuid=f834872e-fe69-457e-a503-9a75c1bec5f7" ] }, { "id" : "ITEM-2", "itemData" : { "author" : [ { "dropping-particle" : "", "family" : "Langacker", "given" : "R", "non-dropping-particle" : "", "parse-names" : false, "suffix" : "" } ], "id" : "ITEM-2", "issued" : { "date-parts" : [ [ "1987" ] ] }, "publisher" : "Stanford University Press", "publisher-place" : "Stanford, CA", "title" : "Foundations of Cognitive Grammar, vol 1", "type" : "book" }, "uris" : [ "http://www.mendeley.com/documents/?uuid=1c475aac-bcc0-43f6-b63b-98e1ec4daa0d" ] }, { "id" : "ITEM-3", "itemData" : { "author" : [ { "dropping-particle" : "", "family" : "Talmy", "given" : "L", "non-dropping-particle" : "", "parse-names" : false, "suffix" : "" } ], "container-title" : "Language and Space", "editor" : [ { "dropping-particle" : "", "family" : "Bloom", "given" : "P", "non-dropping-particle" : "", "parse-names" : false, "suffix" : "" }, { "dropping-particle" : "", "family" : "Peterson", "given" : "M", "non-dropping-particle" : "", "parse-names" : false, "suffix" : "" }, { "dropping-particle" : "", "family" : "Nadel", "given" : "L", "non-dropping-particle" : "", "parse-names" : false, "suffix" : "" }, { "dropping-particle" : "", "family" : "Garrett", "given" : "M", "non-dropping-particle" : "", "parse-names" : false, "suffix" : "" } ], "id" : "ITEM-3", "issued" : { "date-parts" : [ [ "1995" ] ] }, "page" : "307-348", "publisher-place" : "Cambridge, MA", "title" : "Fictive motion in language and perception", "type" : "chapter" }, "uris" : [ "http://www.mendeley.com/documents/?uuid=1f424959-f1b6-4602-950d-5b369d0fedb9" ] } ], "mendeley" : { "formattedCitation" : "(Fauconnier, 1997; Langacker, 1987; Talmy, 1995)", "plainTextFormattedCitation" : "(Fauconnier, 1997; Langacker, 1987; Talmy, 1995)", "previouslyFormattedCitation" : "(Fauconnier, 1997; Langacker, 1987; Talmy, 1995)" }, "properties" : { "noteIndex" : 0 }, "schema" : "https://github.com/citation-style-language/schema/raw/master/csl-citation.json" }</w:instrText>
      </w:r>
      <w:r w:rsidR="001418A3">
        <w:rPr>
          <w:rFonts w:cs="Times New Roman"/>
        </w:rPr>
        <w:fldChar w:fldCharType="separate"/>
      </w:r>
      <w:r w:rsidR="00F34188" w:rsidRPr="00F34188">
        <w:rPr>
          <w:rFonts w:cs="Times New Roman"/>
          <w:noProof/>
        </w:rPr>
        <w:t>(Fauconnier, 1997; Langacker, 1987; Talmy, 1995)</w:t>
      </w:r>
      <w:r w:rsidR="001418A3">
        <w:rPr>
          <w:rFonts w:cs="Times New Roman"/>
        </w:rPr>
        <w:fldChar w:fldCharType="end"/>
      </w:r>
      <w:r w:rsidR="003C11B6">
        <w:rPr>
          <w:rFonts w:cs="Times New Roman"/>
        </w:rPr>
        <w:t xml:space="preserve">. </w:t>
      </w:r>
      <w:r w:rsidR="00147638">
        <w:rPr>
          <w:rFonts w:cs="Times New Roman"/>
        </w:rPr>
        <w:t>As in the sentence, ‘The road runs down to the sea’, a configuration</w:t>
      </w:r>
      <w:r w:rsidR="003C11B6">
        <w:rPr>
          <w:rFonts w:cs="Times New Roman"/>
        </w:rPr>
        <w:t xml:space="preserve"> of correspondences between the features of </w:t>
      </w:r>
      <w:r w:rsidR="00147638">
        <w:rPr>
          <w:rFonts w:cs="Times New Roman"/>
        </w:rPr>
        <w:t>a</w:t>
      </w:r>
      <w:r w:rsidR="003C11B6">
        <w:rPr>
          <w:rFonts w:cs="Times New Roman"/>
        </w:rPr>
        <w:t xml:space="preserve"> static </w:t>
      </w:r>
      <w:r w:rsidR="00147638">
        <w:rPr>
          <w:rFonts w:cs="Times New Roman"/>
        </w:rPr>
        <w:t>scene</w:t>
      </w:r>
      <w:r w:rsidR="00BE74BC">
        <w:rPr>
          <w:rFonts w:cs="Times New Roman"/>
        </w:rPr>
        <w:t xml:space="preserve"> (a pre-conceptual image-schema structure)</w:t>
      </w:r>
      <w:r w:rsidR="00147638">
        <w:rPr>
          <w:rFonts w:cs="Times New Roman"/>
        </w:rPr>
        <w:t xml:space="preserve"> and </w:t>
      </w:r>
      <w:r w:rsidR="003C11B6">
        <w:rPr>
          <w:rFonts w:cs="Times New Roman"/>
        </w:rPr>
        <w:t xml:space="preserve">the </w:t>
      </w:r>
      <w:r w:rsidR="00147638">
        <w:rPr>
          <w:rFonts w:cs="Times New Roman"/>
        </w:rPr>
        <w:t xml:space="preserve">shape of a particular form of </w:t>
      </w:r>
      <w:r w:rsidR="003C11B6">
        <w:rPr>
          <w:rFonts w:cs="Times New Roman"/>
        </w:rPr>
        <w:t xml:space="preserve">motion </w:t>
      </w:r>
      <w:r w:rsidR="00147638">
        <w:rPr>
          <w:rFonts w:cs="Times New Roman"/>
        </w:rPr>
        <w:t xml:space="preserve">(a moving </w:t>
      </w:r>
      <w:proofErr w:type="spellStart"/>
      <w:r w:rsidR="00147638">
        <w:rPr>
          <w:rFonts w:cs="Times New Roman"/>
        </w:rPr>
        <w:t>trajector</w:t>
      </w:r>
      <w:proofErr w:type="spellEnd"/>
      <w:r w:rsidR="00147638">
        <w:rPr>
          <w:rFonts w:cs="Times New Roman"/>
        </w:rPr>
        <w:t xml:space="preserve">) lead to a blending of material and conceptual structures </w:t>
      </w:r>
      <w:r w:rsidR="00BE74BC">
        <w:rPr>
          <w:rFonts w:cs="Times New Roman"/>
        </w:rPr>
        <w:t>which creates</w:t>
      </w:r>
      <w:r w:rsidR="00147638">
        <w:rPr>
          <w:rFonts w:cs="Times New Roman"/>
        </w:rPr>
        <w:t xml:space="preserve"> a third, blended structure</w:t>
      </w:r>
      <w:r w:rsidR="00815E2A">
        <w:rPr>
          <w:rFonts w:cs="Times New Roman"/>
        </w:rPr>
        <w:t>—</w:t>
      </w:r>
      <w:r w:rsidR="00FB6005">
        <w:rPr>
          <w:rFonts w:cs="Times New Roman"/>
        </w:rPr>
        <w:t>a road</w:t>
      </w:r>
      <w:r w:rsidR="002C0002">
        <w:rPr>
          <w:rFonts w:cs="Times New Roman"/>
        </w:rPr>
        <w:t xml:space="preserve"> </w:t>
      </w:r>
      <w:r w:rsidR="00FC4706">
        <w:rPr>
          <w:rFonts w:cs="Times New Roman"/>
        </w:rPr>
        <w:t>which runs</w:t>
      </w:r>
      <w:r w:rsidR="00FF22F0">
        <w:rPr>
          <w:rFonts w:cs="Times New Roman"/>
        </w:rPr>
        <w:t>, a mirror which is a vortex</w:t>
      </w:r>
      <w:r w:rsidR="00FC4706">
        <w:rPr>
          <w:rFonts w:cs="Times New Roman"/>
        </w:rPr>
        <w:t xml:space="preserve"> </w:t>
      </w:r>
      <w:r w:rsidR="002C0002">
        <w:rPr>
          <w:rFonts w:cs="Times New Roman"/>
        </w:rPr>
        <w:t>(Hutchins, 2005</w:t>
      </w:r>
      <w:r w:rsidR="00BE74BC">
        <w:rPr>
          <w:rFonts w:cs="Times New Roman"/>
        </w:rPr>
        <w:t>: 1563</w:t>
      </w:r>
      <w:r w:rsidR="002C0002">
        <w:rPr>
          <w:rFonts w:cs="Times New Roman"/>
        </w:rPr>
        <w:t>)</w:t>
      </w:r>
      <w:r w:rsidR="00815E2A">
        <w:rPr>
          <w:rFonts w:cs="Times New Roman"/>
        </w:rPr>
        <w:t xml:space="preserve">. As </w:t>
      </w:r>
      <w:proofErr w:type="spellStart"/>
      <w:r w:rsidR="00815E2A">
        <w:rPr>
          <w:rFonts w:cs="Times New Roman"/>
        </w:rPr>
        <w:t>Fauconnier</w:t>
      </w:r>
      <w:proofErr w:type="spellEnd"/>
      <w:r w:rsidR="00815E2A">
        <w:rPr>
          <w:rFonts w:cs="Times New Roman"/>
        </w:rPr>
        <w:t xml:space="preserve"> observes</w:t>
      </w:r>
      <w:r w:rsidR="0072222E">
        <w:rPr>
          <w:rFonts w:cs="Times New Roman"/>
        </w:rPr>
        <w:t xml:space="preserve"> of fictive motion</w:t>
      </w:r>
      <w:r w:rsidR="00BE74BC">
        <w:rPr>
          <w:rFonts w:cs="Times New Roman"/>
        </w:rPr>
        <w:t xml:space="preserve">, </w:t>
      </w:r>
      <w:r w:rsidR="00FB6005">
        <w:rPr>
          <w:rFonts w:cs="Times New Roman"/>
        </w:rPr>
        <w:t>‘This is a remarkable mode of expression</w:t>
      </w:r>
      <w:r w:rsidR="00815E2A">
        <w:rPr>
          <w:rFonts w:cs="Times New Roman"/>
        </w:rPr>
        <w:t xml:space="preserve">: It conveys motion and immobility at the same time. </w:t>
      </w:r>
      <w:r w:rsidR="00FB6005">
        <w:rPr>
          <w:rFonts w:cs="Times New Roman"/>
        </w:rPr>
        <w:t>Objective immobility is expressed along with perceptual or conceptual motion</w:t>
      </w:r>
      <w:r w:rsidR="002C0002">
        <w:rPr>
          <w:rFonts w:cs="Times New Roman"/>
        </w:rPr>
        <w:t>’</w:t>
      </w:r>
      <w:r w:rsidR="00FB6005">
        <w:rPr>
          <w:rFonts w:cs="Times New Roman"/>
        </w:rPr>
        <w:t xml:space="preserve"> (1997: 177).  </w:t>
      </w:r>
      <w:r w:rsidR="00147638">
        <w:rPr>
          <w:rFonts w:cs="Times New Roman"/>
        </w:rPr>
        <w:t xml:space="preserve">In </w:t>
      </w:r>
      <w:r w:rsidR="00FB6005">
        <w:rPr>
          <w:rFonts w:cs="Times New Roman"/>
        </w:rPr>
        <w:t xml:space="preserve">Monika’s </w:t>
      </w:r>
      <w:r w:rsidR="00147638">
        <w:rPr>
          <w:rFonts w:cs="Times New Roman"/>
        </w:rPr>
        <w:t>case</w:t>
      </w:r>
      <w:r w:rsidR="00863CB5">
        <w:rPr>
          <w:rFonts w:cs="Times New Roman"/>
        </w:rPr>
        <w:t xml:space="preserve">, the spiral </w:t>
      </w:r>
      <w:r w:rsidR="00314C04">
        <w:rPr>
          <w:rFonts w:cs="Times New Roman"/>
        </w:rPr>
        <w:t xml:space="preserve">shape </w:t>
      </w:r>
      <w:r w:rsidR="00863CB5">
        <w:rPr>
          <w:rFonts w:cs="Times New Roman"/>
        </w:rPr>
        <w:t xml:space="preserve">of the mirror </w:t>
      </w:r>
      <w:r w:rsidR="005C67AD">
        <w:rPr>
          <w:rFonts w:cs="Times New Roman"/>
        </w:rPr>
        <w:t xml:space="preserve">visually </w:t>
      </w:r>
      <w:r w:rsidR="00863CB5">
        <w:rPr>
          <w:rFonts w:cs="Times New Roman"/>
        </w:rPr>
        <w:t xml:space="preserve">imprisons </w:t>
      </w:r>
      <w:r w:rsidR="00FB6005">
        <w:rPr>
          <w:rFonts w:cs="Times New Roman"/>
        </w:rPr>
        <w:t>her</w:t>
      </w:r>
      <w:r w:rsidR="003F6472">
        <w:rPr>
          <w:rFonts w:cs="Times New Roman"/>
        </w:rPr>
        <w:t>, ‘capturing’ her fragmented image within its spatial bounds</w:t>
      </w:r>
      <w:r w:rsidR="00111140">
        <w:rPr>
          <w:rFonts w:cs="Times New Roman"/>
        </w:rPr>
        <w:t xml:space="preserve">, </w:t>
      </w:r>
      <w:r w:rsidR="00815E2A">
        <w:rPr>
          <w:rFonts w:cs="Times New Roman"/>
        </w:rPr>
        <w:t>a face seen through bars</w:t>
      </w:r>
      <w:r w:rsidR="003F6472">
        <w:rPr>
          <w:rFonts w:cs="Times New Roman"/>
        </w:rPr>
        <w:t xml:space="preserve">. This provides cognition with its stabilising material structure. Then, </w:t>
      </w:r>
      <w:r w:rsidR="00111140">
        <w:rPr>
          <w:rFonts w:cs="Times New Roman"/>
        </w:rPr>
        <w:t>perhaps</w:t>
      </w:r>
      <w:r w:rsidR="003F6472">
        <w:rPr>
          <w:rFonts w:cs="Times New Roman"/>
        </w:rPr>
        <w:t xml:space="preserve"> simultaneously, the spiral assumes the fictive motion of a</w:t>
      </w:r>
      <w:r w:rsidR="00314C04">
        <w:rPr>
          <w:rFonts w:cs="Times New Roman"/>
        </w:rPr>
        <w:t xml:space="preserve"> </w:t>
      </w:r>
      <w:r w:rsidR="00863CB5">
        <w:rPr>
          <w:rFonts w:cs="Times New Roman"/>
        </w:rPr>
        <w:t>vortex</w:t>
      </w:r>
      <w:r w:rsidR="003F6472">
        <w:rPr>
          <w:rFonts w:cs="Times New Roman"/>
        </w:rPr>
        <w:t xml:space="preserve">. </w:t>
      </w:r>
      <w:r w:rsidR="00BE74BC">
        <w:rPr>
          <w:rFonts w:cs="Times New Roman"/>
        </w:rPr>
        <w:t>Here, the centrifugal force of the vortex</w:t>
      </w:r>
      <w:r w:rsidR="00111140">
        <w:rPr>
          <w:rFonts w:cs="Times New Roman"/>
        </w:rPr>
        <w:t xml:space="preserve">, unlike the spiral, is not a material structure currently available in the environment but </w:t>
      </w:r>
      <w:r w:rsidR="00BE74BC">
        <w:rPr>
          <w:rFonts w:cs="Times New Roman"/>
        </w:rPr>
        <w:t xml:space="preserve">a </w:t>
      </w:r>
      <w:r w:rsidR="00FB6005">
        <w:rPr>
          <w:rFonts w:cs="Times New Roman"/>
        </w:rPr>
        <w:t>conceptual structure</w:t>
      </w:r>
      <w:r w:rsidR="00111140">
        <w:rPr>
          <w:rFonts w:cs="Times New Roman"/>
        </w:rPr>
        <w:t xml:space="preserve"> found in memory</w:t>
      </w:r>
      <w:r w:rsidR="00FA4B74">
        <w:rPr>
          <w:rFonts w:cs="Times New Roman"/>
        </w:rPr>
        <w:t xml:space="preserve">, </w:t>
      </w:r>
      <w:r w:rsidR="00FF22F0">
        <w:rPr>
          <w:rFonts w:cs="Times New Roman"/>
        </w:rPr>
        <w:t xml:space="preserve">a cultural model </w:t>
      </w:r>
      <w:r w:rsidR="00BE74BC">
        <w:rPr>
          <w:rFonts w:cs="Times New Roman"/>
        </w:rPr>
        <w:t>based on perceptual experience</w:t>
      </w:r>
      <w:r w:rsidR="00335B1A">
        <w:rPr>
          <w:rFonts w:cs="Times New Roman"/>
        </w:rPr>
        <w:t>—t</w:t>
      </w:r>
      <w:r w:rsidR="00967155">
        <w:rPr>
          <w:rFonts w:cs="Times New Roman"/>
        </w:rPr>
        <w:t xml:space="preserve">he vortex </w:t>
      </w:r>
      <w:r w:rsidR="00FF22F0">
        <w:rPr>
          <w:rFonts w:cs="Times New Roman"/>
        </w:rPr>
        <w:t xml:space="preserve">is </w:t>
      </w:r>
      <w:r w:rsidR="00BE74BC">
        <w:rPr>
          <w:rFonts w:cs="Times New Roman"/>
        </w:rPr>
        <w:t xml:space="preserve">something </w:t>
      </w:r>
      <w:r w:rsidR="00863CB5">
        <w:rPr>
          <w:rFonts w:cs="Times New Roman"/>
        </w:rPr>
        <w:t xml:space="preserve">Monika will </w:t>
      </w:r>
      <w:r w:rsidR="00BE74BC">
        <w:rPr>
          <w:rFonts w:cs="Times New Roman"/>
        </w:rPr>
        <w:t>see</w:t>
      </w:r>
      <w:r w:rsidR="00863CB5">
        <w:rPr>
          <w:rFonts w:cs="Times New Roman"/>
        </w:rPr>
        <w:t xml:space="preserve"> every time she pour</w:t>
      </w:r>
      <w:r w:rsidR="00111140">
        <w:rPr>
          <w:rFonts w:cs="Times New Roman"/>
        </w:rPr>
        <w:t>s</w:t>
      </w:r>
      <w:r w:rsidR="00863CB5">
        <w:rPr>
          <w:rFonts w:cs="Times New Roman"/>
        </w:rPr>
        <w:t xml:space="preserve"> liquid down the kitchen sink or emptie</w:t>
      </w:r>
      <w:r w:rsidR="00111140">
        <w:rPr>
          <w:rFonts w:cs="Times New Roman"/>
        </w:rPr>
        <w:t>s</w:t>
      </w:r>
      <w:r w:rsidR="00863CB5">
        <w:rPr>
          <w:rFonts w:cs="Times New Roman"/>
        </w:rPr>
        <w:t xml:space="preserve"> </w:t>
      </w:r>
      <w:r w:rsidR="005C67AD">
        <w:rPr>
          <w:rFonts w:cs="Times New Roman"/>
        </w:rPr>
        <w:t>the</w:t>
      </w:r>
      <w:r w:rsidR="00BE74BC">
        <w:rPr>
          <w:rFonts w:cs="Times New Roman"/>
        </w:rPr>
        <w:t xml:space="preserve"> bath. </w:t>
      </w:r>
      <w:r w:rsidR="00335B1A">
        <w:rPr>
          <w:rFonts w:cs="Times New Roman"/>
        </w:rPr>
        <w:t>It is important to note here that</w:t>
      </w:r>
      <w:r w:rsidR="00FF22F0">
        <w:rPr>
          <w:rFonts w:cs="Times New Roman"/>
        </w:rPr>
        <w:t xml:space="preserve"> in this process</w:t>
      </w:r>
      <w:r w:rsidR="00314C04">
        <w:rPr>
          <w:rFonts w:cs="Times New Roman"/>
        </w:rPr>
        <w:t xml:space="preserve"> the </w:t>
      </w:r>
      <w:r w:rsidR="0072222E">
        <w:rPr>
          <w:rFonts w:cs="Times New Roman"/>
        </w:rPr>
        <w:t>object (the mirror)</w:t>
      </w:r>
      <w:r w:rsidR="003F6472">
        <w:rPr>
          <w:rFonts w:cs="Times New Roman"/>
        </w:rPr>
        <w:t xml:space="preserve"> </w:t>
      </w:r>
      <w:r w:rsidR="00944D1A">
        <w:rPr>
          <w:rFonts w:cs="Times New Roman"/>
        </w:rPr>
        <w:t>is constituted as a meaningful entity</w:t>
      </w:r>
      <w:r w:rsidR="00FF22F0">
        <w:rPr>
          <w:rFonts w:cs="Times New Roman"/>
        </w:rPr>
        <w:t>,</w:t>
      </w:r>
      <w:r w:rsidR="00944D1A">
        <w:rPr>
          <w:rFonts w:cs="Times New Roman"/>
        </w:rPr>
        <w:t xml:space="preserve"> not for what it represents but for what it </w:t>
      </w:r>
      <w:r w:rsidR="003F6472">
        <w:rPr>
          <w:rFonts w:cs="Times New Roman"/>
        </w:rPr>
        <w:t xml:space="preserve">does and what </w:t>
      </w:r>
      <w:r w:rsidR="00944D1A">
        <w:rPr>
          <w:rFonts w:cs="Times New Roman"/>
        </w:rPr>
        <w:t xml:space="preserve">brings forth  </w:t>
      </w:r>
      <w:r w:rsidR="001418A3">
        <w:rPr>
          <w:rFonts w:cs="Times New Roman"/>
        </w:rPr>
        <w:fldChar w:fldCharType="begin" w:fldLock="1"/>
      </w:r>
      <w:r w:rsidR="00A711F0">
        <w:rPr>
          <w:rFonts w:cs="Times New Roman"/>
        </w:rPr>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"manualFormatting" : "(cf. Malafouris, 2013: 104)", "plainTextFormattedCitation" : "(Malafouris, 2013)", "previouslyFormattedCitation" : "(Malafouris, 2013)" }, "properties" : { "noteIndex" : 0 }, "schema" : "https://github.com/citation-style-language/schema/raw/master/csl-citation.json" }</w:instrText>
      </w:r>
      <w:r w:rsidR="001418A3">
        <w:rPr>
          <w:rFonts w:cs="Times New Roman"/>
        </w:rPr>
        <w:fldChar w:fldCharType="separate"/>
      </w:r>
      <w:r w:rsidR="002A5DB3" w:rsidRPr="00645A17">
        <w:rPr>
          <w:rFonts w:cs="Times New Roman"/>
          <w:noProof/>
        </w:rPr>
        <w:t>(</w:t>
      </w:r>
      <w:r w:rsidR="00893E60">
        <w:rPr>
          <w:rFonts w:cs="Times New Roman"/>
          <w:noProof/>
        </w:rPr>
        <w:t xml:space="preserve">cf. </w:t>
      </w:r>
      <w:r w:rsidR="002A5DB3" w:rsidRPr="00645A17">
        <w:rPr>
          <w:rFonts w:cs="Times New Roman"/>
          <w:noProof/>
        </w:rPr>
        <w:t>Malafouris, 2013</w:t>
      </w:r>
      <w:r w:rsidR="002A5DB3">
        <w:rPr>
          <w:rFonts w:cs="Times New Roman"/>
          <w:noProof/>
        </w:rPr>
        <w:t>: 104</w:t>
      </w:r>
      <w:r w:rsidR="002A5DB3" w:rsidRPr="00645A17">
        <w:rPr>
          <w:rFonts w:cs="Times New Roman"/>
          <w:noProof/>
        </w:rPr>
        <w:t>)</w:t>
      </w:r>
      <w:r w:rsidR="001418A3">
        <w:rPr>
          <w:rFonts w:cs="Times New Roman"/>
        </w:rPr>
        <w:fldChar w:fldCharType="end"/>
      </w:r>
      <w:r w:rsidR="00967155">
        <w:rPr>
          <w:rFonts w:cs="Times New Roman"/>
        </w:rPr>
        <w:t xml:space="preserve">. </w:t>
      </w:r>
      <w:r w:rsidR="0072222E">
        <w:rPr>
          <w:rFonts w:cs="Times New Roman"/>
        </w:rPr>
        <w:t>Like the clothes hooks and shoe rack in Monika’s hall, the mirror</w:t>
      </w:r>
      <w:r w:rsidR="00967155">
        <w:rPr>
          <w:rFonts w:cs="Times New Roman"/>
        </w:rPr>
        <w:t xml:space="preserve"> is an </w:t>
      </w:r>
      <w:proofErr w:type="spellStart"/>
      <w:r w:rsidR="00967155" w:rsidRPr="00FF22F0">
        <w:rPr>
          <w:rFonts w:cs="Times New Roman"/>
          <w:i/>
        </w:rPr>
        <w:t>enactive</w:t>
      </w:r>
      <w:proofErr w:type="spellEnd"/>
      <w:r w:rsidR="00967155">
        <w:rPr>
          <w:rFonts w:cs="Times New Roman"/>
        </w:rPr>
        <w:t xml:space="preserve"> </w:t>
      </w:r>
      <w:r w:rsidR="00FF22F0">
        <w:rPr>
          <w:rFonts w:cs="Times New Roman"/>
        </w:rPr>
        <w:t xml:space="preserve">not a representational </w:t>
      </w:r>
      <w:r w:rsidR="00967155">
        <w:rPr>
          <w:rFonts w:cs="Times New Roman"/>
        </w:rPr>
        <w:t>sign</w:t>
      </w:r>
      <w:r w:rsidR="00335B1A">
        <w:rPr>
          <w:rFonts w:cs="Times New Roman"/>
        </w:rPr>
        <w:t>. A</w:t>
      </w:r>
      <w:r w:rsidR="00967155">
        <w:rPr>
          <w:rFonts w:cs="Times New Roman"/>
        </w:rPr>
        <w:t>nd what it brings forth in the new space of the blended concept is the possibility</w:t>
      </w:r>
      <w:r w:rsidR="00522A8A">
        <w:rPr>
          <w:rFonts w:cs="Times New Roman"/>
        </w:rPr>
        <w:t>—or automaticity</w:t>
      </w:r>
      <w:r w:rsidR="00967155">
        <w:rPr>
          <w:rFonts w:cs="Times New Roman"/>
        </w:rPr>
        <w:t xml:space="preserve"> </w:t>
      </w:r>
      <w:r w:rsidR="00522A8A">
        <w:rPr>
          <w:rFonts w:cs="Times New Roman"/>
        </w:rPr>
        <w:t>(</w:t>
      </w:r>
      <w:r w:rsidR="00522A8A" w:rsidRPr="00967155">
        <w:rPr>
          <w:rFonts w:cs="Times New Roman"/>
        </w:rPr>
        <w:t>Hutchins, 2005: 1559)</w:t>
      </w:r>
      <w:r w:rsidR="00FF22F0">
        <w:rPr>
          <w:rFonts w:cs="Times New Roman"/>
        </w:rPr>
        <w:t>—</w:t>
      </w:r>
      <w:r w:rsidR="00967155">
        <w:rPr>
          <w:rFonts w:cs="Times New Roman"/>
        </w:rPr>
        <w:t xml:space="preserve">of </w:t>
      </w:r>
      <w:r w:rsidR="00893E60">
        <w:rPr>
          <w:rFonts w:cs="Times New Roman"/>
        </w:rPr>
        <w:t xml:space="preserve">a </w:t>
      </w:r>
      <w:r w:rsidR="00967155">
        <w:rPr>
          <w:rFonts w:cs="Times New Roman"/>
        </w:rPr>
        <w:t>new inference</w:t>
      </w:r>
      <w:r w:rsidR="00522A8A">
        <w:rPr>
          <w:rFonts w:cs="Times New Roman"/>
        </w:rPr>
        <w:t xml:space="preserve">. In </w:t>
      </w:r>
      <w:r w:rsidR="00967155">
        <w:rPr>
          <w:rFonts w:cs="Times New Roman"/>
        </w:rPr>
        <w:t>this case</w:t>
      </w:r>
      <w:r w:rsidR="00FF22F0">
        <w:rPr>
          <w:rFonts w:cs="Times New Roman"/>
        </w:rPr>
        <w:t>,</w:t>
      </w:r>
      <w:r w:rsidR="00967155">
        <w:rPr>
          <w:rFonts w:cs="Times New Roman"/>
        </w:rPr>
        <w:t xml:space="preserve"> </w:t>
      </w:r>
      <w:r w:rsidR="00522A8A">
        <w:rPr>
          <w:rFonts w:cs="Times New Roman"/>
        </w:rPr>
        <w:t>Monika’s</w:t>
      </w:r>
      <w:r w:rsidR="00967155">
        <w:rPr>
          <w:rFonts w:cs="Times New Roman"/>
        </w:rPr>
        <w:t xml:space="preserve"> inference </w:t>
      </w:r>
      <w:r w:rsidR="00522A8A">
        <w:rPr>
          <w:rFonts w:cs="Times New Roman"/>
        </w:rPr>
        <w:t xml:space="preserve">is </w:t>
      </w:r>
      <w:r w:rsidR="00967155">
        <w:rPr>
          <w:rFonts w:cs="Times New Roman"/>
        </w:rPr>
        <w:t xml:space="preserve">that being </w:t>
      </w:r>
      <w:r w:rsidR="00522A8A">
        <w:rPr>
          <w:rFonts w:cs="Times New Roman"/>
        </w:rPr>
        <w:t>caught</w:t>
      </w:r>
      <w:r w:rsidR="00967155">
        <w:rPr>
          <w:rFonts w:cs="Times New Roman"/>
        </w:rPr>
        <w:t xml:space="preserve"> in the vortex of the mirror is </w:t>
      </w:r>
      <w:r w:rsidR="00FF22F0">
        <w:rPr>
          <w:rFonts w:cs="Times New Roman"/>
        </w:rPr>
        <w:t xml:space="preserve">affectively identical </w:t>
      </w:r>
      <w:r w:rsidR="00967155">
        <w:rPr>
          <w:rFonts w:cs="Times New Roman"/>
        </w:rPr>
        <w:t xml:space="preserve">(‘how I feel’) </w:t>
      </w:r>
      <w:r w:rsidR="00FF22F0">
        <w:rPr>
          <w:rFonts w:cs="Times New Roman"/>
        </w:rPr>
        <w:t xml:space="preserve">to </w:t>
      </w:r>
      <w:r w:rsidR="00967155">
        <w:rPr>
          <w:rFonts w:cs="Times New Roman"/>
        </w:rPr>
        <w:t xml:space="preserve">being </w:t>
      </w:r>
      <w:r w:rsidR="00522A8A">
        <w:rPr>
          <w:rFonts w:cs="Times New Roman"/>
        </w:rPr>
        <w:t xml:space="preserve">caught in the vortex of her life project </w:t>
      </w:r>
      <w:r w:rsidR="00EE693F">
        <w:rPr>
          <w:rFonts w:cs="Times New Roman"/>
        </w:rPr>
        <w:t>(</w:t>
      </w:r>
      <w:r w:rsidR="00967155">
        <w:rPr>
          <w:rFonts w:cs="Times New Roman"/>
        </w:rPr>
        <w:t>‘</w:t>
      </w:r>
      <w:r w:rsidR="00EE693F">
        <w:rPr>
          <w:rFonts w:cs="Times New Roman"/>
        </w:rPr>
        <w:t xml:space="preserve">Just don’t know how to get out’, ‘I feel like a prisoner’, </w:t>
      </w:r>
      <w:r w:rsidR="00967155">
        <w:rPr>
          <w:rFonts w:cs="Times New Roman"/>
        </w:rPr>
        <w:t>‘something still hold me’</w:t>
      </w:r>
      <w:r w:rsidR="00522A8A">
        <w:rPr>
          <w:rFonts w:cs="Times New Roman"/>
        </w:rPr>
        <w:t>)</w:t>
      </w:r>
      <w:r w:rsidR="00BE74BC">
        <w:rPr>
          <w:rFonts w:cs="Times New Roman"/>
        </w:rPr>
        <w:t>.</w:t>
      </w:r>
      <w:r w:rsidR="00FF22F0">
        <w:rPr>
          <w:rFonts w:cs="Times New Roman"/>
        </w:rPr>
        <w:t xml:space="preserve"> </w:t>
      </w:r>
    </w:p>
    <w:p w:rsidR="00DF47EE" w:rsidRDefault="00FF22F0" w:rsidP="009100F6">
      <w:pPr>
        <w:rPr>
          <w:rFonts w:cs="Times New Roman"/>
        </w:rPr>
      </w:pPr>
      <w:r>
        <w:rPr>
          <w:rFonts w:cs="Times New Roman"/>
        </w:rPr>
        <w:t xml:space="preserve">In this </w:t>
      </w:r>
      <w:r w:rsidR="00DF47EE">
        <w:rPr>
          <w:rFonts w:cs="Times New Roman"/>
        </w:rPr>
        <w:t>issue</w:t>
      </w:r>
      <w:r w:rsidR="00893E60">
        <w:rPr>
          <w:rFonts w:cs="Times New Roman"/>
        </w:rPr>
        <w:t xml:space="preserve"> of the mirrors </w:t>
      </w:r>
      <w:r>
        <w:rPr>
          <w:rFonts w:cs="Times New Roman"/>
        </w:rPr>
        <w:t xml:space="preserve">we </w:t>
      </w:r>
      <w:r w:rsidR="00893E60">
        <w:rPr>
          <w:rFonts w:cs="Times New Roman"/>
        </w:rPr>
        <w:t xml:space="preserve">can see clearly </w:t>
      </w:r>
      <w:r>
        <w:rPr>
          <w:rFonts w:cs="Times New Roman"/>
        </w:rPr>
        <w:t xml:space="preserve">how </w:t>
      </w:r>
      <w:r w:rsidR="00DF47EE">
        <w:rPr>
          <w:rFonts w:cs="Times New Roman"/>
        </w:rPr>
        <w:t>embodied and spatial</w:t>
      </w:r>
      <w:r>
        <w:rPr>
          <w:rFonts w:cs="Times New Roman"/>
        </w:rPr>
        <w:t xml:space="preserve"> relations</w:t>
      </w:r>
      <w:r w:rsidR="00DF47EE">
        <w:rPr>
          <w:rFonts w:cs="Times New Roman"/>
        </w:rPr>
        <w:t xml:space="preserve"> (perceptual and sensorimotor experience of shape, force, and </w:t>
      </w:r>
      <w:r w:rsidR="00335B1A">
        <w:rPr>
          <w:rFonts w:cs="Times New Roman"/>
        </w:rPr>
        <w:t>containment</w:t>
      </w:r>
      <w:r w:rsidR="00DF47EE">
        <w:rPr>
          <w:rFonts w:cs="Times New Roman"/>
        </w:rPr>
        <w:t xml:space="preserve">) </w:t>
      </w:r>
      <w:r>
        <w:rPr>
          <w:rFonts w:cs="Times New Roman"/>
        </w:rPr>
        <w:t xml:space="preserve">have become </w:t>
      </w:r>
      <w:r w:rsidR="00893E60">
        <w:rPr>
          <w:rFonts w:cs="Times New Roman"/>
        </w:rPr>
        <w:t xml:space="preserve">not </w:t>
      </w:r>
      <w:r>
        <w:rPr>
          <w:rFonts w:cs="Times New Roman"/>
        </w:rPr>
        <w:t>‘surrogates’</w:t>
      </w:r>
      <w:r w:rsidR="001418A3">
        <w:rPr>
          <w:rFonts w:cs="Times New Roman"/>
        </w:rPr>
        <w:fldChar w:fldCharType="begin" w:fldLock="1"/>
      </w:r>
      <w:r w:rsidR="0073755C">
        <w:rPr>
          <w:rFonts w:cs="Times New Roman"/>
        </w:rPr>
        <w:instrText>ADDIN CSL_CITATION { "citationItems" : [ { "id" : "ITEM-1", "itemData" : { "author" : [ { "dropping-particle" : "", "family" : "Clark", "given" : "A", "non-dropping-particle" : "", "parse-names" : false, "suffix" : "" } ], "container-title" : "The Cognitive Life of Things: Recasting the Boundaries of the Mind", "id" : "ITEM-1", "issued" : { "date-parts" : [ [ "2010" ] ] }, "page" : "23-28", "publisher" : "MacDonald Institute for Archeological research", "publisher-place" : "Cambridge", "title" : "Material surrogacy and the supernatural: Reflections on the role of atrefacts on 'off-line' cognition", "type" : "chapter" }, "uris" : [ "http://www.mendeley.com/documents/?uuid=6fc5b71a-f730-4ee7-bdf5-7dc1706389c4" ] } ], "mendeley" : { "formattedCitation" : "(Clark, 2010)", "manualFormatting" : "(c.f. Clark, 2010)", "plainTextFormattedCitation" : "(Clark, 2010)", "previouslyFormattedCitation" : "(Clark, 2010)" }, "properties" : { "noteIndex" : 0 }, "schema" : "https://github.com/citation-style-language/schema/raw/master/csl-citation.json" }</w:instrText>
      </w:r>
      <w:r w:rsidR="001418A3">
        <w:rPr>
          <w:rFonts w:cs="Times New Roman"/>
        </w:rPr>
        <w:fldChar w:fldCharType="separate"/>
      </w:r>
      <w:r w:rsidRPr="00944D1A">
        <w:rPr>
          <w:rFonts w:cs="Times New Roman"/>
          <w:noProof/>
        </w:rPr>
        <w:t>(</w:t>
      </w:r>
      <w:r w:rsidR="0073755C">
        <w:rPr>
          <w:rFonts w:cs="Times New Roman"/>
          <w:noProof/>
        </w:rPr>
        <w:t xml:space="preserve">c.f. </w:t>
      </w:r>
      <w:r w:rsidRPr="00944D1A">
        <w:rPr>
          <w:rFonts w:cs="Times New Roman"/>
          <w:noProof/>
        </w:rPr>
        <w:t xml:space="preserve">Clark, </w:t>
      </w:r>
      <w:r w:rsidRPr="00944D1A">
        <w:rPr>
          <w:rFonts w:cs="Times New Roman"/>
          <w:noProof/>
        </w:rPr>
        <w:lastRenderedPageBreak/>
        <w:t>2010)</w:t>
      </w:r>
      <w:r w:rsidR="001418A3">
        <w:rPr>
          <w:rFonts w:cs="Times New Roman"/>
        </w:rPr>
        <w:fldChar w:fldCharType="end"/>
      </w:r>
      <w:r>
        <w:rPr>
          <w:rFonts w:cs="Times New Roman"/>
        </w:rPr>
        <w:t xml:space="preserve"> </w:t>
      </w:r>
      <w:r w:rsidR="00893E60">
        <w:rPr>
          <w:rFonts w:cs="Times New Roman"/>
        </w:rPr>
        <w:t xml:space="preserve">but prototypical models </w:t>
      </w:r>
      <w:r>
        <w:rPr>
          <w:rFonts w:cs="Times New Roman"/>
        </w:rPr>
        <w:t>for conceptual relations, ‘enhancing and tightening conceptual blends in a memorable and durable manner’</w:t>
      </w:r>
      <w:r w:rsidR="00643149">
        <w:rPr>
          <w:rFonts w:cs="Times New Roman"/>
        </w:rPr>
        <w:t xml:space="preserve"> </w:t>
      </w:r>
      <w:r w:rsidR="001418A3">
        <w:rPr>
          <w:rFonts w:cs="Times New Roman"/>
        </w:rPr>
        <w:fldChar w:fldCharType="begin" w:fldLock="1"/>
      </w:r>
      <w:r w:rsidR="00A711F0">
        <w:rPr>
          <w:rFonts w:cs="Times New Roman"/>
        </w:rPr>
        <w:instrText>ADDIN CSL_CITATION { "citationItems" : [ { "id" : "ITEM-1", "itemData" : { "author" : [ { "dropping-particle" : "", "family" : "Malafouris", "given" : "L", "non-dropping-particle" : "", "parse-names" : false, "suffix" : "" } ], "id" : "ITEM-1", "issued" : { "date-parts" : [ [ "2013" ] ] }, "publisher" : "The MIT Press", "publisher-place" : "Cambridge, Massachusetts", "title" : "How Things Shape the Mind: a Theory of Material Engagement", "type" : "book" }, "uris" : [ "http://www.mendeley.com/documents/?uuid=babd2b8f-5e38-45c4-8133-2fac45feab2c" ] } ], "mendeley" : { "formattedCitation" : "(Malafouris, 2013)", "manualFormatting" : "(Malafouris, 2013: 104)", "plainTextFormattedCitation" : "(Malafouris, 2013)", "previouslyFormattedCitation" : "(Malafouris, 2013)" }, "properties" : { "noteIndex" : 0 }, "schema" : "https://github.com/citation-style-language/schema/raw/master/csl-citation.json" }</w:instrText>
      </w:r>
      <w:r w:rsidR="001418A3">
        <w:rPr>
          <w:rFonts w:cs="Times New Roman"/>
        </w:rPr>
        <w:fldChar w:fldCharType="separate"/>
      </w:r>
      <w:r w:rsidRPr="00645A17">
        <w:rPr>
          <w:rFonts w:cs="Times New Roman"/>
          <w:noProof/>
        </w:rPr>
        <w:t>(Malafouris, 2013</w:t>
      </w:r>
      <w:r>
        <w:rPr>
          <w:rFonts w:cs="Times New Roman"/>
          <w:noProof/>
        </w:rPr>
        <w:t>: 104</w:t>
      </w:r>
      <w:r w:rsidRPr="00645A17">
        <w:rPr>
          <w:rFonts w:cs="Times New Roman"/>
          <w:noProof/>
        </w:rPr>
        <w:t>)</w:t>
      </w:r>
      <w:r w:rsidR="001418A3">
        <w:rPr>
          <w:rFonts w:cs="Times New Roman"/>
        </w:rPr>
        <w:fldChar w:fldCharType="end"/>
      </w:r>
      <w:r w:rsidR="00893E60">
        <w:rPr>
          <w:rFonts w:cs="Times New Roman"/>
        </w:rPr>
        <w:t xml:space="preserve"> </w:t>
      </w:r>
      <w:r w:rsidR="00335B1A">
        <w:rPr>
          <w:rFonts w:cs="Times New Roman"/>
        </w:rPr>
        <w:t>and promoting</w:t>
      </w:r>
      <w:r w:rsidR="00893E60">
        <w:rPr>
          <w:rFonts w:cs="Times New Roman"/>
        </w:rPr>
        <w:t xml:space="preserve"> inferences which help crystallize understanding</w:t>
      </w:r>
      <w:r w:rsidR="00643149">
        <w:rPr>
          <w:rFonts w:cs="Times New Roman"/>
        </w:rPr>
        <w:t xml:space="preserve"> and emotion.</w:t>
      </w:r>
      <w:r w:rsidR="00893E60">
        <w:rPr>
          <w:rFonts w:cs="Times New Roman"/>
        </w:rPr>
        <w:t xml:space="preserve"> </w:t>
      </w:r>
      <w:r w:rsidR="002E74B5">
        <w:rPr>
          <w:rFonts w:cs="Times New Roman"/>
        </w:rPr>
        <w:t xml:space="preserve">We can also see why some authors feel justified in arguing for extended cognition, since the mirrors here </w:t>
      </w:r>
      <w:r w:rsidR="0072222E">
        <w:rPr>
          <w:rFonts w:cs="Times New Roman"/>
        </w:rPr>
        <w:t xml:space="preserve">might be seen </w:t>
      </w:r>
      <w:r w:rsidR="002E74B5">
        <w:rPr>
          <w:rFonts w:cs="Times New Roman"/>
        </w:rPr>
        <w:t xml:space="preserve">to be </w:t>
      </w:r>
      <w:r w:rsidR="002E74B5" w:rsidRPr="002E74B5">
        <w:rPr>
          <w:rFonts w:cs="Times New Roman"/>
        </w:rPr>
        <w:t xml:space="preserve">a part of the world </w:t>
      </w:r>
      <w:r w:rsidR="002E74B5">
        <w:rPr>
          <w:rFonts w:cs="Times New Roman"/>
        </w:rPr>
        <w:t>which ‘</w:t>
      </w:r>
      <w:r w:rsidR="002E74B5" w:rsidRPr="002E74B5">
        <w:rPr>
          <w:rFonts w:cs="Times New Roman"/>
        </w:rPr>
        <w:t xml:space="preserve">functions as a process which, </w:t>
      </w:r>
      <w:r w:rsidR="002E74B5">
        <w:rPr>
          <w:rFonts w:cs="Times New Roman"/>
        </w:rPr>
        <w:t>w</w:t>
      </w:r>
      <w:r w:rsidR="002E74B5" w:rsidRPr="002E74B5">
        <w:rPr>
          <w:rFonts w:cs="Times New Roman"/>
        </w:rPr>
        <w:t>ere it to go on in the head, we would have no hesitation in accepting as part of the cognitive process</w:t>
      </w:r>
      <w:r w:rsidR="002E74B5">
        <w:rPr>
          <w:rFonts w:cs="Times New Roman"/>
        </w:rPr>
        <w:t xml:space="preserve">’ </w:t>
      </w:r>
      <w:r w:rsidR="001418A3" w:rsidRPr="002E74B5">
        <w:rPr>
          <w:rFonts w:cs="Times New Roman"/>
        </w:rPr>
        <w:fldChar w:fldCharType="begin" w:fldLock="1"/>
      </w:r>
      <w:r w:rsidR="005B2DFC">
        <w:rPr>
          <w:rFonts w:cs="Times New Roman"/>
        </w:rPr>
        <w:instrText>ADDIN CSL_CITATION { "citationItems" : [ { "id" : "ITEM-1", "itemData" : { "author" : [ { "dropping-particle" : "", "family" : "Clark", "given" : "A", "non-dropping-particle" : "", "parse-names" : false, "suffix" : "" }, { "dropping-particle" : "", "family" : "Chalmers", "given" : "D", "non-dropping-particle" : "", "parse-names" : false, "suffix" : "" } ], "container-title" : "Analysis", "id" : "ITEM-1", "issue" : "1", "issued" : { "date-parts" : [ [ "1998" ] ] }, "page" : "7-19", "title" : "The extended mind", "type" : "article-journal", "volume" : "58" }, "uris" : [ "http://www.mendeley.com/documents/?uuid=2e81ff3c-69d9-4b09-9bf6-b7c321566278" ] } ], "mendeley" : { "formattedCitation" : "(Clark &amp; Chalmers, 1998)", "manualFormatting" : "(Clark &amp; Chalmers, 1998: 8)", "plainTextFormattedCitation" : "(Clark &amp; Chalmers, 1998)", "previouslyFormattedCitation" : "(Clark &amp; Chalmers, 1998)" }, "properties" : { "noteIndex" : 0 }, "schema" : "https://github.com/citation-style-language/schema/raw/master/csl-citation.json" }</w:instrText>
      </w:r>
      <w:r w:rsidR="001418A3" w:rsidRPr="002E74B5">
        <w:rPr>
          <w:rFonts w:cs="Times New Roman"/>
        </w:rPr>
        <w:fldChar w:fldCharType="separate"/>
      </w:r>
      <w:r w:rsidR="002E74B5" w:rsidRPr="002E74B5">
        <w:rPr>
          <w:rFonts w:cs="Times New Roman"/>
          <w:noProof/>
        </w:rPr>
        <w:t>(Clark &amp; Chalmers, 1998: 8)</w:t>
      </w:r>
      <w:r w:rsidR="001418A3" w:rsidRPr="002E74B5">
        <w:rPr>
          <w:rFonts w:cs="Times New Roman"/>
        </w:rPr>
        <w:fldChar w:fldCharType="end"/>
      </w:r>
      <w:r w:rsidR="002E74B5">
        <w:rPr>
          <w:rFonts w:cs="Times New Roman"/>
        </w:rPr>
        <w:t xml:space="preserve">. </w:t>
      </w:r>
      <w:r w:rsidR="00335B1A">
        <w:rPr>
          <w:rFonts w:cs="Times New Roman"/>
        </w:rPr>
        <w:t xml:space="preserve">The same can be said of the texts, objects, and spatial (re)structuring </w:t>
      </w:r>
      <w:r w:rsidR="007F7465">
        <w:rPr>
          <w:rFonts w:cs="Times New Roman"/>
        </w:rPr>
        <w:t xml:space="preserve">of the domestic environment </w:t>
      </w:r>
      <w:r w:rsidR="00335B1A">
        <w:rPr>
          <w:rFonts w:cs="Times New Roman"/>
        </w:rPr>
        <w:t xml:space="preserve">discussed earlier, which </w:t>
      </w:r>
      <w:r w:rsidR="007F7465">
        <w:rPr>
          <w:rFonts w:cs="Times New Roman"/>
        </w:rPr>
        <w:t>through</w:t>
      </w:r>
      <w:r w:rsidR="00335B1A">
        <w:rPr>
          <w:rFonts w:cs="Times New Roman"/>
        </w:rPr>
        <w:t xml:space="preserve"> Monika’s material engagement </w:t>
      </w:r>
      <w:r w:rsidR="007F7465">
        <w:rPr>
          <w:rFonts w:cs="Times New Roman"/>
        </w:rPr>
        <w:t xml:space="preserve">are both </w:t>
      </w:r>
      <w:r w:rsidR="00335B1A">
        <w:rPr>
          <w:rFonts w:cs="Times New Roman"/>
        </w:rPr>
        <w:t>the products</w:t>
      </w:r>
      <w:r w:rsidR="007F7465" w:rsidRPr="007F7465">
        <w:rPr>
          <w:rFonts w:cs="Times New Roman"/>
        </w:rPr>
        <w:t xml:space="preserve"> </w:t>
      </w:r>
      <w:r w:rsidR="007F7465">
        <w:rPr>
          <w:rFonts w:cs="Times New Roman"/>
        </w:rPr>
        <w:t xml:space="preserve">of </w:t>
      </w:r>
      <w:r w:rsidR="00212515">
        <w:rPr>
          <w:rFonts w:cs="Times New Roman"/>
        </w:rPr>
        <w:t xml:space="preserve">physical, </w:t>
      </w:r>
      <w:r w:rsidR="007F7465">
        <w:rPr>
          <w:rFonts w:cs="Times New Roman"/>
        </w:rPr>
        <w:t>cognitive</w:t>
      </w:r>
      <w:r w:rsidR="00212515">
        <w:rPr>
          <w:rFonts w:cs="Times New Roman"/>
        </w:rPr>
        <w:t>,</w:t>
      </w:r>
      <w:r w:rsidR="007F7465">
        <w:rPr>
          <w:rFonts w:cs="Times New Roman"/>
        </w:rPr>
        <w:t xml:space="preserve"> and affective action</w:t>
      </w:r>
      <w:r w:rsidR="00335B1A">
        <w:rPr>
          <w:rFonts w:cs="Times New Roman"/>
        </w:rPr>
        <w:t xml:space="preserve"> </w:t>
      </w:r>
      <w:r w:rsidR="007F7465">
        <w:rPr>
          <w:rFonts w:cs="Times New Roman"/>
        </w:rPr>
        <w:t xml:space="preserve">and the </w:t>
      </w:r>
      <w:r w:rsidR="00335B1A">
        <w:rPr>
          <w:rFonts w:cs="Times New Roman"/>
        </w:rPr>
        <w:t>catalysts and shapers</w:t>
      </w:r>
      <w:r w:rsidR="007F7465">
        <w:rPr>
          <w:rFonts w:cs="Times New Roman"/>
        </w:rPr>
        <w:t xml:space="preserve"> of </w:t>
      </w:r>
      <w:r w:rsidR="00212515">
        <w:rPr>
          <w:rFonts w:cs="Times New Roman"/>
        </w:rPr>
        <w:t>those forms of</w:t>
      </w:r>
      <w:r w:rsidR="007F7465">
        <w:rPr>
          <w:rFonts w:cs="Times New Roman"/>
        </w:rPr>
        <w:t xml:space="preserve"> action</w:t>
      </w:r>
      <w:r w:rsidR="00335B1A">
        <w:rPr>
          <w:rFonts w:cs="Times New Roman"/>
        </w:rPr>
        <w:t>.</w:t>
      </w:r>
      <w:r w:rsidR="007F7465">
        <w:rPr>
          <w:rFonts w:cs="Times New Roman"/>
        </w:rPr>
        <w:t xml:space="preserve"> That is, </w:t>
      </w:r>
      <w:r w:rsidR="00AC0C4B">
        <w:rPr>
          <w:rFonts w:cs="Times New Roman"/>
        </w:rPr>
        <w:t>the objects and spaces</w:t>
      </w:r>
      <w:r w:rsidR="007F7465">
        <w:rPr>
          <w:rFonts w:cs="Times New Roman"/>
        </w:rPr>
        <w:t xml:space="preserve"> are </w:t>
      </w:r>
      <w:r w:rsidR="00212515">
        <w:rPr>
          <w:rFonts w:cs="Times New Roman"/>
        </w:rPr>
        <w:t>‘</w:t>
      </w:r>
      <w:r w:rsidR="007F7465">
        <w:rPr>
          <w:rFonts w:cs="Times New Roman"/>
        </w:rPr>
        <w:t>made</w:t>
      </w:r>
      <w:r w:rsidR="00212515">
        <w:rPr>
          <w:rFonts w:cs="Times New Roman"/>
        </w:rPr>
        <w:t>’</w:t>
      </w:r>
      <w:r w:rsidR="007F7465">
        <w:rPr>
          <w:rFonts w:cs="Times New Roman"/>
        </w:rPr>
        <w:t xml:space="preserve"> by </w:t>
      </w:r>
      <w:r w:rsidR="00212515">
        <w:rPr>
          <w:rFonts w:cs="Times New Roman"/>
        </w:rPr>
        <w:t xml:space="preserve">Monika </w:t>
      </w:r>
      <w:r w:rsidR="007F7465">
        <w:rPr>
          <w:rFonts w:cs="Times New Roman"/>
        </w:rPr>
        <w:t xml:space="preserve">and </w:t>
      </w:r>
      <w:r w:rsidR="00AC0C4B">
        <w:rPr>
          <w:rFonts w:cs="Times New Roman"/>
        </w:rPr>
        <w:t xml:space="preserve">at the same time </w:t>
      </w:r>
      <w:r w:rsidR="00212515">
        <w:rPr>
          <w:rFonts w:cs="Times New Roman"/>
        </w:rPr>
        <w:t xml:space="preserve">contribute to making Monika </w:t>
      </w:r>
      <w:r w:rsidR="007F7465">
        <w:rPr>
          <w:rFonts w:cs="Times New Roman"/>
        </w:rPr>
        <w:t xml:space="preserve">what and who she is. </w:t>
      </w:r>
    </w:p>
    <w:p w:rsidR="00E474AC" w:rsidRDefault="002A5DB3" w:rsidP="007F2DC7">
      <w:r>
        <w:rPr>
          <w:rFonts w:cs="Times New Roman"/>
        </w:rPr>
        <w:t xml:space="preserve">As for </w:t>
      </w:r>
      <w:r w:rsidR="005C11FD">
        <w:rPr>
          <w:rFonts w:cs="Times New Roman"/>
        </w:rPr>
        <w:t xml:space="preserve">Monika </w:t>
      </w:r>
      <w:r>
        <w:rPr>
          <w:rFonts w:cs="Times New Roman"/>
        </w:rPr>
        <w:t xml:space="preserve">hiding in </w:t>
      </w:r>
      <w:r w:rsidR="005C11FD">
        <w:rPr>
          <w:rFonts w:cs="Times New Roman"/>
        </w:rPr>
        <w:t>her</w:t>
      </w:r>
      <w:r>
        <w:rPr>
          <w:rFonts w:cs="Times New Roman"/>
        </w:rPr>
        <w:t xml:space="preserve"> business plans</w:t>
      </w:r>
      <w:r w:rsidR="00F3251A">
        <w:rPr>
          <w:rFonts w:cs="Times New Roman"/>
        </w:rPr>
        <w:t>,</w:t>
      </w:r>
      <w:r w:rsidR="00695A10">
        <w:rPr>
          <w:rFonts w:cs="Times New Roman"/>
        </w:rPr>
        <w:t xml:space="preserve"> in the </w:t>
      </w:r>
      <w:r w:rsidR="00522A8A">
        <w:rPr>
          <w:rFonts w:cs="Times New Roman"/>
        </w:rPr>
        <w:t xml:space="preserve">endeavour to acquire </w:t>
      </w:r>
      <w:r w:rsidR="00695A10">
        <w:rPr>
          <w:rFonts w:cs="Times New Roman"/>
        </w:rPr>
        <w:t>funding</w:t>
      </w:r>
      <w:r w:rsidR="00DF47EE">
        <w:rPr>
          <w:rFonts w:cs="Times New Roman"/>
        </w:rPr>
        <w:t xml:space="preserve"> (‘Maybe I just hide in there’)</w:t>
      </w:r>
      <w:r>
        <w:rPr>
          <w:rFonts w:cs="Times New Roman"/>
        </w:rPr>
        <w:t>, this appears to be a different type of conceptual mapping</w:t>
      </w:r>
      <w:r w:rsidR="00DF47EE">
        <w:rPr>
          <w:rFonts w:cs="Times New Roman"/>
        </w:rPr>
        <w:t>:</w:t>
      </w:r>
      <w:r w:rsidR="00695A10">
        <w:rPr>
          <w:rFonts w:cs="Times New Roman"/>
        </w:rPr>
        <w:t xml:space="preserve"> </w:t>
      </w:r>
      <w:r>
        <w:rPr>
          <w:rFonts w:cs="Times New Roman"/>
        </w:rPr>
        <w:t>a conceptual metaphor based on common pattern</w:t>
      </w:r>
      <w:r w:rsidR="00111140">
        <w:rPr>
          <w:rFonts w:cs="Times New Roman"/>
        </w:rPr>
        <w:t>s</w:t>
      </w:r>
      <w:r>
        <w:rPr>
          <w:rFonts w:cs="Times New Roman"/>
        </w:rPr>
        <w:t xml:space="preserve"> of perceptual experience</w:t>
      </w:r>
      <w:r w:rsidR="00522A8A">
        <w:rPr>
          <w:rFonts w:cs="Times New Roman"/>
        </w:rPr>
        <w:t xml:space="preserve"> (</w:t>
      </w:r>
      <w:r>
        <w:rPr>
          <w:rFonts w:cs="Times New Roman"/>
        </w:rPr>
        <w:t>container</w:t>
      </w:r>
      <w:r w:rsidR="0043114C">
        <w:rPr>
          <w:rFonts w:cs="Times New Roman"/>
        </w:rPr>
        <w:t>/</w:t>
      </w:r>
      <w:r w:rsidR="002C0002">
        <w:rPr>
          <w:rFonts w:cs="Times New Roman"/>
        </w:rPr>
        <w:t xml:space="preserve">contained, </w:t>
      </w:r>
      <w:r w:rsidR="0043114C">
        <w:rPr>
          <w:rFonts w:cs="Times New Roman"/>
        </w:rPr>
        <w:t xml:space="preserve">visibility/ invisibility, </w:t>
      </w:r>
      <w:r w:rsidR="00111140">
        <w:rPr>
          <w:rFonts w:cs="Times New Roman"/>
        </w:rPr>
        <w:t>freedom</w:t>
      </w:r>
      <w:r w:rsidR="0043114C">
        <w:rPr>
          <w:rFonts w:cs="Times New Roman"/>
        </w:rPr>
        <w:t>/</w:t>
      </w:r>
      <w:r w:rsidR="00111140">
        <w:rPr>
          <w:rFonts w:cs="Times New Roman"/>
        </w:rPr>
        <w:t xml:space="preserve"> constraint</w:t>
      </w:r>
      <w:r w:rsidR="00522A8A">
        <w:rPr>
          <w:rFonts w:cs="Times New Roman"/>
        </w:rPr>
        <w:t>)</w:t>
      </w:r>
      <w:r w:rsidR="0043114C">
        <w:rPr>
          <w:rFonts w:cs="Times New Roman"/>
        </w:rPr>
        <w:t xml:space="preserve">. </w:t>
      </w:r>
      <w:r w:rsidR="00AC0C4B">
        <w:rPr>
          <w:rFonts w:cs="Times New Roman"/>
        </w:rPr>
        <w:t xml:space="preserve">It is however thematically linked to </w:t>
      </w:r>
      <w:r w:rsidR="00737E2D">
        <w:rPr>
          <w:rFonts w:cs="Times New Roman"/>
        </w:rPr>
        <w:t xml:space="preserve">Monika’s </w:t>
      </w:r>
      <w:r w:rsidR="00737E2D" w:rsidRPr="00737E2D">
        <w:rPr>
          <w:rFonts w:cs="Times New Roman"/>
          <w:i/>
        </w:rPr>
        <w:t>perceived space</w:t>
      </w:r>
      <w:r w:rsidR="00737E2D">
        <w:rPr>
          <w:rFonts w:cs="Times New Roman"/>
        </w:rPr>
        <w:t xml:space="preserve"> (</w:t>
      </w:r>
      <w:r w:rsidR="00AC0C4B" w:rsidRPr="00737E2D">
        <w:rPr>
          <w:rFonts w:cs="Times New Roman"/>
        </w:rPr>
        <w:t>entrapment within the vortex of the life project</w:t>
      </w:r>
      <w:r w:rsidR="00737E2D">
        <w:rPr>
          <w:rFonts w:cs="Times New Roman"/>
        </w:rPr>
        <w:t>) and the impulses</w:t>
      </w:r>
      <w:r w:rsidR="00737E2D" w:rsidRPr="00737E2D">
        <w:rPr>
          <w:i/>
        </w:rPr>
        <w:t xml:space="preserve"> </w:t>
      </w:r>
      <w:r w:rsidR="00737E2D">
        <w:t xml:space="preserve">of her fully </w:t>
      </w:r>
      <w:r w:rsidR="00737E2D">
        <w:rPr>
          <w:i/>
        </w:rPr>
        <w:t>l</w:t>
      </w:r>
      <w:r w:rsidR="00737E2D" w:rsidRPr="004B0502">
        <w:rPr>
          <w:i/>
        </w:rPr>
        <w:t>ived space</w:t>
      </w:r>
      <w:r w:rsidR="00A96174">
        <w:t xml:space="preserve"> (</w:t>
      </w:r>
      <w:r w:rsidR="00737E2D">
        <w:t xml:space="preserve">space </w:t>
      </w:r>
      <w:r w:rsidR="00737E2D" w:rsidRPr="00737E2D">
        <w:t>as it might be</w:t>
      </w:r>
      <w:r w:rsidR="00737E2D" w:rsidRPr="004B0502">
        <w:rPr>
          <w:i/>
        </w:rPr>
        <w:t xml:space="preserve">, </w:t>
      </w:r>
      <w:r w:rsidR="00737E2D" w:rsidRPr="00506F91">
        <w:t>burst</w:t>
      </w:r>
      <w:r w:rsidR="00737E2D">
        <w:t>ing free</w:t>
      </w:r>
      <w:r w:rsidR="00737E2D" w:rsidRPr="00506F91">
        <w:t xml:space="preserve"> </w:t>
      </w:r>
      <w:r w:rsidR="00737E2D">
        <w:t xml:space="preserve">in </w:t>
      </w:r>
      <w:r w:rsidR="00737E2D" w:rsidRPr="00506F91">
        <w:t>moments of presence</w:t>
      </w:r>
      <w:r w:rsidR="00A96174">
        <w:t>)</w:t>
      </w:r>
      <w:r w:rsidR="00737E2D">
        <w:t xml:space="preserve">. </w:t>
      </w:r>
      <w:r w:rsidR="00A96174">
        <w:t>M</w:t>
      </w:r>
      <w:r w:rsidR="00AC0C4B">
        <w:rPr>
          <w:rFonts w:cs="Times New Roman"/>
        </w:rPr>
        <w:t xml:space="preserve">any of the other objects and spatial </w:t>
      </w:r>
      <w:proofErr w:type="spellStart"/>
      <w:r w:rsidR="00AC0C4B">
        <w:rPr>
          <w:rFonts w:cs="Times New Roman"/>
        </w:rPr>
        <w:t>structuring</w:t>
      </w:r>
      <w:r w:rsidR="007F2DC7">
        <w:rPr>
          <w:rFonts w:cs="Times New Roman"/>
        </w:rPr>
        <w:t>s</w:t>
      </w:r>
      <w:proofErr w:type="spellEnd"/>
      <w:r w:rsidR="00AC0C4B">
        <w:rPr>
          <w:rFonts w:cs="Times New Roman"/>
        </w:rPr>
        <w:t xml:space="preserve"> in </w:t>
      </w:r>
      <w:r w:rsidR="007F2DC7">
        <w:rPr>
          <w:rFonts w:cs="Times New Roman"/>
        </w:rPr>
        <w:t>Monika’s home</w:t>
      </w:r>
      <w:r w:rsidR="00A96174">
        <w:rPr>
          <w:rFonts w:cs="Times New Roman"/>
        </w:rPr>
        <w:t xml:space="preserve"> are also linked to this theme</w:t>
      </w:r>
      <w:r w:rsidR="007F2DC7">
        <w:rPr>
          <w:rFonts w:cs="Times New Roman"/>
        </w:rPr>
        <w:t xml:space="preserve">, including </w:t>
      </w:r>
      <w:r w:rsidR="00AC0C4B">
        <w:rPr>
          <w:rFonts w:cs="Times New Roman"/>
        </w:rPr>
        <w:t xml:space="preserve">the </w:t>
      </w:r>
      <w:r w:rsidR="005356D1">
        <w:rPr>
          <w:rFonts w:cs="Times New Roman"/>
        </w:rPr>
        <w:t xml:space="preserve">pale green image barely discernible on the wall above her bed (Figure 8). </w:t>
      </w:r>
      <w:r w:rsidR="005356D1" w:rsidRPr="007F2DC7">
        <w:rPr>
          <w:rFonts w:cs="Times New Roman"/>
        </w:rPr>
        <w:t xml:space="preserve">‘It’s </w:t>
      </w:r>
      <w:r w:rsidR="005356D1" w:rsidRPr="007F2DC7">
        <w:t>fairy, and she blow dandelion.’</w:t>
      </w:r>
      <w:r w:rsidR="005356D1">
        <w:t xml:space="preserve"> And the seeds fly off from her open hand, and float away in the air, free. ‘She’s magical creature in a good way. And if she bless–. You  know, nature.’ </w:t>
      </w:r>
    </w:p>
    <w:p w:rsidR="000D7107" w:rsidRDefault="000D7107" w:rsidP="007F2DC7">
      <w:r w:rsidRPr="000D7107">
        <w:rPr>
          <w:noProof/>
          <w:lang w:eastAsia="en-GB"/>
        </w:rPr>
        <w:drawing>
          <wp:inline distT="0" distB="0" distL="0" distR="0">
            <wp:extent cx="4612327" cy="3075709"/>
            <wp:effectExtent l="19050" t="0" r="0" b="0"/>
            <wp:docPr id="1" name="Picture 6" descr="IMG_6463-1 Lev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463-1 Levels.jpg"/>
                    <pic:cNvPicPr/>
                  </pic:nvPicPr>
                  <pic:blipFill>
                    <a:blip r:embed="rId19" cstate="print">
                      <a:lum bright="30000"/>
                    </a:blip>
                    <a:stretch>
                      <a:fillRect/>
                    </a:stretch>
                  </pic:blipFill>
                  <pic:spPr>
                    <a:xfrm>
                      <a:off x="0" y="0"/>
                      <a:ext cx="4610100" cy="3070225"/>
                    </a:xfrm>
                    <a:prstGeom prst="rect">
                      <a:avLst/>
                    </a:prstGeom>
                  </pic:spPr>
                </pic:pic>
              </a:graphicData>
            </a:graphic>
          </wp:inline>
        </w:drawing>
      </w:r>
    </w:p>
    <w:p w:rsidR="000D7107" w:rsidRPr="000D7107" w:rsidRDefault="000D7107" w:rsidP="007F2DC7">
      <w:pPr>
        <w:rPr>
          <w:rFonts w:cs="Times New Roman"/>
          <w:b/>
        </w:rPr>
      </w:pPr>
      <w:r w:rsidRPr="000D7107">
        <w:rPr>
          <w:rFonts w:cs="Times New Roman"/>
          <w:b/>
        </w:rPr>
        <w:t>Figure 8</w:t>
      </w:r>
    </w:p>
    <w:p w:rsidR="005356D1" w:rsidRDefault="0025278F" w:rsidP="005356D1">
      <w:pPr>
        <w:rPr>
          <w:iCs/>
        </w:rPr>
      </w:pPr>
      <w:r>
        <w:rPr>
          <w:noProof/>
        </w:rPr>
        <w:t xml:space="preserve">And then there </w:t>
      </w:r>
      <w:r w:rsidR="005356D1">
        <w:rPr>
          <w:noProof/>
        </w:rPr>
        <w:t xml:space="preserve">are the </w:t>
      </w:r>
      <w:r w:rsidR="005356D1">
        <w:rPr>
          <w:rFonts w:cs="Times New Roman"/>
        </w:rPr>
        <w:t xml:space="preserve">many colourful butterflies on Monika’s bathroom </w:t>
      </w:r>
      <w:r>
        <w:rPr>
          <w:rFonts w:cs="Times New Roman"/>
        </w:rPr>
        <w:t>walls</w:t>
      </w:r>
      <w:r w:rsidR="005356D1">
        <w:rPr>
          <w:rFonts w:cs="Times New Roman"/>
        </w:rPr>
        <w:t xml:space="preserve"> (Figure 9). ‘</w:t>
      </w:r>
      <w:r w:rsidR="005356D1" w:rsidRPr="005356D1">
        <w:rPr>
          <w:iCs/>
        </w:rPr>
        <w:t>So I think maybe that’s why I have so many tree and butterflies</w:t>
      </w:r>
      <w:r w:rsidR="005356D1">
        <w:rPr>
          <w:iCs/>
        </w:rPr>
        <w:t>. To be free at least.’</w:t>
      </w:r>
    </w:p>
    <w:p w:rsidR="00B11A80" w:rsidRPr="00B11A80" w:rsidRDefault="00F31F94" w:rsidP="004102F2">
      <w:pPr>
        <w:rPr>
          <w:b/>
        </w:rPr>
      </w:pPr>
      <w:r>
        <w:rPr>
          <w:noProof/>
          <w:lang w:eastAsia="en-GB"/>
        </w:rPr>
        <w:lastRenderedPageBreak/>
        <w:drawing>
          <wp:anchor distT="0" distB="0" distL="114300" distR="114300" simplePos="0" relativeHeight="251728896" behindDoc="0" locked="0" layoutInCell="1" allowOverlap="1">
            <wp:simplePos x="0" y="0"/>
            <wp:positionH relativeFrom="column">
              <wp:posOffset>-28575</wp:posOffset>
            </wp:positionH>
            <wp:positionV relativeFrom="paragraph">
              <wp:posOffset>166370</wp:posOffset>
            </wp:positionV>
            <wp:extent cx="4326890" cy="3766185"/>
            <wp:effectExtent l="19050" t="0" r="0" b="0"/>
            <wp:wrapTopAndBottom/>
            <wp:docPr id="10"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0" cstate="print">
                      <a:lum bright="10000" contrast="10000"/>
                    </a:blip>
                    <a:stretch>
                      <a:fillRect/>
                    </a:stretch>
                  </pic:blipFill>
                  <pic:spPr>
                    <a:xfrm>
                      <a:off x="0" y="0"/>
                      <a:ext cx="4326890" cy="3766185"/>
                    </a:xfrm>
                    <a:prstGeom prst="rect">
                      <a:avLst/>
                    </a:prstGeom>
                  </pic:spPr>
                </pic:pic>
              </a:graphicData>
            </a:graphic>
          </wp:anchor>
        </w:drawing>
      </w:r>
      <w:r w:rsidR="00B11A80" w:rsidRPr="00B11A80">
        <w:rPr>
          <w:b/>
        </w:rPr>
        <w:t>Figure 9</w:t>
      </w:r>
    </w:p>
    <w:p w:rsidR="004102F2" w:rsidRDefault="004261F4" w:rsidP="004102F2">
      <w:r>
        <w:t>H</w:t>
      </w:r>
      <w:r w:rsidR="007F7465">
        <w:t>ome is not a homogeneous place but rather a series of places each with its own character, memories, and dreams</w:t>
      </w:r>
      <w:r w:rsidR="00590E1B">
        <w:t>. A</w:t>
      </w:r>
      <w:r w:rsidR="004102F2">
        <w:t xml:space="preserve">s the assemblage theory of space </w:t>
      </w:r>
      <w:r w:rsidR="001418A3">
        <w:fldChar w:fldCharType="begin" w:fldLock="1"/>
      </w:r>
      <w:r w:rsidR="005B6C8E">
        <w:instrText>ADDIN CSL_CITATION { "citationItems" : [ { "id" : "ITEM-1", "itemData" : { "author" : [ { "dropping-particle" : "", "family" : "Hartshorne", "given" : "R", "non-dropping-particle" : "", "parse-names" : false, "suffix" : "" } ], "id" : "ITEM-1", "issued" : { "date-parts" : [ [ "1939" ] ] }, "publisher" : "The Association of American Geographers", "publisher-place" : "Lancaster, Pa", "title" : "The Nature of Geography: A Critical Survey of Current Thought in the Light of the Past", "type" : "book" }, "uris" : [ "http://www.mendeley.com/documents/?uuid=9b2a7326-a7a9-453d-82cf-27a22cf5c494" ] }, { "id" : "ITEM-2", "itemData" : { "author" : [ { "dropping-particle" : "", "family" : "DeLanda", "given" : "M", "non-dropping-particle" : "", "parse-names" : false, "suffix" : "" } ], "id" : "ITEM-2", "issued" : { "date-parts" : [ [ "2006" ] ] }, "publisher" : "Continuum", "publisher-place" : "London and New York", "title" : "A New Philosophy of Society: Assemblage Theory and Social Complexity", "type" : "book" }, "uris" : [ "http://www.mendeley.com/documents/?uuid=41193f18-af1a-4096-ae4c-2edf1c1e0688" ] } ], "mendeley" : { "formattedCitation" : "(DeLanda, 2006; R. Hartshorne, 1939)", "manualFormatting" : "( Hartshorne, 1939; DeLanda, 2006)", "plainTextFormattedCitation" : "(DeLanda, 2006; R. Hartshorne, 1939)", "previouslyFormattedCitation" : "(DeLanda, 2006; R. Hartshorne, 1939)" }, "properties" : { "noteIndex" : 0 }, "schema" : "https://github.com/citation-style-language/schema/raw/master/csl-citation.json" }</w:instrText>
      </w:r>
      <w:r w:rsidR="001418A3">
        <w:fldChar w:fldCharType="separate"/>
      </w:r>
      <w:r w:rsidR="004102F2" w:rsidRPr="00A14246">
        <w:rPr>
          <w:noProof/>
        </w:rPr>
        <w:t>(</w:t>
      </w:r>
      <w:r w:rsidR="004102F2" w:rsidRPr="00C90664">
        <w:rPr>
          <w:noProof/>
        </w:rPr>
        <w:t xml:space="preserve"> </w:t>
      </w:r>
      <w:r w:rsidR="004102F2" w:rsidRPr="00A14246">
        <w:rPr>
          <w:noProof/>
        </w:rPr>
        <w:t>Hartshorne, 1939</w:t>
      </w:r>
      <w:r w:rsidR="004102F2">
        <w:rPr>
          <w:noProof/>
        </w:rPr>
        <w:t xml:space="preserve">; </w:t>
      </w:r>
      <w:r w:rsidR="004102F2" w:rsidRPr="00A14246">
        <w:rPr>
          <w:noProof/>
        </w:rPr>
        <w:t>DeLanda, 2006)</w:t>
      </w:r>
      <w:r w:rsidR="001418A3">
        <w:fldChar w:fldCharType="end"/>
      </w:r>
      <w:r w:rsidR="004102F2">
        <w:t xml:space="preserve">  suggests, no part is necessary or preordained, everything is contingent</w:t>
      </w:r>
      <w:r w:rsidR="009D326E">
        <w:t>, and u</w:t>
      </w:r>
      <w:r w:rsidR="00892CD0">
        <w:t xml:space="preserve">niqueness depends not on the individual parts but on the particular configuration and interaction of these parts. </w:t>
      </w:r>
      <w:r w:rsidR="007F7465">
        <w:t xml:space="preserve">In Monika’s home we </w:t>
      </w:r>
      <w:r w:rsidR="004102F2">
        <w:t xml:space="preserve">have seen </w:t>
      </w:r>
      <w:r w:rsidR="007F7465">
        <w:t>place as an assemblage</w:t>
      </w:r>
      <w:r w:rsidR="006A58D3">
        <w:t>,</w:t>
      </w:r>
      <w:r w:rsidR="004102F2" w:rsidRPr="004102F2">
        <w:t xml:space="preserve"> </w:t>
      </w:r>
      <w:r w:rsidR="00A360D0">
        <w:t>whose parts (</w:t>
      </w:r>
      <w:r w:rsidR="00A360D0">
        <w:rPr>
          <w:rFonts w:cs="Times New Roman"/>
        </w:rPr>
        <w:t xml:space="preserve">children’s spaces, Monika’s spaces, shared spaces, </w:t>
      </w:r>
      <w:r w:rsidR="00406DF2">
        <w:rPr>
          <w:rFonts w:cs="Times New Roman"/>
        </w:rPr>
        <w:t xml:space="preserve">spaces with flexible and overlapping uses, </w:t>
      </w:r>
      <w:r w:rsidR="00A360D0">
        <w:rPr>
          <w:rFonts w:cs="Times New Roman"/>
        </w:rPr>
        <w:t xml:space="preserve">spaces for work, play, rest, </w:t>
      </w:r>
      <w:r w:rsidR="006A58D3">
        <w:rPr>
          <w:rFonts w:cs="Times New Roman"/>
        </w:rPr>
        <w:t xml:space="preserve">relaxation, </w:t>
      </w:r>
      <w:r w:rsidR="00A360D0">
        <w:rPr>
          <w:rFonts w:cs="Times New Roman"/>
        </w:rPr>
        <w:t>cooking, eating,</w:t>
      </w:r>
      <w:r w:rsidR="00406DF2">
        <w:rPr>
          <w:rFonts w:cs="Times New Roman"/>
        </w:rPr>
        <w:t xml:space="preserve"> etc.</w:t>
      </w:r>
      <w:r w:rsidR="00A360D0">
        <w:rPr>
          <w:rFonts w:cs="Times New Roman"/>
        </w:rPr>
        <w:t>)</w:t>
      </w:r>
      <w:r w:rsidR="00A360D0">
        <w:t xml:space="preserve"> are physically and informationally structured by objects</w:t>
      </w:r>
      <w:r w:rsidR="00590E1B">
        <w:t xml:space="preserve">, </w:t>
      </w:r>
      <w:r w:rsidR="00A360D0">
        <w:t>including texts</w:t>
      </w:r>
      <w:r w:rsidR="00590E1B">
        <w:t xml:space="preserve">. These objects </w:t>
      </w:r>
      <w:r w:rsidR="00A360D0">
        <w:t>cue</w:t>
      </w:r>
      <w:r w:rsidR="00C900A2">
        <w:t xml:space="preserve"> and </w:t>
      </w:r>
      <w:r w:rsidR="00A360D0">
        <w:t>constrain</w:t>
      </w:r>
      <w:r w:rsidR="00C900A2">
        <w:t>/</w:t>
      </w:r>
      <w:r w:rsidR="00EA7206">
        <w:t>enable</w:t>
      </w:r>
      <w:r w:rsidR="00A360D0">
        <w:t xml:space="preserve"> </w:t>
      </w:r>
      <w:r w:rsidR="00406DF2">
        <w:t xml:space="preserve">bodily, </w:t>
      </w:r>
      <w:r w:rsidR="00A360D0">
        <w:t>cognitive, affective, and volitional action</w:t>
      </w:r>
      <w:r w:rsidR="006A58D3">
        <w:t xml:space="preserve"> </w:t>
      </w:r>
      <w:r w:rsidR="00261AD8">
        <w:t xml:space="preserve">as a result of </w:t>
      </w:r>
      <w:r w:rsidR="006A58D3">
        <w:t xml:space="preserve">a process of material engagement between </w:t>
      </w:r>
      <w:r w:rsidR="00F23D5E">
        <w:t xml:space="preserve">spaces, </w:t>
      </w:r>
      <w:r w:rsidR="006A58D3">
        <w:t>objects</w:t>
      </w:r>
      <w:r w:rsidR="00F23D5E">
        <w:t>,</w:t>
      </w:r>
      <w:r w:rsidR="006A58D3">
        <w:t xml:space="preserve"> and humans</w:t>
      </w:r>
      <w:r w:rsidR="00261AD8">
        <w:t>. Th</w:t>
      </w:r>
      <w:r w:rsidR="00F23D5E">
        <w:t>e</w:t>
      </w:r>
      <w:r w:rsidR="00261AD8">
        <w:t xml:space="preserve"> </w:t>
      </w:r>
      <w:r w:rsidR="006A58D3">
        <w:t xml:space="preserve">process involves, </w:t>
      </w:r>
      <w:r w:rsidR="00B76D76">
        <w:t xml:space="preserve">among other things, </w:t>
      </w:r>
      <w:r w:rsidR="003E6CFE">
        <w:t>metaphorical mapping and conceptual blending</w:t>
      </w:r>
      <w:r w:rsidR="006A58D3">
        <w:t xml:space="preserve"> </w:t>
      </w:r>
      <w:r w:rsidR="00261AD8">
        <w:t xml:space="preserve">by means of which cognition is anchored </w:t>
      </w:r>
      <w:r w:rsidR="0073755C">
        <w:t xml:space="preserve">and stabilised </w:t>
      </w:r>
      <w:r w:rsidR="0025278F">
        <w:t>in the material,</w:t>
      </w:r>
      <w:r w:rsidR="00261AD8">
        <w:t xml:space="preserve"> and new inferences</w:t>
      </w:r>
      <w:r w:rsidR="0025278F">
        <w:t xml:space="preserve"> are</w:t>
      </w:r>
      <w:r w:rsidR="00261AD8">
        <w:t xml:space="preserve"> </w:t>
      </w:r>
      <w:r w:rsidR="0025278F">
        <w:t xml:space="preserve">thus </w:t>
      </w:r>
      <w:r w:rsidR="00261AD8">
        <w:t xml:space="preserve">made possible. </w:t>
      </w:r>
      <w:r w:rsidR="00EA7206">
        <w:t xml:space="preserve">MET suggests ways in which </w:t>
      </w:r>
      <w:r w:rsidR="003E6CFE">
        <w:t xml:space="preserve">objects, spaces, and people (brains and extra-cranial bodies) </w:t>
      </w:r>
      <w:r w:rsidR="00EA7206">
        <w:t xml:space="preserve">may be seen to be linked </w:t>
      </w:r>
      <w:r w:rsidR="0025278F">
        <w:t xml:space="preserve">to the world </w:t>
      </w:r>
      <w:r w:rsidR="00EA7206">
        <w:t xml:space="preserve">in action as simultaneously they are </w:t>
      </w:r>
      <w:r w:rsidR="00261AD8">
        <w:t xml:space="preserve">enmeshed in </w:t>
      </w:r>
      <w:r w:rsidR="003E6CFE">
        <w:t>systems distributed across the scales of space and time</w:t>
      </w:r>
      <w:r w:rsidR="003D0130">
        <w:t xml:space="preserve">. </w:t>
      </w:r>
      <w:r w:rsidR="00EA7206">
        <w:t xml:space="preserve">Viewed in this way </w:t>
      </w:r>
      <w:r w:rsidR="00261AD8">
        <w:t>the (re)structuring and assemblage of</w:t>
      </w:r>
      <w:r w:rsidR="00EA7206">
        <w:t xml:space="preserve"> Monika’s domestic</w:t>
      </w:r>
      <w:r w:rsidR="00261AD8">
        <w:t xml:space="preserve"> space</w:t>
      </w:r>
      <w:r w:rsidR="00EA7206">
        <w:t>s</w:t>
      </w:r>
      <w:r w:rsidR="00261AD8">
        <w:t xml:space="preserve"> evidences historical and imagined trajectories which provide pattern</w:t>
      </w:r>
      <w:r w:rsidR="00F23D5E">
        <w:t>s,</w:t>
      </w:r>
      <w:r w:rsidR="00261AD8">
        <w:t xml:space="preserve"> if not inevitabilit</w:t>
      </w:r>
      <w:r w:rsidR="00F23D5E">
        <w:t>ies,</w:t>
      </w:r>
      <w:r w:rsidR="00261AD8">
        <w:t xml:space="preserve"> to the </w:t>
      </w:r>
      <w:r w:rsidR="00261AD8">
        <w:rPr>
          <w:i/>
        </w:rPr>
        <w:t>kinds</w:t>
      </w:r>
      <w:r w:rsidR="00261AD8">
        <w:t xml:space="preserve"> of things brought together to constitute the family home</w:t>
      </w:r>
      <w:r w:rsidR="00F23D5E" w:rsidRPr="00F23D5E">
        <w:t xml:space="preserve"> </w:t>
      </w:r>
      <w:r w:rsidR="00F23D5E">
        <w:t>and the people who inhabit it, maki</w:t>
      </w:r>
      <w:r w:rsidR="0025278F">
        <w:t xml:space="preserve">ng them what and who they are. </w:t>
      </w:r>
      <w:r w:rsidR="00B76D76">
        <w:t>One might call the transformations which take place in the course of this process—</w:t>
      </w:r>
      <w:r w:rsidR="0025278F">
        <w:t xml:space="preserve">which at a higher scale level is </w:t>
      </w:r>
      <w:r w:rsidR="00B76D76">
        <w:t>the process of migration and settlement—</w:t>
      </w:r>
      <w:r w:rsidR="00B76D76" w:rsidRPr="00810D1D">
        <w:rPr>
          <w:i/>
        </w:rPr>
        <w:t>spatial translations</w:t>
      </w:r>
      <w:r w:rsidR="00B76D76" w:rsidRPr="00810D1D">
        <w:t>, as</w:t>
      </w:r>
      <w:r w:rsidR="00B76D76">
        <w:t xml:space="preserve"> humans engage with material objects (as representational and enactive signs</w:t>
      </w:r>
      <w:r w:rsidR="0073755C">
        <w:t xml:space="preserve">, </w:t>
      </w:r>
      <w:r w:rsidR="00B76D76">
        <w:t xml:space="preserve">things which do things) </w:t>
      </w:r>
      <w:r w:rsidR="000D0C70">
        <w:t xml:space="preserve">to (re)create social space </w:t>
      </w:r>
      <w:r w:rsidR="00B76D76">
        <w:t xml:space="preserve">in new and challenging environments. </w:t>
      </w:r>
      <w:r w:rsidR="00406DF2">
        <w:t>In addition,</w:t>
      </w:r>
      <w:r w:rsidR="00B76D76">
        <w:t xml:space="preserve"> one may see </w:t>
      </w:r>
      <w:r w:rsidR="000D0C70">
        <w:t xml:space="preserve">material </w:t>
      </w:r>
      <w:r w:rsidR="000D0C70">
        <w:lastRenderedPageBreak/>
        <w:t>engagement—</w:t>
      </w:r>
      <w:r w:rsidR="006F22B8">
        <w:t xml:space="preserve">as evidenced in the case of the </w:t>
      </w:r>
      <w:r w:rsidR="000D0C70">
        <w:t>mirrors</w:t>
      </w:r>
      <w:r w:rsidR="006F22B8">
        <w:t>, for example</w:t>
      </w:r>
      <w:r w:rsidR="000D0C70">
        <w:t xml:space="preserve">—as </w:t>
      </w:r>
      <w:r w:rsidR="006F22B8">
        <w:t xml:space="preserve">yet </w:t>
      </w:r>
      <w:r w:rsidR="000D0C70">
        <w:t>a</w:t>
      </w:r>
      <w:r w:rsidR="006F22B8">
        <w:t>nother</w:t>
      </w:r>
      <w:r w:rsidR="000D0C70">
        <w:t xml:space="preserve"> form of </w:t>
      </w:r>
      <w:proofErr w:type="spellStart"/>
      <w:r w:rsidR="000D0C70">
        <w:t>intersemiotic</w:t>
      </w:r>
      <w:proofErr w:type="spellEnd"/>
      <w:r w:rsidR="000D0C70">
        <w:t xml:space="preserve"> </w:t>
      </w:r>
      <w:r w:rsidR="006F22B8">
        <w:t>and</w:t>
      </w:r>
      <w:r w:rsidR="000D0C70">
        <w:t xml:space="preserve"> intermodal </w:t>
      </w:r>
      <w:proofErr w:type="spellStart"/>
      <w:r w:rsidR="000D0C70">
        <w:t>translanguaging</w:t>
      </w:r>
      <w:proofErr w:type="spellEnd"/>
      <w:r w:rsidR="000D0C70">
        <w:t>.</w:t>
      </w:r>
    </w:p>
    <w:p w:rsidR="00C01D0A" w:rsidRDefault="006F22B8" w:rsidP="00F87BE4">
      <w:r>
        <w:t>What this case study shows, I believe, is that e</w:t>
      </w:r>
      <w:r w:rsidR="00406DF2">
        <w:t xml:space="preserve">thnographic LLS informed by ecological theories of cognition </w:t>
      </w:r>
      <w:r>
        <w:t xml:space="preserve">allows us to </w:t>
      </w:r>
      <w:r w:rsidR="00590E1B">
        <w:t>trace</w:t>
      </w:r>
      <w:r w:rsidR="000D0C70">
        <w:t xml:space="preserve"> the </w:t>
      </w:r>
      <w:r>
        <w:t xml:space="preserve">links </w:t>
      </w:r>
      <w:r w:rsidR="000D0C70">
        <w:t xml:space="preserve">between </w:t>
      </w:r>
      <w:r>
        <w:t xml:space="preserve">social </w:t>
      </w:r>
      <w:r w:rsidR="000D0C70">
        <w:t>space and the objects which fill it and social action</w:t>
      </w:r>
      <w:r w:rsidR="00C53147">
        <w:t xml:space="preserve">, </w:t>
      </w:r>
      <w:r>
        <w:t>bodily, cognitive, affective, and volitional. It also show</w:t>
      </w:r>
      <w:r w:rsidR="00590E1B">
        <w:t>s</w:t>
      </w:r>
      <w:r>
        <w:t xml:space="preserve"> that r</w:t>
      </w:r>
      <w:r w:rsidR="000D0C70">
        <w:t>esearch in domestic spaces</w:t>
      </w:r>
      <w:r>
        <w:t xml:space="preserve">, perhaps more than </w:t>
      </w:r>
      <w:r w:rsidR="00EC7584">
        <w:t xml:space="preserve">in </w:t>
      </w:r>
      <w:r>
        <w:t>any other kind of social space,</w:t>
      </w:r>
      <w:r w:rsidR="000D0C70">
        <w:t xml:space="preserve"> </w:t>
      </w:r>
      <w:r>
        <w:t xml:space="preserve">has the power to enhance </w:t>
      </w:r>
      <w:r w:rsidR="000D0C70">
        <w:t xml:space="preserve">ethnography by taking us nearer to the ideal of seeing the world through </w:t>
      </w:r>
      <w:r w:rsidR="00EC7584">
        <w:t>our</w:t>
      </w:r>
      <w:r w:rsidR="000D0C70">
        <w:t xml:space="preserve"> participants</w:t>
      </w:r>
      <w:r w:rsidR="00EC7584">
        <w:t>’</w:t>
      </w:r>
      <w:r w:rsidR="000D0C70">
        <w:t xml:space="preserve"> eyes.</w:t>
      </w:r>
      <w:r w:rsidR="00EC7584">
        <w:t xml:space="preserve"> </w:t>
      </w:r>
      <w:r w:rsidR="000D0C70">
        <w:rPr>
          <w:rFonts w:cs="Times New Roman"/>
        </w:rPr>
        <w:t xml:space="preserve">In the </w:t>
      </w:r>
      <w:r w:rsidR="00EC7584">
        <w:rPr>
          <w:rFonts w:cs="Times New Roman"/>
        </w:rPr>
        <w:t xml:space="preserve">following </w:t>
      </w:r>
      <w:r w:rsidR="000D0C70">
        <w:rPr>
          <w:rFonts w:cs="Times New Roman"/>
        </w:rPr>
        <w:t>section I</w:t>
      </w:r>
      <w:r w:rsidR="00EC7584">
        <w:rPr>
          <w:rFonts w:cs="Times New Roman"/>
        </w:rPr>
        <w:t xml:space="preserve"> show how </w:t>
      </w:r>
      <w:r w:rsidR="00590E1B">
        <w:rPr>
          <w:rFonts w:cs="Times New Roman"/>
        </w:rPr>
        <w:t>this LLS,</w:t>
      </w:r>
      <w:r w:rsidR="00EC7584">
        <w:rPr>
          <w:rFonts w:cs="Times New Roman"/>
        </w:rPr>
        <w:t xml:space="preserve"> carried out in a domestic setting</w:t>
      </w:r>
      <w:r w:rsidR="00590E1B">
        <w:rPr>
          <w:rFonts w:cs="Times New Roman"/>
        </w:rPr>
        <w:t>,</w:t>
      </w:r>
      <w:r w:rsidR="00B81724">
        <w:rPr>
          <w:rFonts w:cs="Times New Roman"/>
        </w:rPr>
        <w:t xml:space="preserve"> and the ecological theories employed in that study</w:t>
      </w:r>
      <w:r w:rsidR="0072222E">
        <w:rPr>
          <w:rFonts w:cs="Times New Roman"/>
        </w:rPr>
        <w:t>,</w:t>
      </w:r>
      <w:r w:rsidR="00590E1B">
        <w:rPr>
          <w:rFonts w:cs="Times New Roman"/>
        </w:rPr>
        <w:t xml:space="preserve"> threw </w:t>
      </w:r>
      <w:r w:rsidR="00EC7584">
        <w:rPr>
          <w:rFonts w:cs="Times New Roman"/>
        </w:rPr>
        <w:t xml:space="preserve">additional light </w:t>
      </w:r>
      <w:r w:rsidR="000D0C70">
        <w:rPr>
          <w:rFonts w:cs="Times New Roman"/>
        </w:rPr>
        <w:t xml:space="preserve">on </w:t>
      </w:r>
      <w:r w:rsidR="00B81724">
        <w:rPr>
          <w:rFonts w:cs="Times New Roman"/>
        </w:rPr>
        <w:t xml:space="preserve">research </w:t>
      </w:r>
      <w:r w:rsidR="000D0C70">
        <w:rPr>
          <w:rFonts w:cs="Times New Roman"/>
        </w:rPr>
        <w:t xml:space="preserve">in other domains of </w:t>
      </w:r>
      <w:r w:rsidR="00EC7584">
        <w:rPr>
          <w:rFonts w:cs="Times New Roman"/>
        </w:rPr>
        <w:t xml:space="preserve">the participant’s life and </w:t>
      </w:r>
      <w:r w:rsidR="00EC7584">
        <w:t>on the ways in which she communicates or fails to communicate across languages and cultures.</w:t>
      </w:r>
    </w:p>
    <w:p w:rsidR="00B11A80" w:rsidRDefault="00B11A80" w:rsidP="00F87BE4"/>
    <w:p w:rsidR="00B11A80" w:rsidRDefault="00B11A80" w:rsidP="00F87BE4"/>
    <w:p w:rsidR="009D326E" w:rsidRDefault="009D326E" w:rsidP="00B81724">
      <w:pPr>
        <w:pStyle w:val="Heading1"/>
      </w:pPr>
      <w:r w:rsidRPr="003468A8">
        <w:t>Translanguaging and Cultural Transformation in a Business Plan</w:t>
      </w:r>
    </w:p>
    <w:p w:rsidR="00A94848" w:rsidRDefault="00A94848" w:rsidP="00003923">
      <w:pPr>
        <w:spacing w:before="240" w:after="0"/>
        <w:ind w:firstLine="431"/>
        <w:rPr>
          <w:i/>
        </w:rPr>
      </w:pPr>
      <w:r w:rsidRPr="00C01D0A">
        <w:rPr>
          <w:i/>
        </w:rPr>
        <w:t>So I find myself here as a kind of counsellor.  Like, I support them through my talking.</w:t>
      </w:r>
    </w:p>
    <w:p w:rsidR="00003923" w:rsidRPr="005E7CDC" w:rsidRDefault="00003923" w:rsidP="00003923">
      <w:pPr>
        <w:spacing w:before="240"/>
        <w:ind w:firstLine="431"/>
        <w:rPr>
          <w:i/>
          <w:sz w:val="16"/>
          <w:szCs w:val="16"/>
        </w:rPr>
      </w:pPr>
    </w:p>
    <w:p w:rsidR="009D326E" w:rsidRPr="003468A8" w:rsidRDefault="009D326E" w:rsidP="00003923">
      <w:pPr>
        <w:pStyle w:val="Heading2"/>
      </w:pPr>
      <w:r w:rsidRPr="003468A8">
        <w:t>Introduction</w:t>
      </w:r>
    </w:p>
    <w:p w:rsidR="00C802B3" w:rsidRDefault="00C53147" w:rsidP="009D326E">
      <w:r w:rsidRPr="00C53147">
        <w:t xml:space="preserve">In </w:t>
      </w:r>
      <w:r>
        <w:t>S</w:t>
      </w:r>
      <w:r w:rsidRPr="00C53147">
        <w:t xml:space="preserve">ection </w:t>
      </w:r>
      <w:r>
        <w:t xml:space="preserve">5 of our report on the Heritage Phase of the </w:t>
      </w:r>
      <w:r w:rsidR="00325A39">
        <w:t xml:space="preserve">TLang </w:t>
      </w:r>
      <w:r>
        <w:t xml:space="preserve">project </w:t>
      </w:r>
      <w:r w:rsidR="001418A3">
        <w:fldChar w:fldCharType="begin" w:fldLock="1"/>
      </w:r>
      <w:r w:rsidR="005B2DFC">
        <w:instrText>ADDIN CSL_CITATION { "citationItems" : [ { "id" : "ITEM-1", "itemData" : { "author" : [ { "dropping-particle" : "", "family" : "Baynham", "given" : "M", "non-dropping-particle" : "", "parse-names" : false, "suffix" : "" }, { "dropping-particle" : "", "family" : "Bradley", "given" : "J", "non-dropping-particle" : "", "parse-names" : false, "suffix" : "" }, { "dropping-particle" : "", "family" : "Callaghan", "given" : "J", "non-dropping-particle" : "", "parse-names" : false, "suffix" : "" }, { "dropping-particle" : "", "family" : "Hanusova", "given" : "J", "non-dropping-particle" : "", "parse-names" : false, "suffix" : "" }, { "dropping-particle" : "", "family" : "Moore", "given" : "E", "non-dropping-particle" : "", "parse-names" : false, "suffix" : "" }, { "dropping-particle" : "", "family" : "Simpson", "given" : "J.", "non-dropping-particle" : "", "parse-names" : false, "suffix" : "" } ], "container-title" : "Working Papers in Translanguaging and Translation (WP. 15).", "id" : "ITEM-1", "issued" : { "date-parts" : [ [ "2016" ] ] }, "publisher-place" : "(http://www.birmingham.ac.uk/generic/tlang/index.aspx)", "title" : "Heritage With No Fixed Abode: Transforming Cultural Heritage for Migrant Communities in Inner-City Leeds", "type" : "article" }, "uris" : [ "http://www.mendeley.com/documents/?uuid=c415d8c5-a98d-46f9-ae08-ad20de305562" ] } ], "mendeley" : { "formattedCitation" : "(Baynham et al., 2016)", "plainTextFormattedCitation" : "(Baynham et al., 2016)", "previouslyFormattedCitation" : "(Baynham et al., 2016)" }, "properties" : { "noteIndex" : 0 }, "schema" : "https://github.com/citation-style-language/schema/raw/master/csl-citation.json" }</w:instrText>
      </w:r>
      <w:r w:rsidR="001418A3">
        <w:fldChar w:fldCharType="separate"/>
      </w:r>
      <w:r w:rsidR="00325A39" w:rsidRPr="00B254ED">
        <w:rPr>
          <w:noProof/>
        </w:rPr>
        <w:t>(Baynham et al., 2016)</w:t>
      </w:r>
      <w:r w:rsidR="001418A3">
        <w:fldChar w:fldCharType="end"/>
      </w:r>
      <w:r w:rsidR="00325A39">
        <w:t xml:space="preserve"> </w:t>
      </w:r>
      <w:r w:rsidRPr="00C53147">
        <w:t>we focus</w:t>
      </w:r>
      <w:r>
        <w:t xml:space="preserve">ed </w:t>
      </w:r>
      <w:r w:rsidRPr="00C53147">
        <w:t xml:space="preserve">on the development and writing of Monika’s business plan. We </w:t>
      </w:r>
      <w:r>
        <w:t>did</w:t>
      </w:r>
      <w:r w:rsidRPr="00C53147">
        <w:t xml:space="preserve"> this for a number </w:t>
      </w:r>
      <w:r>
        <w:t>of reasons</w:t>
      </w:r>
      <w:r w:rsidR="00325A39">
        <w:t xml:space="preserve">, each of which was </w:t>
      </w:r>
      <w:r w:rsidR="000F6F00">
        <w:t>significantly</w:t>
      </w:r>
      <w:r w:rsidR="00325A39">
        <w:t xml:space="preserve"> informed by the LLS outlined in the last section</w:t>
      </w:r>
      <w:r>
        <w:t>. First and foremost</w:t>
      </w:r>
      <w:r w:rsidR="00907DAF" w:rsidRPr="005B0E5F">
        <w:t>, as I have already indicated,</w:t>
      </w:r>
      <w:r w:rsidRPr="005B0E5F">
        <w:t xml:space="preserve"> a central concern for Monika was to transform her aspirations</w:t>
      </w:r>
      <w:r w:rsidR="0009786E">
        <w:t xml:space="preserve"> into reality</w:t>
      </w:r>
      <w:r w:rsidR="00B81724">
        <w:t xml:space="preserve">: that is, to </w:t>
      </w:r>
      <w:r w:rsidR="000F6F00">
        <w:t>translate</w:t>
      </w:r>
      <w:r w:rsidR="00B81724">
        <w:t xml:space="preserve"> them from </w:t>
      </w:r>
      <w:r w:rsidR="00B81724" w:rsidRPr="00B81724">
        <w:rPr>
          <w:iCs/>
        </w:rPr>
        <w:t xml:space="preserve">the realm of </w:t>
      </w:r>
      <w:r w:rsidR="00B81724" w:rsidRPr="00B81724">
        <w:rPr>
          <w:bCs/>
          <w:iCs/>
        </w:rPr>
        <w:t>verbalism, verbiage and empty words</w:t>
      </w:r>
      <w:r w:rsidR="00B81724">
        <w:rPr>
          <w:bCs/>
          <w:iCs/>
        </w:rPr>
        <w:t xml:space="preserve">, </w:t>
      </w:r>
      <w:r w:rsidR="00B81724">
        <w:t>into social space</w:t>
      </w:r>
      <w:r w:rsidR="000F6F00">
        <w:t>, to spatialise them</w:t>
      </w:r>
      <w:r w:rsidR="0009786E">
        <w:t xml:space="preserve">. </w:t>
      </w:r>
      <w:r w:rsidR="000F6F00">
        <w:t xml:space="preserve">Her aspirations were for </w:t>
      </w:r>
      <w:r w:rsidR="006144D8" w:rsidRPr="005B0E5F">
        <w:t>the development of a Roma space</w:t>
      </w:r>
      <w:r w:rsidR="005B0E5F" w:rsidRPr="005B0E5F">
        <w:t xml:space="preserve">, </w:t>
      </w:r>
      <w:r w:rsidR="006144D8" w:rsidRPr="005B0E5F">
        <w:t>a project we saw as linked</w:t>
      </w:r>
      <w:r w:rsidRPr="005B0E5F">
        <w:t xml:space="preserve"> to </w:t>
      </w:r>
      <w:r w:rsidR="0009786E">
        <w:t xml:space="preserve">Monika’s </w:t>
      </w:r>
      <w:r w:rsidR="000F6F00">
        <w:t xml:space="preserve">personal history and </w:t>
      </w:r>
      <w:r w:rsidRPr="005B0E5F">
        <w:t>cultural heritage</w:t>
      </w:r>
      <w:r w:rsidR="0009786E">
        <w:t xml:space="preserve">. </w:t>
      </w:r>
      <w:r w:rsidRPr="005B0E5F">
        <w:t xml:space="preserve">After finding her benefits withdrawn and herself designated ‘self-employed’, turning her ideas into a money-making business became </w:t>
      </w:r>
      <w:r w:rsidR="000F6F00">
        <w:t>a greater</w:t>
      </w:r>
      <w:r w:rsidR="00325A39" w:rsidRPr="005B0E5F">
        <w:t xml:space="preserve"> imperative</w:t>
      </w:r>
      <w:r w:rsidRPr="005B0E5F">
        <w:t xml:space="preserve"> </w:t>
      </w:r>
      <w:r w:rsidR="0009786E">
        <w:t xml:space="preserve">for Monika </w:t>
      </w:r>
      <w:r w:rsidRPr="005B0E5F">
        <w:t xml:space="preserve">and the main focus of </w:t>
      </w:r>
      <w:r w:rsidR="0009786E">
        <w:t>her</w:t>
      </w:r>
      <w:r w:rsidR="00325A39" w:rsidRPr="005B0E5F">
        <w:t xml:space="preserve"> </w:t>
      </w:r>
      <w:r w:rsidRPr="005B0E5F">
        <w:t xml:space="preserve">activity during and beyond the research period. Second, </w:t>
      </w:r>
      <w:r w:rsidR="00325A39" w:rsidRPr="005B0E5F">
        <w:t xml:space="preserve">taking a </w:t>
      </w:r>
      <w:r w:rsidR="006144D8" w:rsidRPr="005B0E5F">
        <w:t>‘</w:t>
      </w:r>
      <w:r w:rsidR="00325A39" w:rsidRPr="005B0E5F">
        <w:t>distributed</w:t>
      </w:r>
      <w:r w:rsidR="006144D8" w:rsidRPr="005B0E5F">
        <w:t>’</w:t>
      </w:r>
      <w:r w:rsidR="00325A39" w:rsidRPr="005B0E5F">
        <w:t xml:space="preserve"> perspective, </w:t>
      </w:r>
      <w:r w:rsidRPr="005B0E5F">
        <w:t xml:space="preserve">we very soon realised that the business plan lay at the heart of a web of people, places, objects, texts, and discourses which at the time constituted the fabric of Monika’s everyday life. Third, we also discovered that the process of developing the business plan </w:t>
      </w:r>
      <w:r w:rsidR="00907DAF" w:rsidRPr="005B0E5F">
        <w:t>involved</w:t>
      </w:r>
      <w:r w:rsidRPr="005B0E5F">
        <w:t xml:space="preserve"> a particular dynamic, one which seemed of great relevance to our enquiry, involving as it did a collision of cultures which were not only different but in some ways perhaps</w:t>
      </w:r>
      <w:r w:rsidRPr="00C53147">
        <w:t xml:space="preserve"> untranslatable, and therefore irreconcilable.</w:t>
      </w:r>
      <w:r w:rsidR="00325A39">
        <w:t xml:space="preserve"> </w:t>
      </w:r>
      <w:r w:rsidR="006144D8">
        <w:t>Here</w:t>
      </w:r>
      <w:r w:rsidR="00325A39">
        <w:t xml:space="preserve"> again </w:t>
      </w:r>
      <w:r w:rsidR="00B81724">
        <w:t xml:space="preserve">the deeper </w:t>
      </w:r>
      <w:r w:rsidR="00325A39">
        <w:t xml:space="preserve">understanding of Monika’s </w:t>
      </w:r>
      <w:r w:rsidR="00B81724">
        <w:t>lifeworld, mental and material, gained through the domestic LLS</w:t>
      </w:r>
      <w:r w:rsidR="00325A39">
        <w:t xml:space="preserve"> </w:t>
      </w:r>
      <w:r w:rsidR="00B81724">
        <w:t xml:space="preserve">oriented and enhanced our enquiry. </w:t>
      </w:r>
    </w:p>
    <w:p w:rsidR="009D326E" w:rsidRDefault="006144D8" w:rsidP="009D326E">
      <w:r w:rsidRPr="003468A8">
        <w:t xml:space="preserve">As for the business plan itself, </w:t>
      </w:r>
      <w:r w:rsidR="000F6F00">
        <w:t xml:space="preserve">inspired by Lefebvre, </w:t>
      </w:r>
      <w:r w:rsidRPr="003468A8">
        <w:t xml:space="preserve">we </w:t>
      </w:r>
      <w:r w:rsidR="00FB2F51">
        <w:t>found</w:t>
      </w:r>
      <w:r w:rsidRPr="003468A8">
        <w:t xml:space="preserve"> it useful </w:t>
      </w:r>
      <w:r w:rsidR="00B81724">
        <w:t xml:space="preserve">here </w:t>
      </w:r>
      <w:r w:rsidRPr="003468A8">
        <w:t xml:space="preserve">to </w:t>
      </w:r>
      <w:r>
        <w:t xml:space="preserve">take a spatial perspective, viewing </w:t>
      </w:r>
      <w:r w:rsidRPr="003468A8">
        <w:t>the actual digital form Monika was required to complete in order to gain funding for her social enterprise project (see Appendix 1)</w:t>
      </w:r>
      <w:r w:rsidR="00FB2F51">
        <w:t xml:space="preserve"> as</w:t>
      </w:r>
      <w:r>
        <w:t xml:space="preserve"> </w:t>
      </w:r>
      <w:r w:rsidRPr="003468A8">
        <w:t xml:space="preserve">a ‘contact zone’, a social space where ‘disparate cultures meet, clash, and grapple with each other, often in highly asymmetrical relations of </w:t>
      </w:r>
      <w:r w:rsidRPr="003468A8">
        <w:lastRenderedPageBreak/>
        <w:t xml:space="preserve">domination and subordination’ </w:t>
      </w:r>
      <w:r w:rsidR="001418A3">
        <w:fldChar w:fldCharType="begin" w:fldLock="1"/>
      </w:r>
      <w:r w:rsidR="00A711F0">
        <w:instrText>ADDIN CSL_CITATION { "citationItems" : [ { "id" : "ITEM-1", "itemData" : { "author" : [ { "dropping-particle" : "", "family" : "Pratt", "given" : "M L", "non-dropping-particle" : "", "parse-names" : false, "suffix" : "" } ], "id" : "ITEM-1", "issued" : { "date-parts" : [ [ "1992" ] ] }, "publisher" : "Routledge", "publisher-place" : "London", "title" : "Imperial Eyes: Travel Writing and Transculturation", "type" : "book" }, "uris" : [ "http://www.mendeley.com/documents/?uuid=64192605-d0e7-48f4-9428-5933e2232cff" ] } ], "mendeley" : { "formattedCitation" : "(Pratt, 1992)", "manualFormatting" : "(Pratt, 1992: 4)", "plainTextFormattedCitation" : "(Pratt, 1992)", "previouslyFormattedCitation" : "(Pratt, 1992)" }, "properties" : { "noteIndex" : 0 }, "schema" : "https://github.com/citation-style-language/schema/raw/master/csl-citation.json" }</w:instrText>
      </w:r>
      <w:r w:rsidR="001418A3">
        <w:fldChar w:fldCharType="separate"/>
      </w:r>
      <w:r w:rsidRPr="006144D8">
        <w:rPr>
          <w:noProof/>
        </w:rPr>
        <w:t>(Pratt, 1992</w:t>
      </w:r>
      <w:r>
        <w:rPr>
          <w:noProof/>
        </w:rPr>
        <w:t>: 4</w:t>
      </w:r>
      <w:r w:rsidRPr="006144D8">
        <w:rPr>
          <w:noProof/>
        </w:rPr>
        <w:t>)</w:t>
      </w:r>
      <w:r w:rsidR="001418A3">
        <w:fldChar w:fldCharType="end"/>
      </w:r>
      <w:r w:rsidRPr="003468A8">
        <w:t>.</w:t>
      </w:r>
      <w:r w:rsidR="00FB2F51">
        <w:t xml:space="preserve"> At stake in this </w:t>
      </w:r>
      <w:r w:rsidR="00B81724">
        <w:t>encounter</w:t>
      </w:r>
      <w:r w:rsidR="00FB2F51">
        <w:t xml:space="preserve"> </w:t>
      </w:r>
      <w:r w:rsidR="00B81724">
        <w:t>were</w:t>
      </w:r>
      <w:r w:rsidR="00FB2F51">
        <w:t xml:space="preserve"> not only material outcomes but the </w:t>
      </w:r>
      <w:r w:rsidR="005B0E5F">
        <w:t xml:space="preserve">status of the </w:t>
      </w:r>
      <w:r w:rsidR="00FB2F51" w:rsidRPr="003468A8">
        <w:t>inherited background</w:t>
      </w:r>
      <w:r w:rsidR="001B7802">
        <w:t>s</w:t>
      </w:r>
      <w:r w:rsidR="00FB2F51" w:rsidRPr="003468A8">
        <w:t xml:space="preserve"> against which </w:t>
      </w:r>
      <w:r w:rsidR="00FB2F51">
        <w:t xml:space="preserve">the individuals and groups involved </w:t>
      </w:r>
      <w:r w:rsidR="000F6F00">
        <w:t xml:space="preserve">made sense of the world and </w:t>
      </w:r>
      <w:r w:rsidR="00FB2F51" w:rsidRPr="003468A8">
        <w:t>distinguish</w:t>
      </w:r>
      <w:r w:rsidR="001B7802">
        <w:t>ed</w:t>
      </w:r>
      <w:r w:rsidR="00FB2F51" w:rsidRPr="003468A8">
        <w:t xml:space="preserve"> between true and false</w:t>
      </w:r>
      <w:r w:rsidR="001B7802">
        <w:t xml:space="preserve">, </w:t>
      </w:r>
      <w:r w:rsidR="00FB2F51">
        <w:t>th</w:t>
      </w:r>
      <w:r w:rsidR="001B7802">
        <w:t>ose</w:t>
      </w:r>
      <w:r w:rsidR="00FB2F51">
        <w:t xml:space="preserve"> exempt-from-doubt beliefs which </w:t>
      </w:r>
      <w:r w:rsidR="00FB2F51" w:rsidRPr="003468A8">
        <w:t>form the basis for action and thought</w:t>
      </w:r>
      <w:r w:rsidR="001B7802">
        <w:t xml:space="preserve"> which Wittgenstein refer</w:t>
      </w:r>
      <w:r w:rsidR="000A5C7D">
        <w:t>red</w:t>
      </w:r>
      <w:r w:rsidR="001B7802">
        <w:t xml:space="preserve"> to as</w:t>
      </w:r>
      <w:r w:rsidR="00FB2F51">
        <w:t xml:space="preserve"> </w:t>
      </w:r>
      <w:r w:rsidR="00FB2F51" w:rsidRPr="003468A8">
        <w:t>the ‘foundation walls … carried by the whole house’</w:t>
      </w:r>
      <w:r w:rsidR="001418A3">
        <w:fldChar w:fldCharType="begin" w:fldLock="1"/>
      </w:r>
      <w:r w:rsidR="005B2DFC">
        <w:instrText>ADDIN CSL_CITATION { "citationItems" : [ { "id" : "ITEM-1", "itemData" : { "author" : [ { "dropping-particle" : "", "family" : "Wittgenstein", "given" : "L", "non-dropping-particle" : "", "parse-names" : false, "suffix" : "" } ], "editor" : [ { "dropping-particle" : "", "family" : "Anscombe", "given" : "G E M", "non-dropping-particle" : "", "parse-names" : false, "suffix" : "" }, { "dropping-particle" : "", "family" : "Wright", "given" : "G H", "non-dropping-particle" : "von", "parse-names" : false, "suffix" : "" } ], "id" : "ITEM-1", "issued" : { "date-parts" : [ [ "1969" ] ] }, "publisher" : "Blackwell", "publisher-place" : "Oxford", "title" : "On Certainty", "type" : "book" }, "uris" : [ "http://www.mendeley.com/documents/?uuid=103aa513-35cf-40c5-8e04-63e59a8e24d3" ] } ], "mendeley" : { "formattedCitation" : "(Wittgenstein, 1969)", "manualFormatting" : "(Wittgenstein, 1969: 94)", "plainTextFormattedCitation" : "(Wittgenstein, 1969)", "previouslyFormattedCitation" : "(Wittgenstein, 1969)" }, "properties" : { "noteIndex" : 0 }, "schema" : "https://github.com/citation-style-language/schema/raw/master/csl-citation.json" }</w:instrText>
      </w:r>
      <w:r w:rsidR="001418A3">
        <w:fldChar w:fldCharType="separate"/>
      </w:r>
      <w:r w:rsidR="00FB2F51" w:rsidRPr="00FB2F51">
        <w:rPr>
          <w:noProof/>
        </w:rPr>
        <w:t>(Wittgenstein, 1969</w:t>
      </w:r>
      <w:r w:rsidR="00FB2F51">
        <w:rPr>
          <w:noProof/>
        </w:rPr>
        <w:t>: 94</w:t>
      </w:r>
      <w:r w:rsidR="00FB2F51" w:rsidRPr="00FB2F51">
        <w:rPr>
          <w:noProof/>
        </w:rPr>
        <w:t>)</w:t>
      </w:r>
      <w:r w:rsidR="001418A3">
        <w:fldChar w:fldCharType="end"/>
      </w:r>
      <w:r w:rsidR="00FB2F51">
        <w:t xml:space="preserve">. </w:t>
      </w:r>
      <w:r w:rsidR="009D326E" w:rsidRPr="003468A8">
        <w:t>This seem</w:t>
      </w:r>
      <w:r w:rsidR="001B7802">
        <w:t>ed</w:t>
      </w:r>
      <w:r w:rsidR="009D326E" w:rsidRPr="003468A8">
        <w:t xml:space="preserve"> an apt and aptly spatial metaphor through which to approach our </w:t>
      </w:r>
      <w:r w:rsidR="009D326E">
        <w:t>overall topic</w:t>
      </w:r>
      <w:r w:rsidR="000F6F00">
        <w:t xml:space="preserve">: </w:t>
      </w:r>
      <w:r w:rsidR="009D326E" w:rsidRPr="003468A8">
        <w:t>migration, translanguaging, and</w:t>
      </w:r>
      <w:r w:rsidR="000A5C7D">
        <w:t xml:space="preserve"> the</w:t>
      </w:r>
      <w:r w:rsidR="009D326E" w:rsidRPr="003468A8">
        <w:t xml:space="preserve"> transformation of cultures. Migration</w:t>
      </w:r>
      <w:r w:rsidR="00C802B3" w:rsidRPr="00C802B3">
        <w:t xml:space="preserve"> </w:t>
      </w:r>
      <w:r w:rsidR="00C802B3" w:rsidRPr="003468A8">
        <w:t>is</w:t>
      </w:r>
      <w:r w:rsidR="009D326E" w:rsidRPr="003468A8">
        <w:t xml:space="preserve">, </w:t>
      </w:r>
      <w:r w:rsidR="000A5C7D">
        <w:t>after</w:t>
      </w:r>
      <w:r w:rsidR="009D326E" w:rsidRPr="003468A8">
        <w:t xml:space="preserve"> all, an issue of space</w:t>
      </w:r>
      <w:r w:rsidR="009D326E">
        <w:t xml:space="preserve"> </w:t>
      </w:r>
      <w:r w:rsidR="000F6F00">
        <w:t>—</w:t>
      </w:r>
      <w:r w:rsidR="009D326E">
        <w:t xml:space="preserve">losing </w:t>
      </w:r>
      <w:r w:rsidR="000F6F00">
        <w:t>and regaining—a</w:t>
      </w:r>
      <w:r w:rsidR="009D326E" w:rsidRPr="003468A8">
        <w:t>nd always it raises the question Wittgenstein asked</w:t>
      </w:r>
      <w:r w:rsidR="007B390D">
        <w:t xml:space="preserve"> of himself</w:t>
      </w:r>
      <w:r w:rsidR="009D326E" w:rsidRPr="003468A8">
        <w:t>: ‘What if you had to change your opinion on even these most fundamental things?’(</w:t>
      </w:r>
      <w:r w:rsidR="001B7802">
        <w:t>p.</w:t>
      </w:r>
      <w:r w:rsidR="009D326E" w:rsidRPr="003468A8">
        <w:t xml:space="preserve">512). In following the development of </w:t>
      </w:r>
      <w:r w:rsidR="001B7802">
        <w:t xml:space="preserve">the </w:t>
      </w:r>
      <w:r w:rsidR="009D326E" w:rsidRPr="003468A8">
        <w:t>business plan</w:t>
      </w:r>
      <w:r w:rsidR="001B7802">
        <w:t xml:space="preserve"> </w:t>
      </w:r>
      <w:r w:rsidR="009D326E" w:rsidRPr="003468A8">
        <w:t xml:space="preserve">we </w:t>
      </w:r>
      <w:r w:rsidR="001B7802">
        <w:t xml:space="preserve">were </w:t>
      </w:r>
      <w:r w:rsidR="009D326E" w:rsidRPr="003468A8">
        <w:t xml:space="preserve">keen to discover if </w:t>
      </w:r>
      <w:r w:rsidR="009D326E">
        <w:t>Monika</w:t>
      </w:r>
      <w:r w:rsidR="001B7802">
        <w:t xml:space="preserve"> was </w:t>
      </w:r>
      <w:r w:rsidR="009D326E" w:rsidRPr="003468A8">
        <w:t>ever in a position to respond with the philosopher: ‘You don’t have to change. That is just what their being “fundamental” is’ (</w:t>
      </w:r>
      <w:r w:rsidR="001B7802">
        <w:t>p.512</w:t>
      </w:r>
      <w:r w:rsidR="009D326E" w:rsidRPr="003468A8">
        <w:t>)</w:t>
      </w:r>
      <w:r w:rsidR="003D478B">
        <w:t>. A</w:t>
      </w:r>
      <w:r w:rsidR="009D326E" w:rsidRPr="003468A8">
        <w:t xml:space="preserve">nd if so, what </w:t>
      </w:r>
      <w:r w:rsidR="000A5C7D">
        <w:t>was</w:t>
      </w:r>
      <w:r w:rsidR="009D326E" w:rsidRPr="003468A8">
        <w:t xml:space="preserve"> the cost?</w:t>
      </w:r>
      <w:r w:rsidR="001B7802">
        <w:t xml:space="preserve"> A full account of this study is can be found in Baynham et al, 2016. Here I </w:t>
      </w:r>
      <w:r w:rsidR="00C802B3">
        <w:t xml:space="preserve">provide a </w:t>
      </w:r>
      <w:r w:rsidR="000A5C7D">
        <w:t xml:space="preserve">brief </w:t>
      </w:r>
      <w:r w:rsidR="00C802B3">
        <w:t>summary</w:t>
      </w:r>
      <w:r w:rsidR="001B7802">
        <w:t xml:space="preserve"> </w:t>
      </w:r>
      <w:r w:rsidR="00C802B3">
        <w:t>with the aim of showing how analysis was informed</w:t>
      </w:r>
      <w:r w:rsidR="000A5C7D">
        <w:t xml:space="preserve"> and enriched </w:t>
      </w:r>
      <w:r w:rsidR="00C802B3">
        <w:t>by the LLS carried out in Monika’s home</w:t>
      </w:r>
      <w:r w:rsidR="000A5C7D">
        <w:t xml:space="preserve"> and </w:t>
      </w:r>
      <w:r w:rsidR="003D478B">
        <w:t xml:space="preserve">by </w:t>
      </w:r>
      <w:r w:rsidR="000A5C7D">
        <w:t xml:space="preserve">the ecological theories which oriented </w:t>
      </w:r>
      <w:r w:rsidR="00AA4DE8">
        <w:t>it</w:t>
      </w:r>
      <w:r w:rsidR="000A5C7D">
        <w:t>.</w:t>
      </w:r>
    </w:p>
    <w:p w:rsidR="00C802B3" w:rsidRPr="003468A8" w:rsidRDefault="00C802B3" w:rsidP="006523E6">
      <w:r>
        <w:t xml:space="preserve">It is worth mentioning that along with our overarching aim of gaining a better </w:t>
      </w:r>
      <w:r w:rsidRPr="003468A8">
        <w:t>understanding of translanguaging and cultural transformation in public and private settings</w:t>
      </w:r>
      <w:r>
        <w:t xml:space="preserve">, we were in this phase of the project </w:t>
      </w:r>
      <w:r w:rsidR="006523E6">
        <w:t xml:space="preserve">specifically </w:t>
      </w:r>
      <w:r w:rsidRPr="003468A8">
        <w:t xml:space="preserve">concerned with the question of heritage. </w:t>
      </w:r>
      <w:r w:rsidR="006523E6">
        <w:t>We wanted to know w</w:t>
      </w:r>
      <w:r w:rsidRPr="003468A8">
        <w:t xml:space="preserve">hat </w:t>
      </w:r>
      <w:r w:rsidR="006523E6">
        <w:t xml:space="preserve">sorts </w:t>
      </w:r>
      <w:r w:rsidRPr="003468A8">
        <w:t xml:space="preserve">of things </w:t>
      </w:r>
      <w:r w:rsidR="006523E6">
        <w:t xml:space="preserve">emerging in our data </w:t>
      </w:r>
      <w:r w:rsidRPr="003468A8">
        <w:t>would make us want to call them ‘heritage’</w:t>
      </w:r>
      <w:r w:rsidR="000A5C7D">
        <w:t>, w</w:t>
      </w:r>
      <w:r w:rsidR="006523E6">
        <w:t xml:space="preserve">hether these things </w:t>
      </w:r>
      <w:r w:rsidRPr="003468A8">
        <w:t>proble</w:t>
      </w:r>
      <w:r>
        <w:t>matiz</w:t>
      </w:r>
      <w:r w:rsidRPr="003468A8">
        <w:t>e</w:t>
      </w:r>
      <w:r w:rsidR="006523E6">
        <w:t>d</w:t>
      </w:r>
      <w:r w:rsidRPr="003468A8">
        <w:t xml:space="preserve"> our </w:t>
      </w:r>
      <w:r w:rsidR="006523E6">
        <w:t xml:space="preserve">current </w:t>
      </w:r>
      <w:r w:rsidRPr="003468A8">
        <w:t xml:space="preserve">understanding of </w:t>
      </w:r>
      <w:r w:rsidR="007B390D">
        <w:t>the concept</w:t>
      </w:r>
      <w:r w:rsidR="000A5C7D">
        <w:t>, h</w:t>
      </w:r>
      <w:r w:rsidR="006523E6">
        <w:t xml:space="preserve">ow they pushed us </w:t>
      </w:r>
      <w:r w:rsidRPr="003468A8">
        <w:t>redefine it</w:t>
      </w:r>
      <w:r w:rsidR="000A5C7D">
        <w:t>, a</w:t>
      </w:r>
      <w:r w:rsidR="006523E6">
        <w:t>nd how this redefined heritage fared in the interactions we were witnessing</w:t>
      </w:r>
      <w:r w:rsidR="000A5C7D">
        <w:t>: w</w:t>
      </w:r>
      <w:r w:rsidR="006523E6">
        <w:t>hether it was resource or impediment to action</w:t>
      </w:r>
      <w:r w:rsidR="000A5C7D">
        <w:t xml:space="preserve">; </w:t>
      </w:r>
      <w:r w:rsidR="006523E6">
        <w:t>abandoned, retained, or adapted</w:t>
      </w:r>
      <w:r w:rsidR="00950A46">
        <w:t>, disappearing in some contexts</w:t>
      </w:r>
      <w:r w:rsidR="007B390D">
        <w:t xml:space="preserve">, </w:t>
      </w:r>
      <w:r w:rsidR="00950A46">
        <w:t xml:space="preserve">reappearing in others. And finally, </w:t>
      </w:r>
      <w:r w:rsidR="007B390D">
        <w:t xml:space="preserve">we wanted to know </w:t>
      </w:r>
      <w:r w:rsidR="00950A46">
        <w:t xml:space="preserve">the role and fate of this redefined heritage in the process of migration, settlement, and integration. </w:t>
      </w:r>
    </w:p>
    <w:p w:rsidR="00F126CE" w:rsidRDefault="005B0E5F" w:rsidP="009D326E">
      <w:r>
        <w:t xml:space="preserve">In </w:t>
      </w:r>
      <w:r w:rsidR="00F126CE">
        <w:t>what follows</w:t>
      </w:r>
      <w:r w:rsidR="0009786E">
        <w:t xml:space="preserve"> I </w:t>
      </w:r>
      <w:r w:rsidR="007B390D">
        <w:t xml:space="preserve">focus on </w:t>
      </w:r>
      <w:r w:rsidR="00AA4DE8">
        <w:t xml:space="preserve">four </w:t>
      </w:r>
      <w:r w:rsidR="007B390D">
        <w:t xml:space="preserve"> interactions. The first two involve agents of organisations supporting Monika in developing her business plan: </w:t>
      </w:r>
      <w:proofErr w:type="spellStart"/>
      <w:r w:rsidR="007B390D">
        <w:t>Parmi</w:t>
      </w:r>
      <w:proofErr w:type="spellEnd"/>
      <w:r w:rsidR="007B390D">
        <w:t xml:space="preserve"> of </w:t>
      </w:r>
      <w:r w:rsidR="007B390D" w:rsidRPr="003468A8">
        <w:t xml:space="preserve">Bright Ideas </w:t>
      </w:r>
      <w:r w:rsidR="007B390D">
        <w:t>F</w:t>
      </w:r>
      <w:r w:rsidR="007B390D" w:rsidRPr="003468A8">
        <w:t xml:space="preserve">und </w:t>
      </w:r>
      <w:r w:rsidR="007B390D">
        <w:t>(</w:t>
      </w:r>
      <w:r w:rsidR="007B390D" w:rsidRPr="003468A8">
        <w:t>Leeds City Council)</w:t>
      </w:r>
      <w:r w:rsidR="007B390D">
        <w:t xml:space="preserve"> and </w:t>
      </w:r>
      <w:r w:rsidR="007B390D" w:rsidRPr="003468A8">
        <w:t>Sharon</w:t>
      </w:r>
      <w:r w:rsidR="007B390D">
        <w:t xml:space="preserve"> of Integrity Endeavour. The third</w:t>
      </w:r>
      <w:r w:rsidR="00AA4DE8">
        <w:t xml:space="preserve"> and fourth</w:t>
      </w:r>
      <w:r w:rsidR="007B390D">
        <w:t xml:space="preserve"> </w:t>
      </w:r>
      <w:r w:rsidR="000A5C7D">
        <w:t>interaction</w:t>
      </w:r>
      <w:r w:rsidR="00AA4DE8">
        <w:t>s</w:t>
      </w:r>
      <w:r w:rsidR="000A5C7D">
        <w:t xml:space="preserve"> </w:t>
      </w:r>
      <w:r w:rsidR="007B390D">
        <w:t xml:space="preserve">involve </w:t>
      </w:r>
      <w:r w:rsidR="0009786E">
        <w:t xml:space="preserve">Jolana, the </w:t>
      </w:r>
      <w:r w:rsidR="000A5C7D">
        <w:t>multilingual</w:t>
      </w:r>
      <w:r w:rsidR="0009786E">
        <w:t xml:space="preserve"> researcher on the Leeds TLang team</w:t>
      </w:r>
      <w:r w:rsidR="007B390D">
        <w:t xml:space="preserve">. </w:t>
      </w:r>
      <w:r w:rsidR="007B390D" w:rsidRPr="003468A8">
        <w:t xml:space="preserve">Analysis of </w:t>
      </w:r>
      <w:r w:rsidR="007B390D">
        <w:t xml:space="preserve">these interactions </w:t>
      </w:r>
      <w:r w:rsidR="007B390D" w:rsidRPr="003468A8">
        <w:t>reveals how</w:t>
      </w:r>
      <w:r w:rsidR="00F126CE">
        <w:t>,</w:t>
      </w:r>
      <w:r w:rsidR="007B390D" w:rsidRPr="003468A8">
        <w:t xml:space="preserve"> </w:t>
      </w:r>
      <w:r w:rsidR="00E76E47">
        <w:t>in supporting Monika</w:t>
      </w:r>
      <w:r w:rsidR="00F126CE">
        <w:t>,</w:t>
      </w:r>
      <w:r w:rsidR="00E76E47">
        <w:t xml:space="preserve"> </w:t>
      </w:r>
      <w:proofErr w:type="spellStart"/>
      <w:r w:rsidR="007B390D" w:rsidRPr="003468A8">
        <w:t>Parmi</w:t>
      </w:r>
      <w:proofErr w:type="spellEnd"/>
      <w:r w:rsidR="00F126CE">
        <w:t>,</w:t>
      </w:r>
      <w:r w:rsidR="007B390D" w:rsidRPr="003468A8">
        <w:t xml:space="preserve"> Sharon</w:t>
      </w:r>
      <w:r w:rsidR="00F126CE">
        <w:t xml:space="preserve">, and </w:t>
      </w:r>
      <w:proofErr w:type="spellStart"/>
      <w:r w:rsidR="00F126CE">
        <w:t>Jolana</w:t>
      </w:r>
      <w:proofErr w:type="spellEnd"/>
      <w:r w:rsidR="00F126CE">
        <w:t>, and the extended ecologies they inhabit, as well as the entrepreneurial ecology of business plan itself</w:t>
      </w:r>
      <w:r w:rsidR="00150F83">
        <w:t xml:space="preserve"> (represented here as </w:t>
      </w:r>
      <w:r w:rsidR="00F126CE">
        <w:t>digital object</w:t>
      </w:r>
      <w:r w:rsidR="00150F83">
        <w:t>)</w:t>
      </w:r>
      <w:r w:rsidR="00F126CE">
        <w:t xml:space="preserve">, all play a part in shaping </w:t>
      </w:r>
      <w:r w:rsidR="000A5C7D">
        <w:t>the</w:t>
      </w:r>
      <w:r w:rsidR="00F126CE">
        <w:t xml:space="preserve"> proposal. It is an object lesson in the </w:t>
      </w:r>
      <w:r w:rsidR="000A5C7D">
        <w:t xml:space="preserve">meeting of different cultures, of the imperative to adapt to ecological niches (linguistic, cognitive, cultural, etc.) and of the </w:t>
      </w:r>
      <w:r w:rsidR="00F126CE">
        <w:t xml:space="preserve">collective agency of distributed </w:t>
      </w:r>
      <w:r w:rsidR="00150F83">
        <w:t>systems</w:t>
      </w:r>
      <w:r w:rsidR="00F126CE">
        <w:t xml:space="preserve">. </w:t>
      </w:r>
    </w:p>
    <w:p w:rsidR="009D326E" w:rsidRPr="003468A8" w:rsidRDefault="009D326E" w:rsidP="009D326E"/>
    <w:p w:rsidR="00150F83" w:rsidRPr="003468A8" w:rsidRDefault="00150F83" w:rsidP="00150F83">
      <w:pPr>
        <w:pStyle w:val="Heading2"/>
      </w:pPr>
      <w:r w:rsidRPr="003468A8">
        <w:t>Coming up with ‘the big idea’</w:t>
      </w:r>
    </w:p>
    <w:p w:rsidR="0027644E" w:rsidRDefault="009D326E" w:rsidP="009D326E">
      <w:proofErr w:type="spellStart"/>
      <w:r w:rsidRPr="003468A8">
        <w:t>Parmi</w:t>
      </w:r>
      <w:proofErr w:type="spellEnd"/>
      <w:r w:rsidR="00150F83">
        <w:t xml:space="preserve"> is </w:t>
      </w:r>
      <w:r w:rsidRPr="003468A8">
        <w:t>a Commissioning</w:t>
      </w:r>
      <w:r w:rsidR="00150F83">
        <w:t xml:space="preserve"> </w:t>
      </w:r>
      <w:r w:rsidRPr="003468A8">
        <w:t xml:space="preserve">Officer working on </w:t>
      </w:r>
      <w:r w:rsidR="00150F83">
        <w:t>a Council funded p</w:t>
      </w:r>
      <w:r w:rsidRPr="003468A8">
        <w:t>roject</w:t>
      </w:r>
      <w:r w:rsidR="0027644E">
        <w:t xml:space="preserve">. She is currently helping Monika develop ideas for a business plan so that she can apply for Council funding. Her main purpose in this meeting is to get Monika to narrow things down to ‘one single idea’. </w:t>
      </w:r>
      <w:r w:rsidR="0027644E" w:rsidRPr="003468A8">
        <w:t xml:space="preserve">Monika is unable to do this. </w:t>
      </w:r>
      <w:r w:rsidR="0027644E">
        <w:t xml:space="preserve">Her </w:t>
      </w:r>
      <w:r w:rsidR="0027644E" w:rsidRPr="003468A8">
        <w:t>‘biggest idea’ for self-employment</w:t>
      </w:r>
      <w:r w:rsidR="0027644E">
        <w:t xml:space="preserve">, she says, </w:t>
      </w:r>
      <w:r w:rsidR="0027644E" w:rsidRPr="003468A8">
        <w:t xml:space="preserve">is a </w:t>
      </w:r>
      <w:r w:rsidR="0027644E">
        <w:t>‘</w:t>
      </w:r>
      <w:r w:rsidR="0027644E" w:rsidRPr="003468A8">
        <w:t>dance school</w:t>
      </w:r>
      <w:r w:rsidR="000A5C7D">
        <w:t>’; b</w:t>
      </w:r>
      <w:r w:rsidR="0027644E">
        <w:t xml:space="preserve">ut during the course of </w:t>
      </w:r>
      <w:r w:rsidR="000A5C7D">
        <w:t>this</w:t>
      </w:r>
      <w:r w:rsidR="00FA2EF3">
        <w:t xml:space="preserve"> long</w:t>
      </w:r>
      <w:r w:rsidR="0027644E">
        <w:t xml:space="preserve"> discussion she moves on from the dance school to:</w:t>
      </w:r>
    </w:p>
    <w:p w:rsidR="009D326E" w:rsidRDefault="00FA2EF3" w:rsidP="0027644E">
      <w:pPr>
        <w:pStyle w:val="Quotation2"/>
      </w:pPr>
      <w:r>
        <w:lastRenderedPageBreak/>
        <w:t>S</w:t>
      </w:r>
      <w:r w:rsidR="0027644E" w:rsidRPr="00150F83">
        <w:t>ome office where I can support clients with my advocacy</w:t>
      </w:r>
      <w:r>
        <w:t>... D</w:t>
      </w:r>
      <w:r w:rsidR="0027644E" w:rsidRPr="00150F83">
        <w:t>o some parties</w:t>
      </w:r>
      <w:r>
        <w:t>... P</w:t>
      </w:r>
      <w:r w:rsidR="0027644E" w:rsidRPr="00150F83">
        <w:t>eople will come to me and I can help them call job seekers</w:t>
      </w:r>
      <w:r>
        <w:t xml:space="preserve">... </w:t>
      </w:r>
      <w:r w:rsidR="0027644E" w:rsidRPr="00150F83">
        <w:t>I will do like drop-ins</w:t>
      </w:r>
      <w:r>
        <w:t>... M</w:t>
      </w:r>
      <w:r w:rsidR="0027644E" w:rsidRPr="00150F83">
        <w:t xml:space="preserve">y job’s </w:t>
      </w:r>
      <w:proofErr w:type="spellStart"/>
      <w:r w:rsidR="0027644E" w:rsidRPr="00150F83">
        <w:t>gonna</w:t>
      </w:r>
      <w:proofErr w:type="spellEnd"/>
      <w:r w:rsidR="0027644E" w:rsidRPr="00150F83">
        <w:t xml:space="preserve"> be get them some ESOL classes</w:t>
      </w:r>
      <w:r>
        <w:t>... Z</w:t>
      </w:r>
      <w:r w:rsidR="0027644E" w:rsidRPr="00150F83">
        <w:t>umba classes</w:t>
      </w:r>
      <w:r>
        <w:t>... C</w:t>
      </w:r>
      <w:r w:rsidR="0027644E" w:rsidRPr="00150F83">
        <w:t>arnival</w:t>
      </w:r>
      <w:r>
        <w:t>... A</w:t>
      </w:r>
      <w:r w:rsidR="0027644E" w:rsidRPr="00150F83">
        <w:t>dvising them</w:t>
      </w:r>
      <w:r>
        <w:t>... T</w:t>
      </w:r>
      <w:r w:rsidR="0027644E" w:rsidRPr="00150F83">
        <w:t>ake them somewhere</w:t>
      </w:r>
      <w:r>
        <w:t>... S</w:t>
      </w:r>
      <w:r w:rsidR="0027644E" w:rsidRPr="00150F83">
        <w:t>upport them to go to GP</w:t>
      </w:r>
      <w:r>
        <w:t>... T</w:t>
      </w:r>
      <w:r w:rsidR="0027644E" w:rsidRPr="00150F83">
        <w:t>o be their hand</w:t>
      </w:r>
      <w:r w:rsidR="0027644E">
        <w:t>.</w:t>
      </w:r>
    </w:p>
    <w:p w:rsidR="004D1FD9" w:rsidRDefault="004D1FD9" w:rsidP="004D1FD9">
      <w:r>
        <w:t>Finally, M</w:t>
      </w:r>
      <w:r w:rsidRPr="003468A8">
        <w:t xml:space="preserve">onika </w:t>
      </w:r>
      <w:r w:rsidR="008C3BBC">
        <w:t>introduces</w:t>
      </w:r>
      <w:r w:rsidRPr="003468A8">
        <w:t xml:space="preserve"> the issue of a dedicated space, the </w:t>
      </w:r>
      <w:r w:rsidRPr="003468A8">
        <w:rPr>
          <w:i/>
        </w:rPr>
        <w:t xml:space="preserve">sine qua non </w:t>
      </w:r>
      <w:r w:rsidRPr="003468A8">
        <w:t xml:space="preserve">of her project. </w:t>
      </w:r>
    </w:p>
    <w:p w:rsidR="008C3BBC" w:rsidRDefault="008C3BBC" w:rsidP="008C3BBC">
      <w:pPr>
        <w:pStyle w:val="Quotation2"/>
        <w:rPr>
          <w:rFonts w:ascii="Courier New" w:hAnsi="Courier New" w:cs="Courier New"/>
          <w:sz w:val="20"/>
          <w:szCs w:val="20"/>
          <w:lang w:val="cs-CZ"/>
        </w:rPr>
      </w:pPr>
      <w:r w:rsidRPr="003468A8">
        <w:rPr>
          <w:lang w:val="cs-CZ"/>
        </w:rPr>
        <w:t>My little office like this something</w:t>
      </w:r>
      <w:r>
        <w:rPr>
          <w:lang w:val="cs-CZ"/>
        </w:rPr>
        <w:t xml:space="preserve"> [i.e. like the one they are in now.]</w:t>
      </w:r>
      <w:r w:rsidRPr="003468A8">
        <w:rPr>
          <w:lang w:val="cs-CZ"/>
        </w:rPr>
        <w:t xml:space="preserve"> Little computer, one phone. You know whaddi mean?</w:t>
      </w:r>
    </w:p>
    <w:p w:rsidR="00FA2EF3" w:rsidRDefault="0027644E" w:rsidP="0027644E">
      <w:pPr>
        <w:rPr>
          <w:iCs/>
          <w:szCs w:val="20"/>
        </w:rPr>
      </w:pPr>
      <w:proofErr w:type="spellStart"/>
      <w:r>
        <w:t>Parmi</w:t>
      </w:r>
      <w:proofErr w:type="spellEnd"/>
      <w:r>
        <w:t xml:space="preserve"> </w:t>
      </w:r>
      <w:r w:rsidR="008C3BBC">
        <w:t>once again</w:t>
      </w:r>
      <w:r>
        <w:t xml:space="preserve"> encourages Monika to ‘</w:t>
      </w:r>
      <w:r w:rsidR="008C3BBC">
        <w:t>s</w:t>
      </w:r>
      <w:r w:rsidRPr="0027644E">
        <w:rPr>
          <w:iCs/>
          <w:szCs w:val="20"/>
        </w:rPr>
        <w:t>tart with one small idea.</w:t>
      </w:r>
      <w:r>
        <w:rPr>
          <w:iCs/>
          <w:szCs w:val="20"/>
        </w:rPr>
        <w:t>’</w:t>
      </w:r>
      <w:r w:rsidRPr="0027644E">
        <w:rPr>
          <w:iCs/>
          <w:szCs w:val="20"/>
        </w:rPr>
        <w:t xml:space="preserve"> </w:t>
      </w:r>
    </w:p>
    <w:p w:rsidR="0027644E" w:rsidRDefault="0027644E" w:rsidP="00FA2EF3">
      <w:pPr>
        <w:pStyle w:val="Quotation2"/>
      </w:pPr>
      <w:r w:rsidRPr="0027644E">
        <w:t>Look at one thing at a time</w:t>
      </w:r>
      <w:r>
        <w:t>.</w:t>
      </w:r>
      <w:r w:rsidR="00FA2EF3">
        <w:t xml:space="preserve">.. </w:t>
      </w:r>
      <w:r w:rsidRPr="0027644E">
        <w:t>You're not getting paid</w:t>
      </w:r>
      <w:r w:rsidR="00FA2EF3">
        <w:t>... Y</w:t>
      </w:r>
      <w:r w:rsidRPr="0027644E">
        <w:t>ou need the money</w:t>
      </w:r>
      <w:r w:rsidR="00FA2EF3">
        <w:t xml:space="preserve">... </w:t>
      </w:r>
      <w:r w:rsidRPr="0027644E">
        <w:t xml:space="preserve">You can't start your own business unless you've got some money and are </w:t>
      </w:r>
      <w:proofErr w:type="spellStart"/>
      <w:r w:rsidRPr="0027644E">
        <w:t>gonna</w:t>
      </w:r>
      <w:proofErr w:type="spellEnd"/>
      <w:r w:rsidRPr="0027644E">
        <w:t xml:space="preserve"> make some profit or you’re </w:t>
      </w:r>
      <w:proofErr w:type="spellStart"/>
      <w:r w:rsidRPr="0027644E">
        <w:t>gonna</w:t>
      </w:r>
      <w:proofErr w:type="spellEnd"/>
      <w:r w:rsidRPr="0027644E">
        <w:t xml:space="preserve"> put it back into the [business]</w:t>
      </w:r>
      <w:r w:rsidR="00FA2EF3">
        <w:t xml:space="preserve">... </w:t>
      </w:r>
      <w:r w:rsidRPr="0027644E">
        <w:t>Monitoring. Looking at how many people you’re visiting</w:t>
      </w:r>
      <w:r w:rsidR="00FA2EF3">
        <w:t xml:space="preserve">... </w:t>
      </w:r>
      <w:r w:rsidRPr="0027644E">
        <w:t>Gathering that evidence and being able to say that actually we've saved this organisation this much money because otherwise interpreting would have cost this much.</w:t>
      </w:r>
      <w:r>
        <w:t>’</w:t>
      </w:r>
    </w:p>
    <w:p w:rsidR="00FA2EF3" w:rsidRDefault="0027644E" w:rsidP="0027644E">
      <w:pPr>
        <w:rPr>
          <w:i/>
        </w:rPr>
      </w:pPr>
      <w:r>
        <w:rPr>
          <w:szCs w:val="20"/>
        </w:rPr>
        <w:t xml:space="preserve">Monika </w:t>
      </w:r>
      <w:r>
        <w:t xml:space="preserve">expresses frustration </w:t>
      </w:r>
      <w:r w:rsidR="004D1FD9">
        <w:t>with</w:t>
      </w:r>
      <w:r>
        <w:t xml:space="preserve"> t</w:t>
      </w:r>
      <w:r w:rsidRPr="003468A8">
        <w:t>he</w:t>
      </w:r>
      <w:r w:rsidR="00487330">
        <w:t>se requirements</w:t>
      </w:r>
      <w:r w:rsidRPr="003468A8">
        <w:t>, which prevent her from addressing what she sees as the real</w:t>
      </w:r>
      <w:r>
        <w:t xml:space="preserve">, </w:t>
      </w:r>
      <w:r w:rsidRPr="003468A8">
        <w:t>immediate</w:t>
      </w:r>
      <w:r>
        <w:t xml:space="preserve">, and </w:t>
      </w:r>
      <w:r w:rsidR="004D1FD9">
        <w:t>diverse</w:t>
      </w:r>
      <w:r w:rsidRPr="003468A8">
        <w:t xml:space="preserve"> needs of her clients</w:t>
      </w:r>
      <w:r w:rsidRPr="00E306AE">
        <w:rPr>
          <w:i/>
        </w:rPr>
        <w:t xml:space="preserve">. </w:t>
      </w:r>
    </w:p>
    <w:p w:rsidR="0027644E" w:rsidRPr="00E306AE" w:rsidRDefault="0027644E" w:rsidP="00FA2EF3">
      <w:pPr>
        <w:pStyle w:val="Quotation2"/>
      </w:pPr>
      <w:r w:rsidRPr="00E306AE">
        <w:t>Two years and I</w:t>
      </w:r>
      <w:r w:rsidR="004D1FD9">
        <w:t>–</w:t>
      </w:r>
      <w:r w:rsidRPr="00E306AE">
        <w:t>. There seems to do nothing</w:t>
      </w:r>
      <w:r w:rsidR="00FA2EF3">
        <w:t xml:space="preserve"> </w:t>
      </w:r>
      <w:r>
        <w:t>[</w:t>
      </w:r>
      <w:r w:rsidRPr="003468A8">
        <w:t xml:space="preserve">nothing </w:t>
      </w:r>
      <w:r w:rsidR="00FA2EF3">
        <w:t xml:space="preserve">has been </w:t>
      </w:r>
      <w:r w:rsidRPr="003468A8">
        <w:t>achieved</w:t>
      </w:r>
      <w:r>
        <w:t>]</w:t>
      </w:r>
      <w:r w:rsidRPr="003468A8">
        <w:t xml:space="preserve">. </w:t>
      </w:r>
      <w:r w:rsidRPr="00E306AE">
        <w:t>Because they</w:t>
      </w:r>
      <w:r w:rsidRPr="003468A8">
        <w:t xml:space="preserve"> </w:t>
      </w:r>
      <w:r w:rsidRPr="00E306AE">
        <w:t>sometimes need the person</w:t>
      </w:r>
      <w:r w:rsidRPr="003468A8">
        <w:t xml:space="preserve"> </w:t>
      </w:r>
      <w:r>
        <w:t xml:space="preserve">[like me] </w:t>
      </w:r>
      <w:r w:rsidRPr="00E306AE">
        <w:t>and I always tell them, “This is not my job. I cannot go with you.” And then they feel like abandoned.</w:t>
      </w:r>
    </w:p>
    <w:p w:rsidR="009D326E" w:rsidRPr="003468A8" w:rsidRDefault="00FA2EF3" w:rsidP="009D326E">
      <w:r w:rsidRPr="003468A8">
        <w:t xml:space="preserve">Monika’s desire is to provide </w:t>
      </w:r>
      <w:r>
        <w:t>holistic</w:t>
      </w:r>
      <w:r w:rsidRPr="003468A8">
        <w:t xml:space="preserve"> support for </w:t>
      </w:r>
      <w:r>
        <w:t xml:space="preserve">her </w:t>
      </w:r>
      <w:r w:rsidRPr="003468A8">
        <w:t>clients, unrestricted by bureaucratic or financial considerations</w:t>
      </w:r>
      <w:r>
        <w:t xml:space="preserve"> and </w:t>
      </w:r>
      <w:r w:rsidR="008C3BBC">
        <w:t>her</w:t>
      </w:r>
      <w:r>
        <w:t xml:space="preserve"> inability to </w:t>
      </w:r>
      <w:r w:rsidR="008C3BBC">
        <w:t xml:space="preserve">just get on and </w:t>
      </w:r>
      <w:r>
        <w:t xml:space="preserve">do </w:t>
      </w:r>
      <w:r w:rsidR="008C3BBC">
        <w:t>this frustrates her</w:t>
      </w:r>
      <w:r>
        <w:t xml:space="preserve">. </w:t>
      </w:r>
      <w:r w:rsidR="008C3BBC">
        <w:t>(</w:t>
      </w:r>
      <w:r w:rsidR="00647605">
        <w:t xml:space="preserve">In passing we may note that in </w:t>
      </w:r>
      <w:r>
        <w:t xml:space="preserve">the light of the ethnographic data the word abandoned </w:t>
      </w:r>
      <w:r w:rsidR="00647605">
        <w:t xml:space="preserve">may have a </w:t>
      </w:r>
      <w:r w:rsidR="00487330">
        <w:t>particular</w:t>
      </w:r>
      <w:r w:rsidR="004D1FD9">
        <w:t xml:space="preserve"> </w:t>
      </w:r>
      <w:r w:rsidR="00647605">
        <w:t xml:space="preserve">resonance </w:t>
      </w:r>
      <w:r w:rsidR="008C3BBC">
        <w:t>for Monika</w:t>
      </w:r>
      <w:r w:rsidR="00647605">
        <w:t xml:space="preserve">, one </w:t>
      </w:r>
      <w:r w:rsidR="00DD4685">
        <w:t xml:space="preserve">presumably </w:t>
      </w:r>
      <w:r w:rsidR="00647605">
        <w:t xml:space="preserve">not felt </w:t>
      </w:r>
      <w:r w:rsidR="00B86A01">
        <w:t xml:space="preserve">equally </w:t>
      </w:r>
      <w:r w:rsidR="00647605">
        <w:t xml:space="preserve">by </w:t>
      </w:r>
      <w:proofErr w:type="spellStart"/>
      <w:r w:rsidR="00647605">
        <w:t>Parmi</w:t>
      </w:r>
      <w:proofErr w:type="spellEnd"/>
      <w:r w:rsidR="008C3BBC">
        <w:t>)</w:t>
      </w:r>
      <w:r w:rsidR="00647605">
        <w:t>.</w:t>
      </w:r>
      <w:r>
        <w:t xml:space="preserve"> </w:t>
      </w:r>
    </w:p>
    <w:p w:rsidR="009D326E" w:rsidRPr="003468A8" w:rsidRDefault="009D326E" w:rsidP="009D326E">
      <w:proofErr w:type="spellStart"/>
      <w:r w:rsidRPr="003468A8">
        <w:t>Parmi</w:t>
      </w:r>
      <w:proofErr w:type="spellEnd"/>
      <w:r w:rsidRPr="003468A8">
        <w:t xml:space="preserve">, for her part, appreciates and believes she understands Monika’s commitment to </w:t>
      </w:r>
      <w:r w:rsidR="005F014E">
        <w:t>‘</w:t>
      </w:r>
      <w:r w:rsidRPr="003468A8">
        <w:t xml:space="preserve">her </w:t>
      </w:r>
      <w:r w:rsidRPr="005F014E">
        <w:rPr>
          <w:iCs/>
        </w:rPr>
        <w:t>community</w:t>
      </w:r>
      <w:r w:rsidR="005F014E">
        <w:rPr>
          <w:iCs/>
        </w:rPr>
        <w:t>’</w:t>
      </w:r>
      <w:r w:rsidR="00647605">
        <w:rPr>
          <w:iCs/>
        </w:rPr>
        <w:t xml:space="preserve">, and yet she is frustrated by </w:t>
      </w:r>
      <w:r w:rsidR="00DD4685">
        <w:rPr>
          <w:iCs/>
        </w:rPr>
        <w:t>her</w:t>
      </w:r>
      <w:r w:rsidR="00647605">
        <w:rPr>
          <w:iCs/>
        </w:rPr>
        <w:t xml:space="preserve"> ‘inability to focus’ on ‘one single idea’</w:t>
      </w:r>
      <w:r w:rsidR="00DD4685">
        <w:rPr>
          <w:iCs/>
        </w:rPr>
        <w:t xml:space="preserve"> and </w:t>
      </w:r>
      <w:r w:rsidR="00647605">
        <w:rPr>
          <w:iCs/>
        </w:rPr>
        <w:t>to take a systematic approach</w:t>
      </w:r>
      <w:r w:rsidR="00DD4685">
        <w:rPr>
          <w:iCs/>
        </w:rPr>
        <w:t xml:space="preserve"> </w:t>
      </w:r>
      <w:r w:rsidR="00B86A01">
        <w:rPr>
          <w:iCs/>
        </w:rPr>
        <w:t>to</w:t>
      </w:r>
      <w:r w:rsidR="00DD4685">
        <w:rPr>
          <w:iCs/>
        </w:rPr>
        <w:t xml:space="preserve"> realising it</w:t>
      </w:r>
      <w:r>
        <w:t xml:space="preserve">. </w:t>
      </w:r>
      <w:r w:rsidR="00DD4685">
        <w:t xml:space="preserve">At root this is an encounter between </w:t>
      </w:r>
      <w:r w:rsidR="00DD4685" w:rsidRPr="003468A8">
        <w:t xml:space="preserve">conflicting and mutually incomprehensible </w:t>
      </w:r>
      <w:r w:rsidR="00DD4685">
        <w:t xml:space="preserve">cultures, the human and the commercial-bureaucratic. </w:t>
      </w:r>
      <w:proofErr w:type="spellStart"/>
      <w:r w:rsidR="002F3E4A">
        <w:t>Parmi</w:t>
      </w:r>
      <w:proofErr w:type="spellEnd"/>
      <w:r w:rsidR="002F3E4A">
        <w:t xml:space="preserve">, here, is a representative of the latter, whatever her private concerns. Monika, in contrast is a member of a </w:t>
      </w:r>
      <w:r w:rsidR="00DD4685">
        <w:t>minority group which is suspicious of and as far as possible lives outside bureaucratic reach.</w:t>
      </w:r>
      <w:r w:rsidR="002F3E4A">
        <w:t xml:space="preserve"> Moreover, her </w:t>
      </w:r>
      <w:r w:rsidR="005F014E">
        <w:t xml:space="preserve">understanding of </w:t>
      </w:r>
      <w:r w:rsidR="002F3E4A">
        <w:t xml:space="preserve">the human </w:t>
      </w:r>
      <w:r w:rsidR="005F014E">
        <w:t xml:space="preserve">is </w:t>
      </w:r>
      <w:r w:rsidR="002F3E4A">
        <w:t xml:space="preserve">grounded in </w:t>
      </w:r>
      <w:r w:rsidR="00647605">
        <w:t>family relations: ‘</w:t>
      </w:r>
      <w:r w:rsidR="005F014E">
        <w:t>B</w:t>
      </w:r>
      <w:r w:rsidR="005F014E" w:rsidRPr="00502FB5">
        <w:t>ecause we gypsy for us is most important</w:t>
      </w:r>
      <w:r w:rsidR="005F014E">
        <w:t xml:space="preserve">... </w:t>
      </w:r>
      <w:r w:rsidR="00647605" w:rsidRPr="00647605">
        <w:t>most important thing what you have in this life</w:t>
      </w:r>
      <w:r w:rsidR="005F014E">
        <w:t>. N</w:t>
      </w:r>
      <w:r w:rsidR="00647605" w:rsidRPr="00647605">
        <w:t>othing else</w:t>
      </w:r>
      <w:r w:rsidR="00647605">
        <w:t>. I</w:t>
      </w:r>
      <w:r w:rsidR="005F014E">
        <w:t>t’s just family</w:t>
      </w:r>
      <w:r w:rsidR="002F3E4A">
        <w:t xml:space="preserve">.’ So throughout the interaction, the </w:t>
      </w:r>
      <w:r w:rsidR="00DD4685" w:rsidRPr="003468A8">
        <w:t xml:space="preserve">demands of the </w:t>
      </w:r>
      <w:r w:rsidR="002F3E4A">
        <w:t xml:space="preserve">human and the </w:t>
      </w:r>
      <w:r w:rsidR="00DD4685">
        <w:t>commercial</w:t>
      </w:r>
      <w:r w:rsidR="002F3E4A">
        <w:t>-</w:t>
      </w:r>
      <w:r w:rsidRPr="003468A8">
        <w:t xml:space="preserve">bureaucratic persist, along with their antithetical tendencies – to </w:t>
      </w:r>
      <w:r w:rsidR="002F3E4A">
        <w:t xml:space="preserve">relate on the basis of affect and to </w:t>
      </w:r>
      <w:r w:rsidRPr="003468A8">
        <w:t xml:space="preserve">treat as whole and immediately present, or to conceptualise, atomise, commodify, </w:t>
      </w:r>
      <w:r w:rsidR="00C85178">
        <w:t xml:space="preserve">schedule, </w:t>
      </w:r>
      <w:r w:rsidRPr="003468A8">
        <w:t>and defer. However sensi</w:t>
      </w:r>
      <w:r w:rsidR="00487330">
        <w:t xml:space="preserve">tively it is mediated by </w:t>
      </w:r>
      <w:proofErr w:type="spellStart"/>
      <w:r w:rsidR="00487330">
        <w:t>Parmi</w:t>
      </w:r>
      <w:proofErr w:type="spellEnd"/>
      <w:r w:rsidRPr="003468A8">
        <w:t xml:space="preserve"> the </w:t>
      </w:r>
      <w:r w:rsidR="002F3E4A">
        <w:t>commercial-</w:t>
      </w:r>
      <w:r w:rsidRPr="003468A8">
        <w:t xml:space="preserve">bureaucratic fails to embrace or comprehend the </w:t>
      </w:r>
      <w:r w:rsidRPr="003468A8">
        <w:lastRenderedPageBreak/>
        <w:t xml:space="preserve">lived experience and underlying assumptions of the ‘other’ due to its insistence on </w:t>
      </w:r>
      <w:r w:rsidR="00C85178">
        <w:t xml:space="preserve">the </w:t>
      </w:r>
      <w:r w:rsidRPr="003468A8">
        <w:t>narrow circumscription</w:t>
      </w:r>
      <w:r w:rsidR="00647605">
        <w:t>s</w:t>
      </w:r>
      <w:r w:rsidRPr="003468A8">
        <w:t xml:space="preserve"> of aims, financial accountability, and profitability</w:t>
      </w:r>
      <w:r w:rsidR="00C85178">
        <w:t xml:space="preserve">. </w:t>
      </w:r>
      <w:r w:rsidRPr="003468A8">
        <w:t xml:space="preserve"> </w:t>
      </w:r>
    </w:p>
    <w:p w:rsidR="009D326E" w:rsidRDefault="005266D7" w:rsidP="009D326E">
      <w:r>
        <w:t xml:space="preserve">In </w:t>
      </w:r>
      <w:r w:rsidR="009D326E" w:rsidRPr="003468A8">
        <w:t xml:space="preserve">this </w:t>
      </w:r>
      <w:r>
        <w:t xml:space="preserve">interaction we </w:t>
      </w:r>
      <w:r w:rsidR="009D326E" w:rsidRPr="003468A8">
        <w:t xml:space="preserve">see what happens </w:t>
      </w:r>
      <w:r>
        <w:t xml:space="preserve">when </w:t>
      </w:r>
      <w:r w:rsidR="009D326E" w:rsidRPr="003468A8">
        <w:t xml:space="preserve">conflicting worldviews collide in the contact zone of the business plan and the social spaces (places, people, objects, discourses, etc.) connected with it. </w:t>
      </w:r>
      <w:r w:rsidR="00487330">
        <w:t>T</w:t>
      </w:r>
      <w:r w:rsidR="009D326E" w:rsidRPr="003468A8">
        <w:t xml:space="preserve">hroughout the conversation </w:t>
      </w:r>
      <w:r w:rsidR="00647605">
        <w:t>individuals</w:t>
      </w:r>
      <w:r w:rsidR="009D326E" w:rsidRPr="003468A8">
        <w:t xml:space="preserve"> </w:t>
      </w:r>
      <w:r w:rsidR="00487330">
        <w:t>a</w:t>
      </w:r>
      <w:r w:rsidR="009D326E" w:rsidRPr="003468A8">
        <w:t>nticipat</w:t>
      </w:r>
      <w:r w:rsidR="008C3BBC">
        <w:t>e</w:t>
      </w:r>
      <w:r w:rsidR="009D326E" w:rsidRPr="003468A8">
        <w:t xml:space="preserve"> one another’s interactional responses, and in </w:t>
      </w:r>
      <w:r w:rsidR="00487330">
        <w:t xml:space="preserve">some </w:t>
      </w:r>
      <w:r w:rsidR="009D326E" w:rsidRPr="003468A8">
        <w:t xml:space="preserve">cases complete them, without ever achieving what Husserl called intersubjectivity, being in the place where the Other is </w:t>
      </w:r>
      <w:r w:rsidR="001418A3">
        <w:fldChar w:fldCharType="begin" w:fldLock="1"/>
      </w:r>
      <w:r w:rsidR="005B2DFC">
        <w:instrText>ADDIN CSL_CITATION { "citationItems" : [ { "id" : "ITEM-1", "itemData" : { "author" : [ { "dropping-particle" : "", "family" : "Duranti", "given" : "Alessandro", "non-dropping-particle" : "", "parse-names" : false, "suffix" : "" } ], "container-title" : "Journal of Linguistic Anthropology", "id" : "ITEM-1", "issue" : "2", "issued" : { "date-parts" : [ [ "2009" ] ] }, "page" : "205-226", "title" : "The relevance of Husserl's theory to language socialization", "type" : "article-journal", "volume" : "19" }, "uris" : [ "http://www.mendeley.com/documents/?uuid=37ca8e43-e59e-455c-86a8-e0e71054bfdc" ] } ], "mendeley" : { "formattedCitation" : "(Duranti, 2009)", "plainTextFormattedCitation" : "(Duranti, 2009)", "previouslyFormattedCitation" : "(Duranti, 2009)" }, "properties" : { "noteIndex" : 0 }, "schema" : "https://github.com/citation-style-language/schema/raw/master/csl-citation.json" }</w:instrText>
      </w:r>
      <w:r w:rsidR="001418A3">
        <w:fldChar w:fldCharType="separate"/>
      </w:r>
      <w:r w:rsidR="00C85178" w:rsidRPr="00C85178">
        <w:rPr>
          <w:noProof/>
        </w:rPr>
        <w:t>(Duranti, 2009)</w:t>
      </w:r>
      <w:r w:rsidR="001418A3">
        <w:fldChar w:fldCharType="end"/>
      </w:r>
      <w:r w:rsidR="008C3BBC">
        <w:t>. Co</w:t>
      </w:r>
      <w:r>
        <w:t>mmunicating across cultures</w:t>
      </w:r>
      <w:r w:rsidR="008C3BBC">
        <w:t>, very little of the other’s world get</w:t>
      </w:r>
      <w:r w:rsidR="003D478B">
        <w:t>s</w:t>
      </w:r>
      <w:r w:rsidR="008C3BBC">
        <w:t xml:space="preserve"> translated.</w:t>
      </w:r>
    </w:p>
    <w:p w:rsidR="00C85178" w:rsidRPr="003468A8" w:rsidRDefault="00C85178" w:rsidP="009D326E"/>
    <w:p w:rsidR="009D326E" w:rsidRPr="003468A8" w:rsidRDefault="005266D7" w:rsidP="009D326E">
      <w:pPr>
        <w:pStyle w:val="Heading2"/>
      </w:pPr>
      <w:r>
        <w:t>Designing a package</w:t>
      </w:r>
    </w:p>
    <w:p w:rsidR="004636E4" w:rsidRDefault="004636E4" w:rsidP="009D326E">
      <w:pPr>
        <w:rPr>
          <w:lang w:val="en-US"/>
        </w:rPr>
      </w:pPr>
      <w:r>
        <w:t xml:space="preserve">The </w:t>
      </w:r>
      <w:r w:rsidR="00487330">
        <w:t>next</w:t>
      </w:r>
      <w:r>
        <w:t xml:space="preserve"> interaction </w:t>
      </w:r>
      <w:r w:rsidR="009D326E" w:rsidRPr="003468A8">
        <w:t xml:space="preserve">took place a month after the </w:t>
      </w:r>
      <w:r>
        <w:t xml:space="preserve">meeting </w:t>
      </w:r>
      <w:r w:rsidR="009D326E" w:rsidRPr="003468A8">
        <w:t xml:space="preserve">with </w:t>
      </w:r>
      <w:proofErr w:type="spellStart"/>
      <w:r w:rsidR="009D326E" w:rsidRPr="003468A8">
        <w:t>Parmi</w:t>
      </w:r>
      <w:proofErr w:type="spellEnd"/>
      <w:r>
        <w:t xml:space="preserve">. </w:t>
      </w:r>
      <w:r w:rsidR="00487330">
        <w:t>It involved</w:t>
      </w:r>
      <w:r>
        <w:t xml:space="preserve"> </w:t>
      </w:r>
      <w:r w:rsidR="009D326E" w:rsidRPr="003468A8">
        <w:t>Sharon</w:t>
      </w:r>
      <w:r>
        <w:t xml:space="preserve">, </w:t>
      </w:r>
      <w:r w:rsidR="009D326E" w:rsidRPr="003468A8">
        <w:t xml:space="preserve">Monika’s designated contact at Integrity Endeavour, a </w:t>
      </w:r>
      <w:r>
        <w:t xml:space="preserve">local </w:t>
      </w:r>
      <w:r w:rsidR="009D326E" w:rsidRPr="003468A8">
        <w:t>agency</w:t>
      </w:r>
      <w:r>
        <w:t xml:space="preserve"> which </w:t>
      </w:r>
      <w:r w:rsidR="009D326E" w:rsidRPr="003468A8">
        <w:rPr>
          <w:lang w:val="en-US"/>
        </w:rPr>
        <w:t>provi</w:t>
      </w:r>
      <w:r>
        <w:rPr>
          <w:lang w:val="en-US"/>
        </w:rPr>
        <w:t xml:space="preserve">des </w:t>
      </w:r>
      <w:r w:rsidR="009D326E" w:rsidRPr="003468A8">
        <w:rPr>
          <w:lang w:val="en-US"/>
        </w:rPr>
        <w:t xml:space="preserve">help and advice </w:t>
      </w:r>
      <w:r>
        <w:rPr>
          <w:lang w:val="en-US"/>
        </w:rPr>
        <w:t xml:space="preserve">to people seeking employment or </w:t>
      </w:r>
      <w:r w:rsidR="009D326E" w:rsidRPr="003468A8">
        <w:rPr>
          <w:lang w:val="en-US"/>
        </w:rPr>
        <w:t>launching a business</w:t>
      </w:r>
      <w:r>
        <w:rPr>
          <w:lang w:val="en-US"/>
        </w:rPr>
        <w:t xml:space="preserve">. Sharon, like </w:t>
      </w:r>
      <w:proofErr w:type="spellStart"/>
      <w:r>
        <w:rPr>
          <w:lang w:val="en-US"/>
        </w:rPr>
        <w:t>Parmi</w:t>
      </w:r>
      <w:proofErr w:type="spellEnd"/>
      <w:r>
        <w:rPr>
          <w:lang w:val="en-US"/>
        </w:rPr>
        <w:t xml:space="preserve">, is at pains to help Monika adapt to the ecological niche of the business plan and her first job is to make Monika see the fundamental importance of money. </w:t>
      </w:r>
    </w:p>
    <w:p w:rsidR="004636E4" w:rsidRDefault="004636E4" w:rsidP="004636E4">
      <w:pPr>
        <w:pStyle w:val="Quotation2"/>
      </w:pPr>
      <w:r w:rsidRPr="00483F97">
        <w:t xml:space="preserve">The question is who’s </w:t>
      </w:r>
      <w:proofErr w:type="spellStart"/>
      <w:r w:rsidRPr="00483F97">
        <w:t>gonna</w:t>
      </w:r>
      <w:proofErr w:type="spellEnd"/>
      <w:r w:rsidRPr="00483F97">
        <w:t xml:space="preserve"> pay for it</w:t>
      </w:r>
      <w:r>
        <w:t xml:space="preserve">... </w:t>
      </w:r>
      <w:r w:rsidRPr="00483F97">
        <w:t xml:space="preserve"> this is the point I’ve made</w:t>
      </w:r>
      <w:r>
        <w:t>. W</w:t>
      </w:r>
      <w:r w:rsidRPr="00483F97">
        <w:t xml:space="preserve">hen that money is finished, where is the next batch of money </w:t>
      </w:r>
      <w:proofErr w:type="spellStart"/>
      <w:r w:rsidRPr="00483F97">
        <w:t>gonna</w:t>
      </w:r>
      <w:proofErr w:type="spellEnd"/>
      <w:r w:rsidRPr="00483F97">
        <w:t xml:space="preserve"> come from? You see what I mean</w:t>
      </w:r>
      <w:r w:rsidR="00F472F1">
        <w:t>?</w:t>
      </w:r>
    </w:p>
    <w:p w:rsidR="00F472F1" w:rsidRDefault="00F472F1" w:rsidP="009D326E">
      <w:pPr>
        <w:rPr>
          <w:rFonts w:ascii="Courier New" w:hAnsi="Courier New" w:cs="Courier New"/>
          <w:sz w:val="20"/>
          <w:szCs w:val="20"/>
        </w:rPr>
      </w:pPr>
      <w:r>
        <w:t xml:space="preserve">Sharon’s second aim to is to teach Monika how to package her services in order to acquire this </w:t>
      </w:r>
      <w:r w:rsidR="00487330">
        <w:t xml:space="preserve">all important </w:t>
      </w:r>
      <w:r>
        <w:t xml:space="preserve"> money.</w:t>
      </w:r>
      <w:r w:rsidRPr="00F472F1">
        <w:rPr>
          <w:rFonts w:ascii="Courier New" w:hAnsi="Courier New" w:cs="Courier New"/>
          <w:sz w:val="20"/>
          <w:szCs w:val="20"/>
        </w:rPr>
        <w:t xml:space="preserve"> </w:t>
      </w:r>
    </w:p>
    <w:p w:rsidR="00F472F1" w:rsidRPr="003468A8" w:rsidRDefault="00574B7B" w:rsidP="00574B7B">
      <w:pPr>
        <w:pStyle w:val="Quotation2"/>
      </w:pPr>
      <w:r>
        <w:t>Y</w:t>
      </w:r>
      <w:r w:rsidR="00F472F1" w:rsidRPr="00483F97">
        <w:t>ou’ll need to find the wages</w:t>
      </w:r>
      <w:r>
        <w:t>. S</w:t>
      </w:r>
      <w:r w:rsidR="00F472F1" w:rsidRPr="00483F97">
        <w:t xml:space="preserve">o the point I’m </w:t>
      </w:r>
      <w:proofErr w:type="spellStart"/>
      <w:r w:rsidR="00F472F1" w:rsidRPr="00483F97">
        <w:t>gonna</w:t>
      </w:r>
      <w:proofErr w:type="spellEnd"/>
      <w:r w:rsidR="00F472F1" w:rsidRPr="00483F97">
        <w:t xml:space="preserve"> make to you is</w:t>
      </w:r>
      <w:r>
        <w:t xml:space="preserve">–. </w:t>
      </w:r>
      <w:r w:rsidR="00F472F1" w:rsidRPr="00F472F1">
        <w:t xml:space="preserve"> </w:t>
      </w:r>
      <w:r w:rsidR="00F472F1" w:rsidRPr="00483F97">
        <w:t>I hear exactly what you’re saying</w:t>
      </w:r>
      <w:r w:rsidR="00F472F1" w:rsidRPr="00F472F1">
        <w:t xml:space="preserve"> </w:t>
      </w:r>
      <w:r w:rsidR="00F472F1" w:rsidRPr="00483F97">
        <w:t xml:space="preserve">but what I’m </w:t>
      </w:r>
      <w:proofErr w:type="spellStart"/>
      <w:r w:rsidR="00F472F1" w:rsidRPr="00483F97">
        <w:t>gonna</w:t>
      </w:r>
      <w:proofErr w:type="spellEnd"/>
      <w:r>
        <w:t xml:space="preserve">... </w:t>
      </w:r>
      <w:r w:rsidR="00F472F1" w:rsidRPr="00F472F1">
        <w:t xml:space="preserve"> </w:t>
      </w:r>
      <w:r w:rsidR="00F472F1" w:rsidRPr="00483F97">
        <w:t xml:space="preserve">what I’m </w:t>
      </w:r>
      <w:proofErr w:type="spellStart"/>
      <w:r w:rsidR="00F472F1" w:rsidRPr="00483F97">
        <w:t>I’m</w:t>
      </w:r>
      <w:proofErr w:type="spellEnd"/>
      <w:r w:rsidR="00F472F1" w:rsidRPr="00483F97">
        <w:t xml:space="preserve"> </w:t>
      </w:r>
      <w:proofErr w:type="spellStart"/>
      <w:r w:rsidR="00F472F1" w:rsidRPr="00483F97">
        <w:t>gonna</w:t>
      </w:r>
      <w:proofErr w:type="spellEnd"/>
      <w:r w:rsidR="00F472F1" w:rsidRPr="00483F97">
        <w:t xml:space="preserve"> help you to do is</w:t>
      </w:r>
      <w:r w:rsidR="00F472F1" w:rsidRPr="00F472F1">
        <w:t xml:space="preserve"> </w:t>
      </w:r>
      <w:r w:rsidR="00F472F1" w:rsidRPr="00483F97">
        <w:t>package it in such a way that</w:t>
      </w:r>
      <w:r>
        <w:t>,</w:t>
      </w:r>
      <w:r w:rsidR="00F472F1" w:rsidRPr="00483F97">
        <w:t xml:space="preserve"> for example</w:t>
      </w:r>
      <w:r>
        <w:t>,</w:t>
      </w:r>
      <w:r w:rsidR="00F472F1" w:rsidRPr="00F472F1">
        <w:t xml:space="preserve"> </w:t>
      </w:r>
      <w:r w:rsidR="00F472F1" w:rsidRPr="00483F97">
        <w:t xml:space="preserve">you’re </w:t>
      </w:r>
      <w:proofErr w:type="spellStart"/>
      <w:r w:rsidR="00F472F1" w:rsidRPr="00483F97">
        <w:t>gonna</w:t>
      </w:r>
      <w:proofErr w:type="spellEnd"/>
      <w:r w:rsidR="00F472F1" w:rsidRPr="00483F97">
        <w:t xml:space="preserve"> tie it into the benefits</w:t>
      </w:r>
      <w:r w:rsidR="00F472F1" w:rsidRPr="00F472F1">
        <w:t xml:space="preserve"> </w:t>
      </w:r>
      <w:proofErr w:type="spellStart"/>
      <w:r w:rsidR="00F472F1" w:rsidRPr="00483F97">
        <w:t>benefits</w:t>
      </w:r>
      <w:proofErr w:type="spellEnd"/>
      <w:r w:rsidR="00F472F1" w:rsidRPr="00483F97">
        <w:t xml:space="preserve"> agencies</w:t>
      </w:r>
      <w:r>
        <w:t>. Y</w:t>
      </w:r>
      <w:r w:rsidR="00F472F1" w:rsidRPr="00483F97">
        <w:t xml:space="preserve">ou’re </w:t>
      </w:r>
      <w:proofErr w:type="spellStart"/>
      <w:r w:rsidR="00F472F1" w:rsidRPr="00483F97">
        <w:t>gonna</w:t>
      </w:r>
      <w:proofErr w:type="spellEnd"/>
      <w:r w:rsidR="00F472F1" w:rsidRPr="00483F97">
        <w:t xml:space="preserve"> say to them</w:t>
      </w:r>
      <w:r>
        <w:t>, ‘</w:t>
      </w:r>
      <w:r w:rsidR="00F472F1" w:rsidRPr="00483F97">
        <w:t>I’ve got a package here</w:t>
      </w:r>
      <w:r>
        <w:t>.’</w:t>
      </w:r>
      <w:r w:rsidR="00F472F1" w:rsidRPr="00F472F1">
        <w:t xml:space="preserve"> </w:t>
      </w:r>
      <w:r>
        <w:t>‘C</w:t>
      </w:r>
      <w:r w:rsidR="00F472F1" w:rsidRPr="00483F97">
        <w:t>ause they’re struggling</w:t>
      </w:r>
      <w:r w:rsidR="00F472F1" w:rsidRPr="00F472F1">
        <w:t xml:space="preserve"> </w:t>
      </w:r>
      <w:r w:rsidR="00F472F1" w:rsidRPr="00483F97">
        <w:t>and they want to get people off benefits</w:t>
      </w:r>
      <w:r w:rsidR="00F472F1" w:rsidRPr="00F472F1">
        <w:t xml:space="preserve"> </w:t>
      </w:r>
      <w:r w:rsidR="00F472F1" w:rsidRPr="00483F97">
        <w:t xml:space="preserve">and you’re </w:t>
      </w:r>
      <w:proofErr w:type="spellStart"/>
      <w:r w:rsidR="00F472F1" w:rsidRPr="00483F97">
        <w:t>gonna</w:t>
      </w:r>
      <w:proofErr w:type="spellEnd"/>
      <w:r w:rsidR="00F472F1" w:rsidRPr="00483F97">
        <w:t xml:space="preserve"> say to them</w:t>
      </w:r>
      <w:r>
        <w:t>, ‘L</w:t>
      </w:r>
      <w:r w:rsidR="00F472F1" w:rsidRPr="00483F97">
        <w:t>ook at this amazing package I’ve got here</w:t>
      </w:r>
      <w:r>
        <w:t>. I</w:t>
      </w:r>
      <w:r w:rsidR="00F472F1" w:rsidRPr="00483F97">
        <w:t>f you refer people to me</w:t>
      </w:r>
      <w:r w:rsidR="00F472F1" w:rsidRPr="00F472F1">
        <w:t xml:space="preserve"> </w:t>
      </w:r>
      <w:r w:rsidR="00F472F1" w:rsidRPr="00483F97">
        <w:t>I can get people off benefits by doing a, b, c, d, e</w:t>
      </w:r>
      <w:r>
        <w:t>.’ Y</w:t>
      </w:r>
      <w:r w:rsidR="00F472F1" w:rsidRPr="00483F97">
        <w:t>ou see what I mean</w:t>
      </w:r>
      <w:r>
        <w:t>? O</w:t>
      </w:r>
      <w:r w:rsidR="00F472F1" w:rsidRPr="00483F97">
        <w:t>r you package</w:t>
      </w:r>
      <w:r w:rsidR="00F472F1" w:rsidRPr="00F472F1">
        <w:t xml:space="preserve"> </w:t>
      </w:r>
      <w:r w:rsidR="00F472F1" w:rsidRPr="00483F97">
        <w:t>or have a package here</w:t>
      </w:r>
      <w:r w:rsidR="00F472F1" w:rsidRPr="00F472F1">
        <w:t xml:space="preserve"> </w:t>
      </w:r>
      <w:r w:rsidR="00F472F1" w:rsidRPr="00483F97">
        <w:t>because the GPs are struggling</w:t>
      </w:r>
      <w:r w:rsidR="00F472F1" w:rsidRPr="00F472F1">
        <w:t xml:space="preserve"> </w:t>
      </w:r>
      <w:r w:rsidR="00F472F1" w:rsidRPr="00483F97">
        <w:t>because people from our communities and your communities</w:t>
      </w:r>
      <w:r>
        <w:t>,</w:t>
      </w:r>
      <w:r w:rsidR="00F472F1" w:rsidRPr="00F472F1">
        <w:t xml:space="preserve"> </w:t>
      </w:r>
      <w:r w:rsidR="00F472F1" w:rsidRPr="00483F97">
        <w:t>they keep on going for antidepressants</w:t>
      </w:r>
      <w:r>
        <w:t>. T</w:t>
      </w:r>
      <w:r w:rsidR="00F472F1" w:rsidRPr="00483F97">
        <w:t>hey can’t sleep</w:t>
      </w:r>
      <w:r>
        <w:t>. T</w:t>
      </w:r>
      <w:r w:rsidR="00F472F1" w:rsidRPr="00483F97">
        <w:t>hey this and that</w:t>
      </w:r>
      <w:r>
        <w:t>. S</w:t>
      </w:r>
      <w:r w:rsidR="00F472F1" w:rsidRPr="00483F97">
        <w:t>o the GPs are spending a lot of money on GP visits</w:t>
      </w:r>
      <w:r>
        <w:t>. I</w:t>
      </w:r>
      <w:r w:rsidR="00F472F1" w:rsidRPr="00483F97">
        <w:t>f you go to the GP</w:t>
      </w:r>
      <w:r w:rsidR="00F472F1" w:rsidRPr="00F472F1">
        <w:t xml:space="preserve"> </w:t>
      </w:r>
      <w:r w:rsidR="00F472F1" w:rsidRPr="00483F97">
        <w:t>and say with the package you’ve got here</w:t>
      </w:r>
      <w:r w:rsidRPr="00574B7B">
        <w:t xml:space="preserve"> </w:t>
      </w:r>
      <w:r w:rsidRPr="00483F97">
        <w:t>you can cut down the amount of people going to them</w:t>
      </w:r>
      <w:r>
        <w:t>. ‘I</w:t>
      </w:r>
      <w:r w:rsidRPr="00483F97">
        <w:t>f you refer people to me</w:t>
      </w:r>
      <w:r>
        <w:t>.’ T</w:t>
      </w:r>
      <w:r w:rsidRPr="00483F97">
        <w:t xml:space="preserve">hat’s what I’m </w:t>
      </w:r>
      <w:proofErr w:type="spellStart"/>
      <w:r w:rsidRPr="00483F97">
        <w:t>gonna</w:t>
      </w:r>
      <w:proofErr w:type="spellEnd"/>
      <w:r w:rsidRPr="00483F97">
        <w:t xml:space="preserve"> help you to think about… that’s what I’m </w:t>
      </w:r>
      <w:proofErr w:type="spellStart"/>
      <w:r w:rsidRPr="00483F97">
        <w:t>gonna</w:t>
      </w:r>
      <w:proofErr w:type="spellEnd"/>
      <w:r w:rsidRPr="00483F97">
        <w:t xml:space="preserve"> help you see</w:t>
      </w:r>
    </w:p>
    <w:p w:rsidR="009D326E" w:rsidRPr="00077673" w:rsidRDefault="00574B7B" w:rsidP="009D326E">
      <w:r>
        <w:t>Monika’s response to this</w:t>
      </w:r>
      <w:r w:rsidR="00077673">
        <w:t xml:space="preserve">, </w:t>
      </w:r>
      <w:r>
        <w:t>‘</w:t>
      </w:r>
      <w:r w:rsidR="009D326E" w:rsidRPr="00574B7B">
        <w:rPr>
          <w:iCs/>
        </w:rPr>
        <w:t>My big idea was like if I could be a real advocate</w:t>
      </w:r>
      <w:r w:rsidR="003D478B">
        <w:rPr>
          <w:iCs/>
        </w:rPr>
        <w:t>,</w:t>
      </w:r>
      <w:r>
        <w:t xml:space="preserve">’ </w:t>
      </w:r>
      <w:r w:rsidR="00077673">
        <w:t>stands in stark contrast to Sharon’s packaging discourse</w:t>
      </w:r>
      <w:r w:rsidR="00B254ED">
        <w:t xml:space="preserve">, with </w:t>
      </w:r>
      <w:r w:rsidR="003D478B">
        <w:t>its emphasis on presentation</w:t>
      </w:r>
      <w:r w:rsidR="00B254ED">
        <w:t>.</w:t>
      </w:r>
      <w:r w:rsidR="00077673">
        <w:t xml:space="preserve"> </w:t>
      </w:r>
      <w:r w:rsidR="00487330">
        <w:t>El</w:t>
      </w:r>
      <w:r w:rsidR="009D326E" w:rsidRPr="003468A8">
        <w:t xml:space="preserve">sewhere </w:t>
      </w:r>
      <w:r w:rsidR="00487330">
        <w:t xml:space="preserve">Monika’s </w:t>
      </w:r>
      <w:r w:rsidR="009D326E" w:rsidRPr="003468A8">
        <w:t xml:space="preserve">responses </w:t>
      </w:r>
      <w:r w:rsidR="00487330">
        <w:lastRenderedPageBreak/>
        <w:t>seem</w:t>
      </w:r>
      <w:r w:rsidR="009D326E" w:rsidRPr="003468A8">
        <w:t xml:space="preserve"> equally tangential – though in fact they are restatements of her </w:t>
      </w:r>
      <w:r w:rsidR="00077673">
        <w:t xml:space="preserve">fundamental impulses.  And the conversation proceeds in the same manner without </w:t>
      </w:r>
      <w:r w:rsidR="00077673" w:rsidRPr="003468A8">
        <w:t xml:space="preserve">any real sign of </w:t>
      </w:r>
      <w:r w:rsidR="00077673" w:rsidRPr="00077673">
        <w:t>convergence in understanding</w:t>
      </w:r>
      <w:r w:rsidR="000F6F00">
        <w:t>, in spite of Sharon’s claim ‘I hear exactly what you're saying.’</w:t>
      </w:r>
      <w:r w:rsidR="00077673" w:rsidRPr="00077673">
        <w:t xml:space="preserve"> When Sharon, </w:t>
      </w:r>
      <w:r w:rsidR="00B254ED" w:rsidRPr="001B5F2C">
        <w:t xml:space="preserve">in her role as modifier of perceptions, </w:t>
      </w:r>
      <w:r w:rsidR="00B254ED">
        <w:t xml:space="preserve">says to </w:t>
      </w:r>
      <w:r w:rsidR="00077673" w:rsidRPr="00077673">
        <w:t>Monika</w:t>
      </w:r>
      <w:r w:rsidR="00B254ED">
        <w:t xml:space="preserve">, </w:t>
      </w:r>
      <w:r w:rsidR="00077673" w:rsidRPr="00077673">
        <w:t>her sister</w:t>
      </w:r>
      <w:r w:rsidR="00B254ED">
        <w:t>,</w:t>
      </w:r>
      <w:r w:rsidR="00077673" w:rsidRPr="00077673">
        <w:t xml:space="preserve"> and </w:t>
      </w:r>
      <w:r w:rsidR="00B254ED">
        <w:t xml:space="preserve">her sister’s </w:t>
      </w:r>
      <w:r w:rsidR="00077673" w:rsidRPr="00077673">
        <w:t>partner</w:t>
      </w:r>
      <w:r w:rsidR="000F6F00">
        <w:t>, ‘</w:t>
      </w:r>
      <w:r w:rsidR="00077673" w:rsidRPr="00077673">
        <w:rPr>
          <w:iCs/>
        </w:rPr>
        <w:t>The three of you need to think as business people</w:t>
      </w:r>
      <w:r w:rsidR="00077673">
        <w:rPr>
          <w:iCs/>
        </w:rPr>
        <w:t>,’ she</w:t>
      </w:r>
      <w:r w:rsidR="00AA4DE8">
        <w:rPr>
          <w:iCs/>
        </w:rPr>
        <w:t xml:space="preserve">, like </w:t>
      </w:r>
      <w:proofErr w:type="spellStart"/>
      <w:r w:rsidR="00AA4DE8">
        <w:rPr>
          <w:iCs/>
        </w:rPr>
        <w:t>Parmi</w:t>
      </w:r>
      <w:proofErr w:type="spellEnd"/>
      <w:r w:rsidR="00AA4DE8">
        <w:rPr>
          <w:iCs/>
        </w:rPr>
        <w:t xml:space="preserve"> before her,</w:t>
      </w:r>
      <w:r w:rsidR="00077673">
        <w:rPr>
          <w:iCs/>
        </w:rPr>
        <w:t xml:space="preserve"> </w:t>
      </w:r>
      <w:r w:rsidR="00077673" w:rsidRPr="00077673">
        <w:t>is articulating the underlying assumption</w:t>
      </w:r>
      <w:r w:rsidR="00AA4DE8">
        <w:t>s</w:t>
      </w:r>
      <w:r w:rsidR="00077673" w:rsidRPr="00077673">
        <w:t xml:space="preserve"> of the third sector discourse</w:t>
      </w:r>
      <w:r w:rsidR="00077673">
        <w:t xml:space="preserve"> in an era of neo</w:t>
      </w:r>
      <w:r w:rsidR="00B254ED">
        <w:t>-</w:t>
      </w:r>
      <w:r w:rsidR="00077673">
        <w:t>liberalism</w:t>
      </w:r>
      <w:r w:rsidR="00B254ED">
        <w:t>: services have to be packaged and sold, and n</w:t>
      </w:r>
      <w:r w:rsidR="00077673" w:rsidRPr="00077673">
        <w:t>othing can happen without money.</w:t>
      </w:r>
    </w:p>
    <w:p w:rsidR="00077673" w:rsidRDefault="00077673" w:rsidP="009D326E"/>
    <w:p w:rsidR="009D326E" w:rsidRPr="003468A8" w:rsidRDefault="009D326E" w:rsidP="009D326E">
      <w:pPr>
        <w:pStyle w:val="Heading2"/>
      </w:pPr>
      <w:r w:rsidRPr="003468A8">
        <w:t xml:space="preserve"> Jolana and the </w:t>
      </w:r>
      <w:r>
        <w:t>b</w:t>
      </w:r>
      <w:r w:rsidRPr="003468A8">
        <w:t xml:space="preserve">usiness </w:t>
      </w:r>
      <w:r>
        <w:t>p</w:t>
      </w:r>
      <w:r w:rsidRPr="003468A8">
        <w:t>lan</w:t>
      </w:r>
    </w:p>
    <w:p w:rsidR="009D326E" w:rsidRPr="003468A8" w:rsidRDefault="009D326E" w:rsidP="009D326E">
      <w:r w:rsidRPr="003468A8">
        <w:t xml:space="preserve">Finally we come to the writing of the business plan. This was undertaken in several stages. </w:t>
      </w:r>
      <w:r w:rsidR="009C29B4">
        <w:t xml:space="preserve">In </w:t>
      </w:r>
      <w:r w:rsidRPr="003468A8">
        <w:t xml:space="preserve">two early attempts Monika </w:t>
      </w:r>
      <w:r w:rsidR="009C29B4">
        <w:t xml:space="preserve">was </w:t>
      </w:r>
      <w:r w:rsidRPr="003468A8">
        <w:t>supported by Jolana.</w:t>
      </w:r>
      <w:r w:rsidR="004D6F05">
        <w:t xml:space="preserve"> </w:t>
      </w:r>
    </w:p>
    <w:p w:rsidR="009D326E" w:rsidRPr="003468A8" w:rsidRDefault="009D326E" w:rsidP="009C29B4">
      <w:pPr>
        <w:pStyle w:val="Heading3"/>
      </w:pPr>
      <w:r w:rsidRPr="003468A8">
        <w:t>Earlier draft</w:t>
      </w:r>
    </w:p>
    <w:p w:rsidR="00572C04" w:rsidRDefault="009D326E" w:rsidP="009D326E">
      <w:r w:rsidRPr="003468A8">
        <w:t>When Jolana arrive</w:t>
      </w:r>
      <w:r w:rsidR="000A6E4D">
        <w:t>d</w:t>
      </w:r>
      <w:r w:rsidR="009C29B4">
        <w:t xml:space="preserve"> at Monika’s home</w:t>
      </w:r>
      <w:r w:rsidRPr="003468A8">
        <w:t>, Monika show</w:t>
      </w:r>
      <w:r w:rsidR="000A6E4D">
        <w:t>ed</w:t>
      </w:r>
      <w:r w:rsidRPr="003468A8">
        <w:t xml:space="preserve"> her an A4 pad with her handwritten notes fo</w:t>
      </w:r>
      <w:r w:rsidR="009C29B4">
        <w:t xml:space="preserve">r </w:t>
      </w:r>
      <w:r w:rsidR="000A6E4D">
        <w:t>her</w:t>
      </w:r>
      <w:r w:rsidR="009C29B4">
        <w:t xml:space="preserve"> business plan. These include</w:t>
      </w:r>
      <w:r w:rsidRPr="003468A8">
        <w:t xml:space="preserve"> a rough design for a building with space downstairs for an office and space upstairs for activities. </w:t>
      </w:r>
      <w:r w:rsidR="009C29B4">
        <w:t xml:space="preserve">Space is thus </w:t>
      </w:r>
      <w:r w:rsidRPr="003468A8">
        <w:t xml:space="preserve">is an integral part of Monika’s conceptualisation of her project, even </w:t>
      </w:r>
      <w:r w:rsidR="009C29B4">
        <w:t>in</w:t>
      </w:r>
      <w:r w:rsidRPr="003468A8">
        <w:t xml:space="preserve"> its earliest stages. As for the conditions under which this early draft </w:t>
      </w:r>
      <w:r w:rsidR="000A6E4D">
        <w:t>was</w:t>
      </w:r>
      <w:r w:rsidRPr="003468A8">
        <w:t xml:space="preserve"> produced, Jolana wr</w:t>
      </w:r>
      <w:r w:rsidR="000A6E4D">
        <w:t>ote in her fieldnotes</w:t>
      </w:r>
      <w:r w:rsidRPr="003468A8">
        <w:t xml:space="preserve">: </w:t>
      </w:r>
      <w:r w:rsidR="000A6E4D">
        <w:t>‘</w:t>
      </w:r>
      <w:r w:rsidRPr="000A6E4D">
        <w:t>The conversation was often going off-topic (talking about children, partners, Migration Counsel) and I felt I should give it more structure, so I took a pen and M’s notepad and started writing down the frame of their business</w:t>
      </w:r>
      <w:r w:rsidR="009C29B4">
        <w:t>.</w:t>
      </w:r>
      <w:r w:rsidR="000A6E4D">
        <w:t xml:space="preserve">’ </w:t>
      </w:r>
      <w:r w:rsidR="00572C04">
        <w:t>At this stage there had been no discussion in the TLang team of v</w:t>
      </w:r>
      <w:r w:rsidR="009C29B4">
        <w:t>iewing the business plan as a contact zone—that is, as a social space</w:t>
      </w:r>
      <w:r w:rsidR="00572C04">
        <w:t>. It is interesting then that from the outset</w:t>
      </w:r>
      <w:r w:rsidR="000A6E4D">
        <w:t xml:space="preserve"> </w:t>
      </w:r>
      <w:r w:rsidR="00572C04">
        <w:t xml:space="preserve">Jolana writes of ‘structuring’ </w:t>
      </w:r>
      <w:r w:rsidR="000F74D2">
        <w:t>an</w:t>
      </w:r>
      <w:r w:rsidR="00572C04">
        <w:t xml:space="preserve">d ‘frame’. She too, apparently, is seeking to spatialise </w:t>
      </w:r>
      <w:r w:rsidR="000F74D2">
        <w:t xml:space="preserve">Monika’s </w:t>
      </w:r>
      <w:r w:rsidR="00572C04">
        <w:t>‘pure abstraction’</w:t>
      </w:r>
      <w:r w:rsidR="000F74D2">
        <w:t xml:space="preserve">, </w:t>
      </w:r>
      <w:r w:rsidR="00572C04">
        <w:t>her</w:t>
      </w:r>
      <w:r w:rsidR="00C01D0A">
        <w:t xml:space="preserve"> (</w:t>
      </w:r>
      <w:r w:rsidR="00572C04">
        <w:t>so far</w:t>
      </w:r>
      <w:r w:rsidR="00C01D0A">
        <w:t>)</w:t>
      </w:r>
      <w:r w:rsidR="00572C04">
        <w:t xml:space="preserve"> empty words</w:t>
      </w:r>
      <w:r w:rsidR="000F74D2">
        <w:t>. A</w:t>
      </w:r>
      <w:r w:rsidR="000A6E4D">
        <w:t>nd this structuring takes place both conceptually and on paper</w:t>
      </w:r>
      <w:r w:rsidR="000F74D2">
        <w:t xml:space="preserve">: </w:t>
      </w:r>
      <w:r w:rsidR="000A6E4D">
        <w:t xml:space="preserve">the pen, </w:t>
      </w:r>
      <w:r w:rsidR="000F74D2">
        <w:t xml:space="preserve">the </w:t>
      </w:r>
      <w:r w:rsidR="000A6E4D">
        <w:t xml:space="preserve">paper, </w:t>
      </w:r>
      <w:r w:rsidR="000F74D2">
        <w:t>the bod</w:t>
      </w:r>
      <w:r w:rsidR="00C01D0A">
        <w:t>ies</w:t>
      </w:r>
      <w:r w:rsidR="000F74D2">
        <w:t xml:space="preserve"> that see, speak write, </w:t>
      </w:r>
      <w:r w:rsidR="00C01D0A">
        <w:t>and interact</w:t>
      </w:r>
      <w:r w:rsidR="009A0CB8">
        <w:t xml:space="preserve"> with other bodies, </w:t>
      </w:r>
      <w:r w:rsidR="000F74D2">
        <w:t xml:space="preserve">and the concepts </w:t>
      </w:r>
      <w:r w:rsidR="00C01D0A">
        <w:t xml:space="preserve">produced </w:t>
      </w:r>
      <w:r w:rsidR="000F74D2">
        <w:t>mutually constitut</w:t>
      </w:r>
      <w:r w:rsidR="00AA3F23">
        <w:t>e</w:t>
      </w:r>
      <w:r w:rsidR="000F74D2">
        <w:t xml:space="preserve"> one another in a process of material engagement</w:t>
      </w:r>
      <w:r w:rsidR="00C01D0A">
        <w:t xml:space="preserve"> which lies at the centre of vastly distributed systems</w:t>
      </w:r>
      <w:r w:rsidR="000F74D2">
        <w:t xml:space="preserve">. </w:t>
      </w:r>
    </w:p>
    <w:p w:rsidR="009D326E" w:rsidRPr="003468A8" w:rsidRDefault="009D326E" w:rsidP="009D326E"/>
    <w:p w:rsidR="009D326E" w:rsidRPr="003468A8" w:rsidRDefault="009D326E" w:rsidP="00DE0E66">
      <w:pPr>
        <w:pStyle w:val="Heading3"/>
      </w:pPr>
      <w:r w:rsidRPr="003468A8">
        <w:t>Later draft</w:t>
      </w:r>
    </w:p>
    <w:p w:rsidR="00305F4A" w:rsidRDefault="009D326E" w:rsidP="009D326E">
      <w:r w:rsidRPr="003468A8">
        <w:t>During a later visit by Jolana to Monika’s house the pair once again get to grips with the business plan. Monika has been sent a nine-page Word template, which Jolana opens up on her laptop. The document, titled ‘My Business Plan’, contains 12 headings with frames to hold applicants’ responses, and accompanying notes to guide them through the process (see Appendix 1)</w:t>
      </w:r>
      <w:r>
        <w:t xml:space="preserve">. </w:t>
      </w:r>
      <w:r w:rsidRPr="003468A8">
        <w:t xml:space="preserve">The text is clearly designed to be simple, </w:t>
      </w:r>
      <w:r w:rsidR="00C01D0A">
        <w:t xml:space="preserve">jargon-free, and user-friendly, but responses must fit the business plan’s frames, both spatial and cognitive. </w:t>
      </w:r>
      <w:r w:rsidRPr="003468A8">
        <w:t>Monika</w:t>
      </w:r>
      <w:r w:rsidR="00C01D0A">
        <w:t xml:space="preserve"> still has </w:t>
      </w:r>
      <w:r w:rsidRPr="003468A8">
        <w:t>trouble</w:t>
      </w:r>
      <w:r w:rsidR="00C01D0A">
        <w:t xml:space="preserve"> adapting her words and ideas to these frames</w:t>
      </w:r>
      <w:r w:rsidRPr="003468A8">
        <w:t>. So Jolana and she combin</w:t>
      </w:r>
      <w:r w:rsidR="00305F4A">
        <w:t>e</w:t>
      </w:r>
      <w:r w:rsidRPr="003468A8">
        <w:t xml:space="preserve"> resources </w:t>
      </w:r>
      <w:r w:rsidR="009A0CB8">
        <w:t xml:space="preserve">to jointly </w:t>
      </w:r>
      <w:r w:rsidRPr="003468A8">
        <w:t>construct responses</w:t>
      </w:r>
      <w:r w:rsidR="00C01D0A">
        <w:t xml:space="preserve">. </w:t>
      </w:r>
      <w:r w:rsidR="00305F4A">
        <w:t xml:space="preserve"> </w:t>
      </w:r>
      <w:r w:rsidR="009A0CB8">
        <w:t xml:space="preserve"> </w:t>
      </w:r>
    </w:p>
    <w:p w:rsidR="009D326E" w:rsidRPr="00416AC7" w:rsidRDefault="00B30A26" w:rsidP="009D326E">
      <w:r>
        <w:rPr>
          <w:rFonts w:eastAsia="Calibri" w:cs="Times New Roman"/>
        </w:rPr>
        <w:t>I</w:t>
      </w:r>
      <w:r w:rsidR="009D326E" w:rsidRPr="00416AC7">
        <w:rPr>
          <w:rFonts w:eastAsia="Calibri" w:cs="Times New Roman"/>
        </w:rPr>
        <w:t>n th</w:t>
      </w:r>
      <w:r>
        <w:rPr>
          <w:rFonts w:eastAsia="Calibri" w:cs="Times New Roman"/>
        </w:rPr>
        <w:t xml:space="preserve">e </w:t>
      </w:r>
      <w:r w:rsidR="009D326E" w:rsidRPr="00416AC7">
        <w:rPr>
          <w:rFonts w:eastAsia="Calibri" w:cs="Times New Roman"/>
        </w:rPr>
        <w:t xml:space="preserve">transcript turns are numbered, and where interlingual </w:t>
      </w:r>
      <w:proofErr w:type="spellStart"/>
      <w:r w:rsidR="009D326E" w:rsidRPr="00416AC7">
        <w:rPr>
          <w:rFonts w:eastAsia="Calibri" w:cs="Times New Roman"/>
        </w:rPr>
        <w:t>translanguaging</w:t>
      </w:r>
      <w:proofErr w:type="spellEnd"/>
      <w:r w:rsidR="009D326E" w:rsidRPr="00416AC7">
        <w:rPr>
          <w:rFonts w:eastAsia="Calibri" w:cs="Times New Roman"/>
        </w:rPr>
        <w:t xml:space="preserve"> is evident, the turn is reproduced in italics below, with the translated text in bold. Brief pauses are marked with (.). Commentary appears in double brackets.</w:t>
      </w:r>
    </w:p>
    <w:p w:rsidR="009D326E" w:rsidRPr="00416AC7" w:rsidRDefault="009D326E" w:rsidP="009D326E">
      <w:pPr>
        <w:rPr>
          <w:rFonts w:asciiTheme="majorHAnsi" w:hAnsiTheme="majorHAnsi"/>
          <w:iCs/>
        </w:rPr>
      </w:pPr>
      <w:r w:rsidRPr="00416AC7">
        <w:rPr>
          <w:rFonts w:asciiTheme="majorHAnsi" w:hAnsiTheme="majorHAnsi"/>
          <w:iCs/>
        </w:rPr>
        <w:lastRenderedPageBreak/>
        <w:t>Transcription conventions</w:t>
      </w:r>
    </w:p>
    <w:p w:rsidR="009D326E" w:rsidRPr="00416AC7" w:rsidRDefault="009D326E" w:rsidP="00305F4A">
      <w:pPr>
        <w:spacing w:after="0"/>
        <w:rPr>
          <w:rFonts w:asciiTheme="majorBidi" w:hAnsiTheme="majorBidi" w:cstheme="majorBidi"/>
        </w:rPr>
      </w:pPr>
      <w:r w:rsidRPr="00416AC7">
        <w:rPr>
          <w:rFonts w:asciiTheme="majorBidi" w:hAnsiTheme="majorBidi" w:cstheme="majorBidi"/>
        </w:rPr>
        <w:t>(.)</w:t>
      </w:r>
      <w:r w:rsidRPr="00416AC7">
        <w:rPr>
          <w:rFonts w:asciiTheme="majorBidi" w:hAnsiTheme="majorBidi" w:cstheme="majorBidi"/>
        </w:rPr>
        <w:tab/>
      </w:r>
      <w:r w:rsidRPr="00416AC7">
        <w:rPr>
          <w:rFonts w:asciiTheme="majorBidi" w:hAnsiTheme="majorBidi" w:cstheme="majorBidi"/>
        </w:rPr>
        <w:tab/>
        <w:t>short pause</w:t>
      </w:r>
    </w:p>
    <w:p w:rsidR="009D326E" w:rsidRPr="00416AC7" w:rsidRDefault="009D326E" w:rsidP="00305F4A">
      <w:pPr>
        <w:spacing w:after="0"/>
        <w:rPr>
          <w:rFonts w:asciiTheme="majorBidi" w:hAnsiTheme="majorBidi" w:cstheme="majorBidi"/>
        </w:rPr>
      </w:pPr>
      <w:r w:rsidRPr="00416AC7">
        <w:rPr>
          <w:rFonts w:asciiTheme="majorBidi" w:hAnsiTheme="majorBidi" w:cstheme="majorBidi"/>
        </w:rPr>
        <w:t>↑</w:t>
      </w:r>
      <w:r w:rsidRPr="00416AC7">
        <w:rPr>
          <w:rFonts w:asciiTheme="majorBidi" w:hAnsiTheme="majorBidi" w:cstheme="majorBidi"/>
        </w:rPr>
        <w:tab/>
      </w:r>
      <w:r w:rsidRPr="00416AC7">
        <w:rPr>
          <w:rFonts w:asciiTheme="majorBidi" w:hAnsiTheme="majorBidi" w:cstheme="majorBidi"/>
        </w:rPr>
        <w:tab/>
        <w:t>rising intonation</w:t>
      </w:r>
    </w:p>
    <w:p w:rsidR="009D326E" w:rsidRPr="00416AC7" w:rsidRDefault="009D326E" w:rsidP="00305F4A">
      <w:pPr>
        <w:spacing w:after="0"/>
        <w:rPr>
          <w:rFonts w:asciiTheme="majorBidi" w:hAnsiTheme="majorBidi" w:cstheme="majorBidi"/>
        </w:rPr>
      </w:pPr>
      <w:r w:rsidRPr="00416AC7">
        <w:rPr>
          <w:rFonts w:asciiTheme="majorBidi" w:hAnsiTheme="majorBidi" w:cstheme="majorBidi"/>
        </w:rPr>
        <w:t>(laughs)</w:t>
      </w:r>
      <w:r w:rsidRPr="00416AC7">
        <w:rPr>
          <w:rFonts w:asciiTheme="majorBidi" w:hAnsiTheme="majorBidi" w:cstheme="majorBidi"/>
        </w:rPr>
        <w:tab/>
        <w:t xml:space="preserve">laughter, etc. </w:t>
      </w:r>
    </w:p>
    <w:p w:rsidR="009D326E" w:rsidRPr="00416AC7" w:rsidRDefault="009D326E" w:rsidP="00305F4A">
      <w:pPr>
        <w:spacing w:after="0"/>
        <w:rPr>
          <w:rFonts w:asciiTheme="majorBidi" w:hAnsiTheme="majorBidi" w:cstheme="majorBidi"/>
        </w:rPr>
      </w:pPr>
      <w:r w:rsidRPr="00416AC7">
        <w:rPr>
          <w:rFonts w:asciiTheme="majorBidi" w:hAnsiTheme="majorBidi" w:cstheme="majorBidi"/>
        </w:rPr>
        <w:t>(( ))</w:t>
      </w:r>
      <w:r w:rsidRPr="00416AC7">
        <w:rPr>
          <w:rFonts w:asciiTheme="majorBidi" w:hAnsiTheme="majorBidi" w:cstheme="majorBidi"/>
        </w:rPr>
        <w:tab/>
      </w:r>
      <w:r w:rsidRPr="00416AC7">
        <w:rPr>
          <w:rFonts w:asciiTheme="majorBidi" w:hAnsiTheme="majorBidi" w:cstheme="majorBidi"/>
        </w:rPr>
        <w:tab/>
        <w:t>editorial comments</w:t>
      </w:r>
    </w:p>
    <w:p w:rsidR="009D326E" w:rsidRPr="00416AC7" w:rsidRDefault="009D326E" w:rsidP="00305F4A">
      <w:pPr>
        <w:spacing w:after="0"/>
        <w:rPr>
          <w:rFonts w:asciiTheme="majorBidi" w:hAnsiTheme="majorBidi" w:cstheme="majorBidi"/>
        </w:rPr>
      </w:pPr>
      <w:r w:rsidRPr="00416AC7">
        <w:rPr>
          <w:rFonts w:asciiTheme="majorBidi" w:hAnsiTheme="majorBidi" w:cstheme="majorBidi"/>
        </w:rPr>
        <w:t>&lt;</w:t>
      </w:r>
      <w:r w:rsidRPr="00416AC7">
        <w:rPr>
          <w:rFonts w:asciiTheme="majorBidi" w:hAnsiTheme="majorBidi" w:cstheme="majorBidi"/>
          <w:i/>
          <w:iCs/>
        </w:rPr>
        <w:t xml:space="preserve">italics </w:t>
      </w:r>
      <w:r w:rsidRPr="00416AC7">
        <w:rPr>
          <w:rFonts w:asciiTheme="majorBidi" w:hAnsiTheme="majorBidi" w:cstheme="majorBidi"/>
          <w:b/>
          <w:bCs/>
          <w:i/>
          <w:iCs/>
        </w:rPr>
        <w:t>bold</w:t>
      </w:r>
      <w:r w:rsidRPr="00416AC7">
        <w:rPr>
          <w:rFonts w:asciiTheme="majorBidi" w:hAnsiTheme="majorBidi" w:cstheme="majorBidi"/>
        </w:rPr>
        <w:t>&gt;</w:t>
      </w:r>
      <w:r w:rsidRPr="00416AC7">
        <w:rPr>
          <w:rFonts w:asciiTheme="majorBidi" w:hAnsiTheme="majorBidi" w:cstheme="majorBidi"/>
        </w:rPr>
        <w:tab/>
        <w:t xml:space="preserve">translated text in &lt;angle brackets, </w:t>
      </w:r>
      <w:r w:rsidRPr="00416AC7">
        <w:rPr>
          <w:rFonts w:asciiTheme="majorBidi" w:hAnsiTheme="majorBidi" w:cstheme="majorBidi"/>
          <w:i/>
          <w:iCs/>
        </w:rPr>
        <w:t xml:space="preserve">italics </w:t>
      </w:r>
      <w:r w:rsidRPr="00416AC7">
        <w:rPr>
          <w:rFonts w:asciiTheme="majorBidi" w:hAnsiTheme="majorBidi" w:cstheme="majorBidi"/>
          <w:b/>
          <w:bCs/>
          <w:i/>
          <w:iCs/>
        </w:rPr>
        <w:t xml:space="preserve">bold for </w:t>
      </w:r>
      <w:proofErr w:type="spellStart"/>
      <w:r w:rsidRPr="00416AC7">
        <w:rPr>
          <w:rFonts w:asciiTheme="majorBidi" w:hAnsiTheme="majorBidi" w:cstheme="majorBidi"/>
          <w:b/>
          <w:bCs/>
          <w:i/>
          <w:iCs/>
        </w:rPr>
        <w:t>Cz</w:t>
      </w:r>
      <w:proofErr w:type="spellEnd"/>
      <w:r w:rsidRPr="00416AC7">
        <w:rPr>
          <w:rFonts w:asciiTheme="majorBidi" w:hAnsiTheme="majorBidi" w:cstheme="majorBidi"/>
          <w:b/>
          <w:bCs/>
          <w:i/>
          <w:iCs/>
        </w:rPr>
        <w:t>/</w:t>
      </w:r>
      <w:proofErr w:type="spellStart"/>
      <w:r w:rsidRPr="00416AC7">
        <w:rPr>
          <w:rFonts w:asciiTheme="majorBidi" w:hAnsiTheme="majorBidi" w:cstheme="majorBidi"/>
          <w:b/>
          <w:bCs/>
          <w:i/>
          <w:iCs/>
        </w:rPr>
        <w:t>Sl</w:t>
      </w:r>
      <w:proofErr w:type="spellEnd"/>
      <w:r w:rsidRPr="00416AC7">
        <w:rPr>
          <w:rFonts w:asciiTheme="majorBidi" w:hAnsiTheme="majorBidi" w:cstheme="majorBidi"/>
        </w:rPr>
        <w:t>&gt;</w:t>
      </w:r>
    </w:p>
    <w:p w:rsidR="009D326E" w:rsidRPr="00416AC7" w:rsidRDefault="009D326E" w:rsidP="00305F4A">
      <w:pPr>
        <w:spacing w:after="0"/>
        <w:rPr>
          <w:rFonts w:asciiTheme="majorHAnsi" w:hAnsiTheme="majorHAnsi"/>
          <w:i/>
        </w:rPr>
      </w:pPr>
    </w:p>
    <w:tbl>
      <w:tblPr>
        <w:tblW w:w="5000" w:type="pct"/>
        <w:tblLook w:val="04A0" w:firstRow="1" w:lastRow="0" w:firstColumn="1" w:lastColumn="0" w:noHBand="0" w:noVBand="1"/>
      </w:tblPr>
      <w:tblGrid>
        <w:gridCol w:w="905"/>
        <w:gridCol w:w="534"/>
        <w:gridCol w:w="7587"/>
      </w:tblGrid>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Ok erm my personal aims and objectives erm (.) jo </w:t>
            </w:r>
            <w:proofErr w:type="spellStart"/>
            <w:r w:rsidRPr="00C50238">
              <w:rPr>
                <w:rFonts w:asciiTheme="majorBidi" w:hAnsiTheme="majorBidi" w:cstheme="majorBidi"/>
                <w:sz w:val="20"/>
                <w:szCs w:val="20"/>
              </w:rPr>
              <w:t>tak</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tady</w:t>
            </w:r>
            <w:proofErr w:type="spellEnd"/>
            <w:r w:rsidRPr="00C50238">
              <w:rPr>
                <w:rFonts w:asciiTheme="majorBidi" w:hAnsiTheme="majorBidi" w:cstheme="majorBidi"/>
                <w:sz w:val="20"/>
                <w:szCs w:val="20"/>
              </w:rPr>
              <w:t xml:space="preserve"> v </w:t>
            </w:r>
            <w:proofErr w:type="spellStart"/>
            <w:r w:rsidRPr="00C50238">
              <w:rPr>
                <w:rFonts w:asciiTheme="majorBidi" w:hAnsiTheme="majorBidi" w:cstheme="majorBidi"/>
                <w:sz w:val="20"/>
                <w:szCs w:val="20"/>
              </w:rPr>
              <w:t>těch</w:t>
            </w:r>
            <w:proofErr w:type="spellEnd"/>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v tom </w:t>
            </w:r>
            <w:proofErr w:type="spellStart"/>
            <w:r w:rsidRPr="00C50238">
              <w:rPr>
                <w:rFonts w:asciiTheme="majorBidi" w:hAnsiTheme="majorBidi" w:cstheme="majorBidi"/>
                <w:sz w:val="20"/>
                <w:szCs w:val="20"/>
              </w:rPr>
              <w:t>vysvětlení</w:t>
            </w:r>
            <w:proofErr w:type="spellEnd"/>
            <w:r w:rsidRPr="00C50238">
              <w:rPr>
                <w:rFonts w:asciiTheme="majorBidi" w:hAnsiTheme="majorBidi" w:cstheme="majorBidi"/>
                <w:sz w:val="20"/>
                <w:szCs w:val="20"/>
              </w:rPr>
              <w:t xml:space="preserve"> pod </w:t>
            </w:r>
            <w:proofErr w:type="spellStart"/>
            <w:r w:rsidRPr="00C50238">
              <w:rPr>
                <w:rFonts w:asciiTheme="majorBidi" w:hAnsiTheme="majorBidi" w:cstheme="majorBidi"/>
                <w:sz w:val="20"/>
                <w:szCs w:val="20"/>
              </w:rPr>
              <w:t>tim</w:t>
            </w:r>
            <w:proofErr w:type="spellEnd"/>
            <w:r w:rsidRPr="00C50238">
              <w:rPr>
                <w:rFonts w:asciiTheme="majorBidi" w:hAnsiTheme="majorBidi" w:cstheme="majorBidi"/>
                <w:sz w:val="20"/>
                <w:szCs w:val="20"/>
              </w:rPr>
              <w:t xml:space="preserve"> like to prove your capabilities provide security</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for your family or something you have wanted to do for a long time but just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not had the chance so it’s like what you want to get out of it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&lt;</w:t>
            </w:r>
            <w:r w:rsidRPr="00C50238">
              <w:rPr>
                <w:rFonts w:asciiTheme="majorBidi" w:hAnsiTheme="majorBidi" w:cstheme="majorBidi"/>
                <w:i/>
                <w:sz w:val="20"/>
                <w:szCs w:val="20"/>
              </w:rPr>
              <w:t>Ok erm my personal aims and objectives erm</w:t>
            </w:r>
            <w:r w:rsidRPr="00C50238">
              <w:rPr>
                <w:rFonts w:asciiTheme="majorBidi" w:hAnsiTheme="majorBidi" w:cstheme="majorBidi"/>
                <w:b/>
                <w:bCs/>
                <w:i/>
                <w:sz w:val="20"/>
                <w:szCs w:val="20"/>
              </w:rPr>
              <w:t xml:space="preserve"> yea so here in this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b/>
                <w:bCs/>
                <w:i/>
                <w:sz w:val="20"/>
                <w:szCs w:val="20"/>
              </w:rPr>
              <w:t>explanation underneath</w:t>
            </w:r>
            <w:r w:rsidRPr="00C50238">
              <w:rPr>
                <w:rFonts w:asciiTheme="majorBidi" w:hAnsiTheme="majorBidi" w:cstheme="majorBidi"/>
                <w:i/>
                <w:sz w:val="20"/>
                <w:szCs w:val="20"/>
              </w:rPr>
              <w:t xml:space="preserve"> like to prove your capabilities provide security for</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i/>
                <w:sz w:val="20"/>
                <w:szCs w:val="20"/>
              </w:rPr>
            </w:pPr>
            <w:r w:rsidRPr="00C50238">
              <w:rPr>
                <w:rFonts w:asciiTheme="majorBidi" w:hAnsiTheme="majorBidi" w:cstheme="majorBidi"/>
                <w:i/>
                <w:sz w:val="20"/>
                <w:szCs w:val="20"/>
              </w:rPr>
              <w:t>your family or something you have wanted to do for a long time but just not had</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i/>
                <w:sz w:val="20"/>
                <w:szCs w:val="20"/>
              </w:rPr>
              <w:t>the chance so it’s like what you want to get out of it</w:t>
            </w:r>
            <w:r w:rsidRPr="00C50238">
              <w:rPr>
                <w:rFonts w:asciiTheme="majorBidi" w:hAnsiTheme="majorBidi" w:cstheme="majorBidi"/>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proofErr w:type="spellStart"/>
            <w:r w:rsidRPr="00C50238">
              <w:rPr>
                <w:rFonts w:asciiTheme="majorBidi" w:hAnsiTheme="majorBidi" w:cstheme="majorBidi"/>
                <w:sz w:val="20"/>
                <w:szCs w:val="20"/>
              </w:rPr>
              <w:t>tak</w:t>
            </w:r>
            <w:proofErr w:type="spellEnd"/>
            <w:r w:rsidRPr="00C50238">
              <w:rPr>
                <w:rFonts w:asciiTheme="majorBidi" w:hAnsiTheme="majorBidi" w:cstheme="majorBidi"/>
                <w:sz w:val="20"/>
                <w:szCs w:val="20"/>
              </w:rPr>
              <w:t xml:space="preserve"> erm hm how to say it hm I want to people stand 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be same as me change their future</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bCs/>
                <w:iCs/>
                <w:sz w:val="20"/>
                <w:szCs w:val="20"/>
              </w:rPr>
              <w:t>&lt;</w:t>
            </w:r>
            <w:r w:rsidRPr="00C50238">
              <w:rPr>
                <w:rFonts w:asciiTheme="majorBidi" w:hAnsiTheme="majorBidi" w:cstheme="majorBidi"/>
                <w:b/>
                <w:i/>
                <w:sz w:val="20"/>
                <w:szCs w:val="20"/>
              </w:rPr>
              <w:t>well</w:t>
            </w:r>
            <w:r w:rsidRPr="00C50238">
              <w:rPr>
                <w:rFonts w:asciiTheme="majorBidi" w:hAnsiTheme="majorBidi" w:cstheme="majorBidi"/>
                <w:i/>
                <w:sz w:val="20"/>
                <w:szCs w:val="20"/>
              </w:rPr>
              <w:t xml:space="preserve"> erm hm how to say it hm I want to people stand 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iCs/>
                <w:sz w:val="20"/>
                <w:szCs w:val="20"/>
              </w:rPr>
            </w:pPr>
            <w:r w:rsidRPr="00C50238">
              <w:rPr>
                <w:rFonts w:asciiTheme="majorBidi" w:hAnsiTheme="majorBidi" w:cstheme="majorBidi"/>
                <w:i/>
                <w:sz w:val="20"/>
                <w:szCs w:val="20"/>
              </w:rPr>
              <w:t>be same as me change their future</w:t>
            </w:r>
            <w:r w:rsidRPr="00C50238">
              <w:rPr>
                <w:rFonts w:asciiTheme="majorBidi" w:hAnsiTheme="majorBidi" w:cstheme="majorBidi"/>
                <w:iCs/>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I want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I don’t know how to say it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((Monika’s partner laughs))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no I mean like my job </w:t>
            </w:r>
            <w:proofErr w:type="spellStart"/>
            <w:r w:rsidRPr="00C50238">
              <w:rPr>
                <w:rFonts w:asciiTheme="majorBidi" w:hAnsiTheme="majorBidi" w:cstheme="majorBidi"/>
                <w:sz w:val="20"/>
                <w:szCs w:val="20"/>
              </w:rPr>
              <w:t>gonna</w:t>
            </w:r>
            <w:proofErr w:type="spellEnd"/>
            <w:r w:rsidRPr="00C50238">
              <w:rPr>
                <w:rFonts w:asciiTheme="majorBidi" w:hAnsiTheme="majorBidi" w:cstheme="majorBidi"/>
                <w:sz w:val="20"/>
                <w:szCs w:val="20"/>
              </w:rPr>
              <w:t xml:space="preserve"> be change them (.) like they in that I was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in that position where they are now yea </w:t>
            </w:r>
            <w:r w:rsidRPr="00C50238">
              <w:rPr>
                <w:rFonts w:asciiTheme="majorBidi" w:hAnsiTheme="majorBidi" w:cstheme="majorBidi"/>
                <w:sz w:val="20"/>
                <w:szCs w:val="20"/>
                <w:lang w:val="en-US"/>
              </w:rPr>
              <w: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yea</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and I </w:t>
            </w:r>
            <w:proofErr w:type="spellStart"/>
            <w:r w:rsidRPr="00C50238">
              <w:rPr>
                <w:rFonts w:asciiTheme="majorBidi" w:hAnsiTheme="majorBidi" w:cstheme="majorBidi"/>
                <w:sz w:val="20"/>
                <w:szCs w:val="20"/>
              </w:rPr>
              <w:t>wanna</w:t>
            </w:r>
            <w:proofErr w:type="spellEnd"/>
            <w:r w:rsidRPr="00C50238">
              <w:rPr>
                <w:rFonts w:asciiTheme="majorBidi" w:hAnsiTheme="majorBidi" w:cstheme="majorBidi"/>
                <w:sz w:val="20"/>
                <w:szCs w:val="20"/>
              </w:rPr>
              <w:t xml:space="preserve"> show them they can change (.) they can be same like me working</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look after family and be strong (.) I mean this way I don’t mean like me</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I’m not good role model (.) some ways (sighs)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w:t>
            </w:r>
            <w:r w:rsidRPr="00C50238">
              <w:rPr>
                <w:rFonts w:asciiTheme="majorBidi" w:hAnsiTheme="majorBidi" w:cstheme="majorBidi"/>
                <w:iCs/>
                <w:sz w:val="20"/>
                <w:szCs w:val="20"/>
              </w:rPr>
              <w:t>typing, muttering</w:t>
            </w:r>
            <w:r w:rsidRPr="00C50238">
              <w:rPr>
                <w:rFonts w:asciiTheme="majorBidi" w:hAnsiTheme="majorBidi" w:cstheme="majorBidi"/>
                <w:sz w:val="20"/>
                <w:szCs w:val="20"/>
              </w:rPr>
              <w:t>)) community and</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you know what I mean</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((typing)) manage to find my way to employment ((</w:t>
            </w:r>
            <w:r w:rsidRPr="00C50238">
              <w:rPr>
                <w:rFonts w:asciiTheme="majorBidi" w:hAnsiTheme="majorBidi" w:cstheme="majorBidi"/>
                <w:iCs/>
                <w:sz w:val="20"/>
                <w:szCs w:val="20"/>
              </w:rPr>
              <w:t>reading out what she’s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iCs/>
                <w:sz w:val="20"/>
                <w:szCs w:val="20"/>
              </w:rPr>
              <w:t>just written</w:t>
            </w:r>
            <w:r w:rsidRPr="00C50238">
              <w:rPr>
                <w:rFonts w:asciiTheme="majorBidi" w:hAnsiTheme="majorBidi" w:cstheme="majorBidi"/>
                <w:sz w:val="20"/>
                <w:szCs w:val="20"/>
              </w:rPr>
              <w:t>)) I have been in in a similar situation like many people</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in the community and I managed to find my way to employment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and look after (.) look after your kids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and</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stable family or how to say</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and stable family life</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yea without chaos</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without any (.) erm (.) jo </w:t>
            </w:r>
            <w:proofErr w:type="spellStart"/>
            <w:r w:rsidRPr="00C50238">
              <w:rPr>
                <w:rFonts w:asciiTheme="majorBidi" w:hAnsiTheme="majorBidi" w:cstheme="majorBidi"/>
                <w:sz w:val="20"/>
                <w:szCs w:val="20"/>
              </w:rPr>
              <w:t>dobře</w:t>
            </w:r>
            <w:proofErr w:type="spellEnd"/>
            <w:r w:rsidRPr="00C50238">
              <w:rPr>
                <w:rFonts w:asciiTheme="majorBidi" w:hAnsiTheme="majorBidi" w:cstheme="majorBidi"/>
                <w:sz w:val="20"/>
                <w:szCs w:val="20"/>
              </w:rPr>
              <w:t xml:space="preserve"> (.) a co z </w:t>
            </w:r>
            <w:proofErr w:type="spellStart"/>
            <w:r w:rsidRPr="00C50238">
              <w:rPr>
                <w:rFonts w:asciiTheme="majorBidi" w:hAnsiTheme="majorBidi" w:cstheme="majorBidi"/>
                <w:sz w:val="20"/>
                <w:szCs w:val="20"/>
              </w:rPr>
              <w:t>toho</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chceš</w:t>
            </w:r>
            <w:proofErr w:type="spellEnd"/>
            <w:r w:rsidRPr="00C50238">
              <w:rPr>
                <w:rFonts w:asciiTheme="majorBidi" w:hAnsiTheme="majorBidi" w:cstheme="majorBidi"/>
                <w:sz w:val="20"/>
                <w:szCs w:val="20"/>
              </w:rPr>
              <w:t xml:space="preserve"> pro </w:t>
            </w:r>
            <w:proofErr w:type="spellStart"/>
            <w:r w:rsidRPr="00C50238">
              <w:rPr>
                <w:rFonts w:asciiTheme="majorBidi" w:hAnsiTheme="majorBidi" w:cstheme="majorBidi"/>
                <w:sz w:val="20"/>
                <w:szCs w:val="20"/>
              </w:rPr>
              <w:t>sebe</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tady</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třeba</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jako</w:t>
            </w:r>
            <w:proofErr w:type="spellEnd"/>
            <w:r w:rsidRPr="00C50238">
              <w:rPr>
                <w:rFonts w:asciiTheme="majorBidi" w:hAnsiTheme="majorBidi" w:cstheme="majorBidi"/>
                <w:sz w:val="20"/>
                <w:szCs w:val="20"/>
              </w:rPr>
              <w:t xml:space="preserve"> erm</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i/>
                <w:sz w:val="20"/>
                <w:szCs w:val="20"/>
              </w:rPr>
              <w:t xml:space="preserve">&lt;without any (.) erm (.) </w:t>
            </w:r>
            <w:r w:rsidRPr="00C50238">
              <w:rPr>
                <w:rFonts w:asciiTheme="majorBidi" w:hAnsiTheme="majorBidi" w:cstheme="majorBidi"/>
                <w:b/>
                <w:i/>
                <w:sz w:val="20"/>
                <w:szCs w:val="20"/>
              </w:rPr>
              <w:t>yea (.) all right (.) and what do you want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i/>
                <w:sz w:val="20"/>
                <w:szCs w:val="20"/>
              </w:rPr>
            </w:pPr>
            <w:r w:rsidRPr="00C50238">
              <w:rPr>
                <w:rFonts w:asciiTheme="majorBidi" w:hAnsiTheme="majorBidi" w:cstheme="majorBidi"/>
                <w:b/>
                <w:i/>
                <w:sz w:val="20"/>
                <w:szCs w:val="20"/>
              </w:rPr>
              <w:t>for yourself out of it here for example like erm</w:t>
            </w:r>
            <w:r w:rsidRPr="00C50238">
              <w:rPr>
                <w:rFonts w:asciiTheme="majorBidi" w:hAnsiTheme="majorBidi" w:cstheme="majorBidi"/>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pro </w:t>
            </w:r>
            <w:proofErr w:type="spellStart"/>
            <w:r w:rsidRPr="00C50238">
              <w:rPr>
                <w:rFonts w:asciiTheme="majorBidi" w:hAnsiTheme="majorBidi" w:cstheme="majorBidi"/>
                <w:sz w:val="20"/>
                <w:szCs w:val="20"/>
              </w:rPr>
              <w:t>sebe</w:t>
            </w:r>
            <w:proofErr w:type="spellEnd"/>
            <w:r w:rsidRPr="00C50238">
              <w:rPr>
                <w:rFonts w:asciiTheme="majorBidi" w:hAnsiTheme="majorBidi" w:cstheme="majorBidi"/>
                <w:sz w:val="20"/>
                <w:szCs w:val="20"/>
                <w:lang w:val="en-US"/>
              </w:rPr>
              <w: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&lt;</w:t>
            </w:r>
            <w:r w:rsidRPr="00C50238">
              <w:rPr>
                <w:rFonts w:asciiTheme="majorBidi" w:hAnsiTheme="majorBidi" w:cstheme="majorBidi"/>
                <w:b/>
                <w:i/>
                <w:sz w:val="20"/>
                <w:szCs w:val="20"/>
              </w:rPr>
              <w:t>for myself</w:t>
            </w:r>
            <w:r w:rsidRPr="00C50238">
              <w:rPr>
                <w:rFonts w:asciiTheme="majorBidi" w:hAnsiTheme="majorBidi" w:cstheme="majorBidi"/>
                <w:b/>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u w:val="single"/>
              </w:rPr>
            </w:pPr>
            <w:r w:rsidRPr="00C50238">
              <w:rPr>
                <w:rFonts w:asciiTheme="majorBidi" w:hAnsiTheme="majorBidi" w:cstheme="majorBidi"/>
                <w:sz w:val="20"/>
                <w:szCs w:val="20"/>
              </w:rPr>
              <w:t xml:space="preserve">pro </w:t>
            </w:r>
            <w:proofErr w:type="spellStart"/>
            <w:r w:rsidRPr="00C50238">
              <w:rPr>
                <w:rFonts w:asciiTheme="majorBidi" w:hAnsiTheme="majorBidi" w:cstheme="majorBidi"/>
                <w:sz w:val="20"/>
                <w:szCs w:val="20"/>
              </w:rPr>
              <w:t>sebe</w:t>
            </w:r>
            <w:proofErr w:type="spellEnd"/>
            <w:r w:rsidRPr="00C50238">
              <w:rPr>
                <w:rFonts w:asciiTheme="majorBidi" w:hAnsiTheme="majorBidi" w:cstheme="majorBidi"/>
                <w:sz w:val="20"/>
                <w:szCs w:val="20"/>
              </w:rPr>
              <w:t xml:space="preserve"> co </w:t>
            </w:r>
            <w:proofErr w:type="spellStart"/>
            <w:r w:rsidRPr="00C50238">
              <w:rPr>
                <w:rFonts w:asciiTheme="majorBidi" w:hAnsiTheme="majorBidi" w:cstheme="majorBidi"/>
                <w:sz w:val="20"/>
                <w:szCs w:val="20"/>
              </w:rPr>
              <w:t>tim</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chceš</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dokázat</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sama</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sama</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jakoby</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víšco</w:t>
            </w:r>
            <w:proofErr w:type="spellEnd"/>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4105B5">
            <w:pPr>
              <w:rPr>
                <w:rFonts w:asciiTheme="majorBidi" w:hAnsiTheme="majorBidi" w:cstheme="majorBidi"/>
                <w:sz w:val="20"/>
                <w:szCs w:val="20"/>
              </w:rPr>
            </w:pPr>
            <w:r w:rsidRPr="00C50238">
              <w:rPr>
                <w:rFonts w:asciiTheme="majorBidi" w:hAnsiTheme="majorBidi" w:cstheme="majorBidi"/>
                <w:sz w:val="20"/>
                <w:szCs w:val="20"/>
              </w:rPr>
              <w:t>&lt;</w:t>
            </w:r>
            <w:r w:rsidRPr="00C50238">
              <w:rPr>
                <w:rFonts w:asciiTheme="majorBidi" w:hAnsiTheme="majorBidi" w:cstheme="majorBidi"/>
                <w:b/>
                <w:i/>
                <w:sz w:val="20"/>
                <w:szCs w:val="20"/>
              </w:rPr>
              <w:t xml:space="preserve">for yourself what you want to </w:t>
            </w:r>
            <w:r w:rsidR="004105B5">
              <w:rPr>
                <w:rFonts w:asciiTheme="majorBidi" w:hAnsiTheme="majorBidi" w:cstheme="majorBidi"/>
                <w:b/>
                <w:i/>
                <w:sz w:val="20"/>
                <w:szCs w:val="20"/>
              </w:rPr>
              <w:t>get</w:t>
            </w:r>
            <w:r w:rsidRPr="00C50238">
              <w:rPr>
                <w:rFonts w:asciiTheme="majorBidi" w:hAnsiTheme="majorBidi" w:cstheme="majorBidi"/>
                <w:b/>
                <w:i/>
                <w:sz w:val="20"/>
                <w:szCs w:val="20"/>
              </w:rPr>
              <w:t xml:space="preserve"> yourself </w:t>
            </w:r>
            <w:proofErr w:type="spellStart"/>
            <w:r w:rsidRPr="00C50238">
              <w:rPr>
                <w:rFonts w:asciiTheme="majorBidi" w:hAnsiTheme="majorBidi" w:cstheme="majorBidi"/>
                <w:b/>
                <w:i/>
                <w:sz w:val="20"/>
                <w:szCs w:val="20"/>
              </w:rPr>
              <w:t>yourself</w:t>
            </w:r>
            <w:proofErr w:type="spellEnd"/>
            <w:r w:rsidRPr="00C50238">
              <w:rPr>
                <w:rFonts w:asciiTheme="majorBidi" w:hAnsiTheme="majorBidi" w:cstheme="majorBidi"/>
                <w:b/>
                <w:i/>
                <w:sz w:val="20"/>
                <w:szCs w:val="20"/>
              </w:rPr>
              <w:t xml:space="preserve"> like you know what</w:t>
            </w:r>
            <w:r w:rsidRPr="00C50238">
              <w:rPr>
                <w:rFonts w:asciiTheme="majorBidi" w:hAnsiTheme="majorBidi" w:cstheme="majorBidi"/>
                <w:bCs/>
                <w:iCs/>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proofErr w:type="spellStart"/>
            <w:r w:rsidRPr="00C50238">
              <w:rPr>
                <w:rFonts w:asciiTheme="majorBidi" w:hAnsiTheme="majorBidi" w:cstheme="majorBidi"/>
                <w:sz w:val="20"/>
                <w:szCs w:val="20"/>
              </w:rPr>
              <w:t>že</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môžem</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pomáhať</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ľudom</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alebo</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já</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nevim</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že</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môžem</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zmenit</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životy</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ludiom</w:t>
            </w:r>
            <w:proofErr w:type="spellEnd"/>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&lt;</w:t>
            </w:r>
            <w:r w:rsidRPr="00C50238">
              <w:rPr>
                <w:rFonts w:asciiTheme="majorBidi" w:hAnsiTheme="majorBidi" w:cstheme="majorBidi"/>
                <w:b/>
                <w:bCs/>
                <w:i/>
                <w:iCs/>
                <w:sz w:val="20"/>
                <w:szCs w:val="20"/>
              </w:rPr>
              <w:t>that</w:t>
            </w:r>
            <w:r w:rsidRPr="00C50238">
              <w:rPr>
                <w:rFonts w:asciiTheme="majorBidi" w:hAnsiTheme="majorBidi" w:cstheme="majorBidi"/>
                <w:sz w:val="20"/>
                <w:szCs w:val="20"/>
              </w:rPr>
              <w:t xml:space="preserve"> </w:t>
            </w:r>
            <w:r w:rsidRPr="00C50238">
              <w:rPr>
                <w:rFonts w:asciiTheme="majorBidi" w:hAnsiTheme="majorBidi" w:cstheme="majorBidi"/>
                <w:b/>
                <w:i/>
                <w:sz w:val="20"/>
                <w:szCs w:val="20"/>
              </w:rPr>
              <w:t>I can help people or I don’t know I can change people’s lives</w:t>
            </w:r>
            <w:r w:rsidRPr="00C50238">
              <w:rPr>
                <w:rFonts w:asciiTheme="majorBidi" w:hAnsiTheme="majorBidi" w:cstheme="majorBidi"/>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((JH composes and types an answer to this question))</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w:t>
            </w:r>
            <w:r w:rsidRPr="00C50238">
              <w:rPr>
                <w:rFonts w:asciiTheme="majorBidi" w:hAnsiTheme="majorBidi" w:cstheme="majorBidi"/>
                <w:i/>
                <w:sz w:val="20"/>
                <w:szCs w:val="20"/>
              </w:rPr>
              <w:t>reading</w:t>
            </w:r>
            <w:r w:rsidRPr="00C50238">
              <w:rPr>
                <w:rFonts w:asciiTheme="majorBidi" w:hAnsiTheme="majorBidi" w:cstheme="majorBidi"/>
                <w:sz w:val="20"/>
                <w:szCs w:val="20"/>
              </w:rPr>
              <w:t xml:space="preserve">)) I like I like helping people </w:t>
            </w:r>
            <w:proofErr w:type="spellStart"/>
            <w:r w:rsidRPr="00C50238">
              <w:rPr>
                <w:rFonts w:asciiTheme="majorBidi" w:hAnsiTheme="majorBidi" w:cstheme="majorBidi"/>
                <w:sz w:val="20"/>
                <w:szCs w:val="20"/>
              </w:rPr>
              <w:t>people</w:t>
            </w:r>
            <w:proofErr w:type="spellEnd"/>
            <w:r w:rsidRPr="00C50238">
              <w:rPr>
                <w:rFonts w:asciiTheme="majorBidi" w:hAnsiTheme="majorBidi" w:cstheme="majorBidi"/>
                <w:sz w:val="20"/>
                <w:szCs w:val="20"/>
              </w:rPr>
              <w:t xml:space="preserve"> to make their lives better</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better and I also like this what they say here </w:t>
            </w:r>
            <w:proofErr w:type="spellStart"/>
            <w:r w:rsidRPr="00C50238">
              <w:rPr>
                <w:rFonts w:asciiTheme="majorBidi" w:hAnsiTheme="majorBidi" w:cstheme="majorBidi"/>
                <w:sz w:val="20"/>
                <w:szCs w:val="20"/>
              </w:rPr>
              <w:t>er</w:t>
            </w:r>
            <w:proofErr w:type="spellEnd"/>
            <w:r w:rsidRPr="00C50238">
              <w:rPr>
                <w:rFonts w:asciiTheme="majorBidi" w:hAnsiTheme="majorBidi" w:cstheme="majorBidi"/>
                <w:sz w:val="20"/>
                <w:szCs w:val="20"/>
              </w:rPr>
              <w:t xml:space="preserve"> something or something</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you have wanted to do for a long time but just not had the chance I think</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that applies to you as well no</w:t>
            </w:r>
            <w:r w:rsidRPr="00C50238">
              <w:rPr>
                <w:rFonts w:asciiTheme="majorBidi" w:hAnsiTheme="majorBidi" w:cstheme="majorBidi"/>
                <w:sz w:val="20"/>
                <w:szCs w:val="20"/>
                <w:lang w:val="en-US"/>
              </w:rPr>
              <w:t xml:space="preserve">↑ </w:t>
            </w:r>
            <w:r w:rsidRPr="00C50238">
              <w:rPr>
                <w:rFonts w:asciiTheme="majorBidi" w:hAnsiTheme="majorBidi" w:cstheme="majorBidi"/>
                <w:sz w:val="20"/>
                <w:szCs w:val="20"/>
              </w:rPr>
              <w:t>(.) so I c- I would put something like (typing)</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I have worked with the community for a long time as a volunteer</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and also on paid position and now and through </w:t>
            </w:r>
            <w:proofErr w:type="spellStart"/>
            <w:r w:rsidRPr="00C50238">
              <w:rPr>
                <w:rFonts w:asciiTheme="majorBidi" w:hAnsiTheme="majorBidi" w:cstheme="majorBidi"/>
                <w:sz w:val="20"/>
                <w:szCs w:val="20"/>
              </w:rPr>
              <w:t>through</w:t>
            </w:r>
            <w:proofErr w:type="spellEnd"/>
            <w:r w:rsidRPr="00C50238">
              <w:rPr>
                <w:rFonts w:asciiTheme="majorBidi" w:hAnsiTheme="majorBidi" w:cstheme="majorBidi"/>
                <w:sz w:val="20"/>
                <w:szCs w:val="20"/>
              </w:rPr>
              <w:t xml:space="preserve"> funding (.) funding (.)</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funding hmmm (.) through funding jo </w:t>
            </w:r>
            <w:proofErr w:type="spellStart"/>
            <w:r w:rsidRPr="00C50238">
              <w:rPr>
                <w:rFonts w:asciiTheme="majorBidi" w:hAnsiTheme="majorBidi" w:cstheme="majorBidi"/>
                <w:sz w:val="20"/>
                <w:szCs w:val="20"/>
              </w:rPr>
              <w:t>počkej</w:t>
            </w:r>
            <w:proofErr w:type="spellEnd"/>
            <w:r w:rsidRPr="00C50238">
              <w:rPr>
                <w:rFonts w:asciiTheme="majorBidi" w:hAnsiTheme="majorBidi" w:cstheme="majorBidi"/>
                <w:sz w:val="20"/>
                <w:szCs w:val="20"/>
              </w:rPr>
              <w:t xml:space="preserve"> (.) </w:t>
            </w:r>
            <w:proofErr w:type="spellStart"/>
            <w:r w:rsidRPr="00C50238">
              <w:rPr>
                <w:rFonts w:asciiTheme="majorBidi" w:hAnsiTheme="majorBidi" w:cstheme="majorBidi"/>
                <w:sz w:val="20"/>
                <w:szCs w:val="20"/>
              </w:rPr>
              <w:t>že</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si</w:t>
            </w:r>
            <w:proofErr w:type="spellEnd"/>
            <w:r w:rsidRPr="00C50238">
              <w:rPr>
                <w:rFonts w:asciiTheme="majorBidi" w:hAnsiTheme="majorBidi" w:cstheme="majorBidi"/>
                <w:sz w:val="20"/>
                <w:szCs w:val="20"/>
              </w:rPr>
              <w:t xml:space="preserve"> s </w:t>
            </w:r>
            <w:proofErr w:type="spellStart"/>
            <w:r w:rsidRPr="00C50238">
              <w:rPr>
                <w:rFonts w:asciiTheme="majorBidi" w:hAnsiTheme="majorBidi" w:cstheme="majorBidi"/>
                <w:sz w:val="20"/>
                <w:szCs w:val="20"/>
              </w:rPr>
              <w:t>nima</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pracovala</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dlouhou</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dobu</w:t>
            </w:r>
            <w:proofErr w:type="spellEnd"/>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iCs/>
                <w:sz w:val="20"/>
                <w:szCs w:val="20"/>
              </w:rPr>
              <w:t>&lt;</w:t>
            </w:r>
            <w:r w:rsidRPr="00C50238">
              <w:rPr>
                <w:rFonts w:asciiTheme="majorBidi" w:hAnsiTheme="majorBidi" w:cstheme="majorBidi"/>
                <w:i/>
                <w:sz w:val="20"/>
                <w:szCs w:val="20"/>
              </w:rPr>
              <w:t>I have worked with the community for a long time as a volunteer</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iCs/>
                <w:sz w:val="20"/>
                <w:szCs w:val="20"/>
              </w:rPr>
            </w:pPr>
            <w:r w:rsidRPr="00C50238">
              <w:rPr>
                <w:rFonts w:asciiTheme="majorBidi" w:hAnsiTheme="majorBidi" w:cstheme="majorBidi"/>
                <w:i/>
                <w:sz w:val="20"/>
                <w:szCs w:val="20"/>
              </w:rPr>
              <w:t xml:space="preserve">and also on paid position and now and through </w:t>
            </w:r>
            <w:proofErr w:type="spellStart"/>
            <w:r w:rsidRPr="00C50238">
              <w:rPr>
                <w:rFonts w:asciiTheme="majorBidi" w:hAnsiTheme="majorBidi" w:cstheme="majorBidi"/>
                <w:i/>
                <w:sz w:val="20"/>
                <w:szCs w:val="20"/>
              </w:rPr>
              <w:t>through</w:t>
            </w:r>
            <w:proofErr w:type="spellEnd"/>
            <w:r w:rsidRPr="00C50238">
              <w:rPr>
                <w:rFonts w:asciiTheme="majorBidi" w:hAnsiTheme="majorBidi" w:cstheme="majorBidi"/>
                <w:i/>
                <w:sz w:val="20"/>
                <w:szCs w:val="20"/>
              </w:rPr>
              <w:t xml:space="preserve"> funding (.) funding (.)</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iCs/>
                <w:sz w:val="20"/>
                <w:szCs w:val="20"/>
              </w:rPr>
            </w:pPr>
            <w:r w:rsidRPr="00C50238">
              <w:rPr>
                <w:rFonts w:asciiTheme="majorBidi" w:hAnsiTheme="majorBidi" w:cstheme="majorBidi"/>
                <w:i/>
                <w:sz w:val="20"/>
                <w:szCs w:val="20"/>
              </w:rPr>
              <w:t xml:space="preserve">funding hmmm (.) through funding </w:t>
            </w:r>
            <w:r w:rsidRPr="00C50238">
              <w:rPr>
                <w:rFonts w:asciiTheme="majorBidi" w:hAnsiTheme="majorBidi" w:cstheme="majorBidi"/>
                <w:b/>
                <w:bCs/>
                <w:i/>
                <w:sz w:val="20"/>
                <w:szCs w:val="20"/>
              </w:rPr>
              <w:t>ye</w:t>
            </w:r>
            <w:r w:rsidRPr="00C50238">
              <w:rPr>
                <w:rFonts w:asciiTheme="majorBidi" w:hAnsiTheme="majorBidi" w:cstheme="majorBidi"/>
                <w:b/>
                <w:i/>
                <w:sz w:val="20"/>
                <w:szCs w:val="20"/>
              </w:rPr>
              <w:t>a wait (.) that you have worked</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iCs/>
                <w:sz w:val="20"/>
                <w:szCs w:val="20"/>
              </w:rPr>
            </w:pPr>
            <w:r w:rsidRPr="00C50238">
              <w:rPr>
                <w:rFonts w:asciiTheme="majorBidi" w:hAnsiTheme="majorBidi" w:cstheme="majorBidi"/>
                <w:b/>
                <w:i/>
                <w:sz w:val="20"/>
                <w:szCs w:val="20"/>
              </w:rPr>
              <w:t>with them for a long time</w:t>
            </w:r>
            <w:r w:rsidRPr="00C50238">
              <w:rPr>
                <w:rFonts w:asciiTheme="majorBidi" w:hAnsiTheme="majorBidi" w:cstheme="majorBidi"/>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 xml:space="preserve">ale </w:t>
            </w:r>
            <w:proofErr w:type="spellStart"/>
            <w:r w:rsidRPr="00C50238">
              <w:rPr>
                <w:rFonts w:asciiTheme="majorBidi" w:hAnsiTheme="majorBidi" w:cstheme="majorBidi"/>
                <w:sz w:val="20"/>
                <w:szCs w:val="20"/>
              </w:rPr>
              <w:t>němohla</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som</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im</w:t>
            </w:r>
            <w:proofErr w:type="spellEnd"/>
            <w:r w:rsidRPr="00C50238">
              <w:rPr>
                <w:rFonts w:asciiTheme="majorBidi" w:hAnsiTheme="majorBidi" w:cstheme="majorBidi"/>
                <w:sz w:val="20"/>
                <w:szCs w:val="20"/>
              </w:rPr>
              <w:t xml:space="preserve"> provide every any kind of service what they looking for</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&lt;</w:t>
            </w:r>
            <w:r w:rsidRPr="00C50238">
              <w:rPr>
                <w:rFonts w:asciiTheme="majorBidi" w:hAnsiTheme="majorBidi" w:cstheme="majorBidi"/>
                <w:b/>
                <w:i/>
                <w:sz w:val="20"/>
                <w:szCs w:val="20"/>
              </w:rPr>
              <w:t xml:space="preserve">but I could not </w:t>
            </w:r>
            <w:r w:rsidRPr="00C50238">
              <w:rPr>
                <w:rFonts w:asciiTheme="majorBidi" w:hAnsiTheme="majorBidi" w:cstheme="majorBidi"/>
                <w:bCs/>
                <w:i/>
                <w:sz w:val="20"/>
                <w:szCs w:val="20"/>
              </w:rPr>
              <w:t>provide every any kind of service what they looking for</w:t>
            </w:r>
            <w:r w:rsidRPr="00C50238">
              <w:rPr>
                <w:rFonts w:asciiTheme="majorBidi" w:hAnsiTheme="majorBidi" w:cstheme="majorBidi"/>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J</w:t>
            </w:r>
          </w:p>
        </w:tc>
        <w:tc>
          <w:tcPr>
            <w:tcW w:w="4203" w:type="pct"/>
            <w:vAlign w:val="center"/>
            <w:hideMark/>
          </w:tcPr>
          <w:p w:rsidR="009D326E" w:rsidRPr="00C50238" w:rsidRDefault="009D326E" w:rsidP="00305F4A">
            <w:pPr>
              <w:rPr>
                <w:rFonts w:asciiTheme="majorBidi" w:hAnsiTheme="majorBidi" w:cstheme="majorBidi"/>
                <w:sz w:val="20"/>
                <w:szCs w:val="20"/>
                <w:u w:val="single"/>
              </w:rPr>
            </w:pPr>
            <w:r w:rsidRPr="00C50238">
              <w:rPr>
                <w:rFonts w:asciiTheme="majorBidi" w:hAnsiTheme="majorBidi" w:cstheme="majorBidi"/>
                <w:sz w:val="20"/>
                <w:szCs w:val="20"/>
              </w:rPr>
              <w:t xml:space="preserve">jo to je </w:t>
            </w:r>
            <w:proofErr w:type="spellStart"/>
            <w:r w:rsidRPr="00C50238">
              <w:rPr>
                <w:rFonts w:asciiTheme="majorBidi" w:hAnsiTheme="majorBidi" w:cstheme="majorBidi"/>
                <w:sz w:val="20"/>
                <w:szCs w:val="20"/>
              </w:rPr>
              <w:t>přesně</w:t>
            </w:r>
            <w:proofErr w:type="spellEnd"/>
            <w:r w:rsidRPr="00C50238">
              <w:rPr>
                <w:rFonts w:asciiTheme="majorBidi" w:hAnsiTheme="majorBidi" w:cstheme="majorBidi"/>
                <w:sz w:val="20"/>
                <w:szCs w:val="20"/>
              </w:rPr>
              <w:t xml:space="preserve"> </w:t>
            </w:r>
            <w:proofErr w:type="spellStart"/>
            <w:r w:rsidRPr="00C50238">
              <w:rPr>
                <w:rFonts w:asciiTheme="majorBidi" w:hAnsiTheme="majorBidi" w:cstheme="majorBidi"/>
                <w:sz w:val="20"/>
                <w:szCs w:val="20"/>
              </w:rPr>
              <w:t>vono</w:t>
            </w:r>
            <w:proofErr w:type="spellEnd"/>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tcPr>
          <w:p w:rsidR="009D326E" w:rsidRPr="00C50238" w:rsidRDefault="009D326E" w:rsidP="00305F4A">
            <w:pPr>
              <w:jc w:val="center"/>
              <w:rPr>
                <w:rFonts w:asciiTheme="majorBidi" w:hAnsiTheme="majorBidi" w:cstheme="majorBidi"/>
                <w:sz w:val="20"/>
                <w:szCs w:val="20"/>
              </w:rPr>
            </w:pP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bCs/>
                <w:iCs/>
                <w:sz w:val="20"/>
                <w:szCs w:val="20"/>
              </w:rPr>
              <w:t>&lt;</w:t>
            </w:r>
            <w:r w:rsidRPr="00C50238">
              <w:rPr>
                <w:rFonts w:asciiTheme="majorBidi" w:hAnsiTheme="majorBidi" w:cstheme="majorBidi"/>
                <w:b/>
                <w:i/>
                <w:sz w:val="20"/>
                <w:szCs w:val="20"/>
              </w:rPr>
              <w:t>yea that’s exactly it</w:t>
            </w:r>
            <w:r w:rsidRPr="00C50238">
              <w:rPr>
                <w:rFonts w:asciiTheme="majorBidi" w:hAnsiTheme="majorBidi" w:cstheme="majorBidi"/>
                <w:sz w:val="20"/>
                <w:szCs w:val="20"/>
              </w:rPr>
              <w:t>&gt;</w:t>
            </w:r>
          </w:p>
        </w:tc>
      </w:tr>
      <w:tr w:rsidR="009D326E" w:rsidRPr="00416AC7" w:rsidTr="001428F9">
        <w:trPr>
          <w:trHeight w:hRule="exact" w:val="397"/>
        </w:trPr>
        <w:tc>
          <w:tcPr>
            <w:tcW w:w="501" w:type="pct"/>
            <w:vAlign w:val="center"/>
          </w:tcPr>
          <w:p w:rsidR="009D326E" w:rsidRPr="00C50238" w:rsidRDefault="009D326E" w:rsidP="00305F4A">
            <w:pPr>
              <w:numPr>
                <w:ilvl w:val="0"/>
                <w:numId w:val="11"/>
              </w:numPr>
              <w:spacing w:after="0" w:line="240" w:lineRule="auto"/>
              <w:rPr>
                <w:rFonts w:asciiTheme="majorBidi" w:hAnsiTheme="majorBidi" w:cstheme="majorBidi"/>
                <w:sz w:val="20"/>
                <w:szCs w:val="20"/>
              </w:rPr>
            </w:pPr>
          </w:p>
        </w:tc>
        <w:tc>
          <w:tcPr>
            <w:tcW w:w="296" w:type="pct"/>
            <w:vAlign w:val="center"/>
            <w:hideMark/>
          </w:tcPr>
          <w:p w:rsidR="009D326E" w:rsidRPr="00C50238" w:rsidRDefault="009D326E" w:rsidP="00305F4A">
            <w:pPr>
              <w:jc w:val="center"/>
              <w:rPr>
                <w:rFonts w:asciiTheme="majorBidi" w:hAnsiTheme="majorBidi" w:cstheme="majorBidi"/>
                <w:sz w:val="20"/>
                <w:szCs w:val="20"/>
              </w:rPr>
            </w:pPr>
            <w:r w:rsidRPr="00C50238">
              <w:rPr>
                <w:rFonts w:asciiTheme="majorBidi" w:hAnsiTheme="majorBidi" w:cstheme="majorBidi"/>
                <w:sz w:val="20"/>
                <w:szCs w:val="20"/>
              </w:rPr>
              <w:t>M</w:t>
            </w:r>
          </w:p>
        </w:tc>
        <w:tc>
          <w:tcPr>
            <w:tcW w:w="4203" w:type="pct"/>
            <w:vAlign w:val="center"/>
            <w:hideMark/>
          </w:tcPr>
          <w:p w:rsidR="009D326E" w:rsidRPr="00C50238" w:rsidRDefault="009D326E" w:rsidP="00305F4A">
            <w:pPr>
              <w:rPr>
                <w:rFonts w:asciiTheme="majorBidi" w:hAnsiTheme="majorBidi" w:cstheme="majorBidi"/>
                <w:sz w:val="20"/>
                <w:szCs w:val="20"/>
              </w:rPr>
            </w:pPr>
            <w:r w:rsidRPr="00C50238">
              <w:rPr>
                <w:rFonts w:asciiTheme="majorBidi" w:hAnsiTheme="majorBidi" w:cstheme="majorBidi"/>
                <w:sz w:val="20"/>
                <w:szCs w:val="20"/>
              </w:rPr>
              <w:t>because of lack of money or how to say</w:t>
            </w:r>
          </w:p>
        </w:tc>
      </w:tr>
    </w:tbl>
    <w:p w:rsidR="009D326E" w:rsidRPr="00416AC7" w:rsidRDefault="009D326E" w:rsidP="009D326E"/>
    <w:p w:rsidR="00A61672" w:rsidRDefault="009D326E" w:rsidP="009D326E">
      <w:pPr>
        <w:rPr>
          <w:rFonts w:eastAsia="Calibri" w:cs="Times New Roman"/>
        </w:rPr>
      </w:pPr>
      <w:r w:rsidRPr="00EB00B2">
        <w:rPr>
          <w:rFonts w:eastAsia="Calibri" w:cs="Times New Roman"/>
        </w:rPr>
        <w:t>This extract</w:t>
      </w:r>
      <w:r w:rsidR="003067A7">
        <w:rPr>
          <w:rFonts w:eastAsia="Calibri" w:cs="Times New Roman"/>
        </w:rPr>
        <w:t>,</w:t>
      </w:r>
      <w:r w:rsidRPr="00EB00B2">
        <w:rPr>
          <w:rFonts w:eastAsia="Calibri" w:cs="Times New Roman"/>
        </w:rPr>
        <w:t xml:space="preserve"> </w:t>
      </w:r>
      <w:r w:rsidR="003067A7">
        <w:rPr>
          <w:rFonts w:eastAsia="Calibri" w:cs="Times New Roman"/>
        </w:rPr>
        <w:t xml:space="preserve">relating to </w:t>
      </w:r>
      <w:r w:rsidR="00C01D0A">
        <w:rPr>
          <w:rFonts w:eastAsia="Calibri" w:cs="Times New Roman"/>
        </w:rPr>
        <w:t xml:space="preserve">the applicant’s </w:t>
      </w:r>
      <w:r w:rsidR="003067A7">
        <w:rPr>
          <w:rFonts w:eastAsia="Calibri" w:cs="Times New Roman"/>
        </w:rPr>
        <w:t xml:space="preserve">‘personal aims and objectives’, </w:t>
      </w:r>
      <w:r w:rsidRPr="00EB00B2">
        <w:rPr>
          <w:rFonts w:eastAsia="Calibri" w:cs="Times New Roman"/>
        </w:rPr>
        <w:t xml:space="preserve">contains one of the clearest and most comprehensive statements of Monika’s life project in our data set. </w:t>
      </w:r>
      <w:proofErr w:type="spellStart"/>
      <w:r w:rsidRPr="00EB00B2">
        <w:rPr>
          <w:rFonts w:eastAsia="Calibri" w:cs="Times New Roman"/>
        </w:rPr>
        <w:t>Jolana’s</w:t>
      </w:r>
      <w:proofErr w:type="spellEnd"/>
      <w:r w:rsidRPr="00EB00B2">
        <w:rPr>
          <w:rFonts w:eastAsia="Calibri" w:cs="Times New Roman"/>
        </w:rPr>
        <w:t xml:space="preserve"> </w:t>
      </w:r>
      <w:r w:rsidR="003067A7">
        <w:rPr>
          <w:rFonts w:eastAsia="Calibri" w:cs="Times New Roman"/>
        </w:rPr>
        <w:t>explains</w:t>
      </w:r>
      <w:r w:rsidRPr="00EB00B2">
        <w:rPr>
          <w:rFonts w:eastAsia="Calibri" w:cs="Times New Roman"/>
        </w:rPr>
        <w:t xml:space="preserve">: </w:t>
      </w:r>
      <w:r w:rsidR="00A61672">
        <w:rPr>
          <w:rFonts w:eastAsia="Calibri" w:cs="Times New Roman"/>
        </w:rPr>
        <w:t>‘</w:t>
      </w:r>
      <w:r w:rsidRPr="00A61672">
        <w:rPr>
          <w:rFonts w:eastAsia="Calibri" w:cs="Times New Roman"/>
          <w:iCs/>
        </w:rPr>
        <w:t xml:space="preserve">So it’s like </w:t>
      </w:r>
      <w:r w:rsidRPr="00A61672">
        <w:rPr>
          <w:rFonts w:eastAsia="Calibri" w:cs="Times New Roman"/>
          <w:iCs/>
        </w:rPr>
        <w:lastRenderedPageBreak/>
        <w:t xml:space="preserve">what </w:t>
      </w:r>
      <w:r w:rsidRPr="00A61672">
        <w:rPr>
          <w:rFonts w:eastAsia="Calibri" w:cs="Times New Roman"/>
        </w:rPr>
        <w:t>you</w:t>
      </w:r>
      <w:r w:rsidRPr="00A61672">
        <w:rPr>
          <w:rFonts w:eastAsia="Calibri" w:cs="Times New Roman"/>
          <w:iCs/>
        </w:rPr>
        <w:t xml:space="preserve"> want to get out of it</w:t>
      </w:r>
      <w:r w:rsidR="00A61672">
        <w:rPr>
          <w:rFonts w:eastAsia="Calibri" w:cs="Times New Roman"/>
          <w:iCs/>
        </w:rPr>
        <w:t>’</w:t>
      </w:r>
      <w:r w:rsidR="001428F9" w:rsidRPr="00EB00B2">
        <w:rPr>
          <w:rFonts w:eastAsia="Calibri" w:cs="Times New Roman"/>
          <w:i/>
          <w:iCs/>
        </w:rPr>
        <w:t xml:space="preserve"> </w:t>
      </w:r>
      <w:r w:rsidR="001428F9" w:rsidRPr="00EB00B2">
        <w:rPr>
          <w:rFonts w:eastAsia="Calibri" w:cs="Times New Roman"/>
        </w:rPr>
        <w:t>(4)</w:t>
      </w:r>
      <w:r w:rsidR="00A61672">
        <w:rPr>
          <w:rFonts w:eastAsia="Calibri" w:cs="Times New Roman"/>
        </w:rPr>
        <w:t>.</w:t>
      </w:r>
      <w:r w:rsidRPr="00EB00B2">
        <w:rPr>
          <w:rFonts w:eastAsia="Calibri" w:cs="Times New Roman"/>
        </w:rPr>
        <w:t xml:space="preserve"> Monika struggles at first to put this </w:t>
      </w:r>
      <w:r w:rsidR="00A61672">
        <w:rPr>
          <w:rFonts w:eastAsia="Calibri" w:cs="Times New Roman"/>
        </w:rPr>
        <w:t xml:space="preserve">into words (9-14). </w:t>
      </w:r>
      <w:r w:rsidR="00DA2582">
        <w:rPr>
          <w:rFonts w:eastAsia="Calibri" w:cs="Times New Roman"/>
        </w:rPr>
        <w:t>She</w:t>
      </w:r>
      <w:r w:rsidRPr="00EB00B2">
        <w:rPr>
          <w:rFonts w:eastAsia="Calibri" w:cs="Times New Roman"/>
        </w:rPr>
        <w:t xml:space="preserve"> speaks of her ambition to show people that they can change, be like her, find work, take care of their family, be strong</w:t>
      </w:r>
      <w:r w:rsidR="001428F9" w:rsidRPr="00EB00B2">
        <w:rPr>
          <w:rFonts w:eastAsia="Calibri" w:cs="Times New Roman"/>
        </w:rPr>
        <w:t xml:space="preserve"> (16-</w:t>
      </w:r>
      <w:r w:rsidR="00EB00B2">
        <w:rPr>
          <w:rFonts w:eastAsia="Calibri" w:cs="Times New Roman"/>
        </w:rPr>
        <w:t>19</w:t>
      </w:r>
      <w:r w:rsidR="001428F9" w:rsidRPr="00EB00B2">
        <w:rPr>
          <w:rFonts w:eastAsia="Calibri" w:cs="Times New Roman"/>
        </w:rPr>
        <w:t>)</w:t>
      </w:r>
      <w:r w:rsidR="00EB00B2">
        <w:rPr>
          <w:rFonts w:eastAsia="Calibri" w:cs="Times New Roman"/>
        </w:rPr>
        <w:t>, though she acknowledges she’s not an ideal role model (20, 23)</w:t>
      </w:r>
      <w:r w:rsidRPr="00EB00B2">
        <w:rPr>
          <w:rFonts w:eastAsia="Calibri" w:cs="Times New Roman"/>
        </w:rPr>
        <w:t>.  Jolana (2</w:t>
      </w:r>
      <w:r w:rsidR="00A61672">
        <w:rPr>
          <w:rFonts w:eastAsia="Calibri" w:cs="Times New Roman"/>
        </w:rPr>
        <w:t>4</w:t>
      </w:r>
      <w:r w:rsidRPr="00EB00B2">
        <w:rPr>
          <w:rFonts w:eastAsia="Calibri" w:cs="Times New Roman"/>
        </w:rPr>
        <w:t xml:space="preserve">-26) translates </w:t>
      </w:r>
      <w:r w:rsidR="00A61672">
        <w:rPr>
          <w:rFonts w:eastAsia="Calibri" w:cs="Times New Roman"/>
        </w:rPr>
        <w:t xml:space="preserve">Monika’s musings </w:t>
      </w:r>
      <w:r w:rsidRPr="00EB00B2">
        <w:rPr>
          <w:rFonts w:eastAsia="Calibri" w:cs="Times New Roman"/>
        </w:rPr>
        <w:t>into the language of the business plan</w:t>
      </w:r>
      <w:r w:rsidR="00DA2582">
        <w:rPr>
          <w:rFonts w:eastAsia="Calibri" w:cs="Times New Roman"/>
        </w:rPr>
        <w:t xml:space="preserve">: </w:t>
      </w:r>
      <w:r w:rsidR="00A61672">
        <w:rPr>
          <w:rFonts w:eastAsia="Calibri" w:cs="Times New Roman"/>
        </w:rPr>
        <w:t>‘</w:t>
      </w:r>
      <w:r w:rsidRPr="00A61672">
        <w:rPr>
          <w:rFonts w:eastAsia="Calibri" w:cs="Times New Roman"/>
          <w:iCs/>
        </w:rPr>
        <w:t>similar situation</w:t>
      </w:r>
      <w:r w:rsidR="00A61672">
        <w:rPr>
          <w:rFonts w:eastAsia="Calibri" w:cs="Times New Roman"/>
          <w:iCs/>
        </w:rPr>
        <w:t>’, ‘</w:t>
      </w:r>
      <w:r w:rsidRPr="00A61672">
        <w:rPr>
          <w:rFonts w:eastAsia="Calibri" w:cs="Times New Roman"/>
          <w:iCs/>
        </w:rPr>
        <w:t>many people in the community</w:t>
      </w:r>
      <w:r w:rsidR="00A61672">
        <w:rPr>
          <w:rFonts w:eastAsia="Calibri" w:cs="Times New Roman"/>
          <w:iCs/>
        </w:rPr>
        <w:t>’, ‘</w:t>
      </w:r>
      <w:r w:rsidRPr="00A61672">
        <w:rPr>
          <w:rFonts w:eastAsia="Calibri" w:cs="Times New Roman"/>
          <w:iCs/>
        </w:rPr>
        <w:t>managed to find my way to employment</w:t>
      </w:r>
      <w:r w:rsidR="00A61672">
        <w:rPr>
          <w:rFonts w:eastAsia="Calibri" w:cs="Times New Roman"/>
          <w:iCs/>
        </w:rPr>
        <w:t xml:space="preserve">’. </w:t>
      </w:r>
      <w:r w:rsidRPr="00EB00B2">
        <w:rPr>
          <w:rFonts w:eastAsia="Calibri" w:cs="Times New Roman"/>
        </w:rPr>
        <w:t xml:space="preserve">This is a type of translanguaging which </w:t>
      </w:r>
      <w:r w:rsidR="00DA2582">
        <w:rPr>
          <w:rFonts w:eastAsia="Calibri" w:cs="Times New Roman"/>
        </w:rPr>
        <w:t xml:space="preserve">Baynham has </w:t>
      </w:r>
      <w:r w:rsidRPr="00EB00B2">
        <w:rPr>
          <w:rFonts w:eastAsia="Calibri" w:cs="Times New Roman"/>
        </w:rPr>
        <w:t xml:space="preserve">referred to elsewhere (Baynham et al 2015) as </w:t>
      </w:r>
      <w:r w:rsidRPr="00EB00B2">
        <w:rPr>
          <w:rFonts w:eastAsia="Calibri" w:cs="Times New Roman"/>
          <w:i/>
        </w:rPr>
        <w:t>interdiscursive</w:t>
      </w:r>
      <w:r w:rsidRPr="00EB00B2">
        <w:rPr>
          <w:rFonts w:eastAsia="Calibri" w:cs="Times New Roman"/>
        </w:rPr>
        <w:t xml:space="preserve"> </w:t>
      </w:r>
      <w:proofErr w:type="spellStart"/>
      <w:r w:rsidRPr="00EB00B2">
        <w:rPr>
          <w:rFonts w:eastAsia="Calibri" w:cs="Times New Roman"/>
        </w:rPr>
        <w:t>translanguaging</w:t>
      </w:r>
      <w:proofErr w:type="spellEnd"/>
      <w:r w:rsidRPr="00EB00B2">
        <w:rPr>
          <w:rFonts w:eastAsia="Calibri" w:cs="Times New Roman"/>
        </w:rPr>
        <w:t xml:space="preserve">. Just as interlingual </w:t>
      </w:r>
      <w:proofErr w:type="spellStart"/>
      <w:r w:rsidRPr="00EB00B2">
        <w:rPr>
          <w:rFonts w:eastAsia="Calibri" w:cs="Times New Roman"/>
        </w:rPr>
        <w:t>translanguaging</w:t>
      </w:r>
      <w:proofErr w:type="spellEnd"/>
      <w:r w:rsidRPr="00EB00B2">
        <w:rPr>
          <w:rFonts w:eastAsia="Calibri" w:cs="Times New Roman"/>
        </w:rPr>
        <w:t xml:space="preserve"> involves moving between one language and another, so interdiscursive </w:t>
      </w:r>
      <w:proofErr w:type="spellStart"/>
      <w:r w:rsidRPr="00EB00B2">
        <w:rPr>
          <w:rFonts w:eastAsia="Calibri" w:cs="Times New Roman"/>
        </w:rPr>
        <w:t>translanguaging</w:t>
      </w:r>
      <w:proofErr w:type="spellEnd"/>
      <w:r w:rsidRPr="00EB00B2">
        <w:rPr>
          <w:rFonts w:eastAsia="Calibri" w:cs="Times New Roman"/>
        </w:rPr>
        <w:t xml:space="preserve"> can be understood as mediating or interpreting a discourse to someone who is outside it, as Jolana does for Monika here.</w:t>
      </w:r>
    </w:p>
    <w:p w:rsidR="009D326E" w:rsidRPr="00EB00B2" w:rsidRDefault="009D326E" w:rsidP="009D326E">
      <w:pPr>
        <w:rPr>
          <w:rFonts w:eastAsia="Calibri" w:cs="Times New Roman"/>
        </w:rPr>
      </w:pPr>
      <w:r w:rsidRPr="00EB00B2">
        <w:rPr>
          <w:rFonts w:eastAsia="Calibri" w:cs="Times New Roman"/>
        </w:rPr>
        <w:t xml:space="preserve"> </w:t>
      </w:r>
      <w:r w:rsidR="00A61672" w:rsidRPr="00EB00B2">
        <w:rPr>
          <w:rFonts w:eastAsia="Calibri" w:cs="Times New Roman"/>
        </w:rPr>
        <w:t xml:space="preserve">Viewed in the </w:t>
      </w:r>
      <w:r w:rsidR="00DA2582">
        <w:rPr>
          <w:rFonts w:eastAsia="Calibri" w:cs="Times New Roman"/>
        </w:rPr>
        <w:t>context</w:t>
      </w:r>
      <w:r w:rsidR="00A61672" w:rsidRPr="00EB00B2">
        <w:rPr>
          <w:rFonts w:eastAsia="Calibri" w:cs="Times New Roman"/>
        </w:rPr>
        <w:t xml:space="preserve"> of the LLS two recurrent themes from Monika’s world view </w:t>
      </w:r>
      <w:r w:rsidR="00DA2582">
        <w:rPr>
          <w:rFonts w:eastAsia="Calibri" w:cs="Times New Roman"/>
        </w:rPr>
        <w:t>come to light</w:t>
      </w:r>
      <w:r w:rsidR="00A61672" w:rsidRPr="00EB00B2">
        <w:rPr>
          <w:rFonts w:eastAsia="Calibri" w:cs="Times New Roman"/>
        </w:rPr>
        <w:t xml:space="preserve"> here</w:t>
      </w:r>
      <w:r w:rsidR="00A61672">
        <w:rPr>
          <w:rFonts w:eastAsia="Calibri" w:cs="Times New Roman"/>
        </w:rPr>
        <w:t xml:space="preserve">. The first is </w:t>
      </w:r>
      <w:r w:rsidR="00A61672" w:rsidRPr="00EB00B2">
        <w:rPr>
          <w:rFonts w:eastAsia="Calibri" w:cs="Times New Roman"/>
        </w:rPr>
        <w:t>altruism</w:t>
      </w:r>
      <w:r w:rsidR="00A61672">
        <w:rPr>
          <w:rFonts w:eastAsia="Calibri" w:cs="Times New Roman"/>
        </w:rPr>
        <w:t>—</w:t>
      </w:r>
      <w:r w:rsidR="00A61672" w:rsidRPr="00EB00B2">
        <w:rPr>
          <w:rFonts w:eastAsia="Calibri" w:cs="Times New Roman"/>
        </w:rPr>
        <w:t>as opposed to free-market entrepreneurism</w:t>
      </w:r>
      <w:r w:rsidR="00A61672">
        <w:rPr>
          <w:rFonts w:eastAsia="Calibri" w:cs="Times New Roman"/>
        </w:rPr>
        <w:t>. Monika touched on this in the LLS: ‘M</w:t>
      </w:r>
      <w:r w:rsidR="00A61672" w:rsidRPr="00EB00B2">
        <w:rPr>
          <w:rFonts w:eastAsia="Calibri" w:cs="Times New Roman"/>
        </w:rPr>
        <w:t>y passion is help.  I cannot say I do not care about money</w:t>
      </w:r>
      <w:r w:rsidR="00A61672">
        <w:rPr>
          <w:rFonts w:eastAsia="Calibri" w:cs="Times New Roman"/>
        </w:rPr>
        <w:t xml:space="preserve">. </w:t>
      </w:r>
      <w:r w:rsidR="00A61672" w:rsidRPr="00EB00B2">
        <w:rPr>
          <w:rFonts w:eastAsia="Calibri" w:cs="Times New Roman"/>
        </w:rPr>
        <w:t>I care about money</w:t>
      </w:r>
      <w:r w:rsidR="00A61672">
        <w:rPr>
          <w:rFonts w:eastAsia="Calibri" w:cs="Times New Roman"/>
        </w:rPr>
        <w:t>. B</w:t>
      </w:r>
      <w:r w:rsidR="00A61672" w:rsidRPr="00EB00B2">
        <w:rPr>
          <w:rFonts w:eastAsia="Calibri" w:cs="Times New Roman"/>
        </w:rPr>
        <w:t>ut I don’t care that much about money, you know?  Mostly for me is</w:t>
      </w:r>
      <w:r w:rsidR="00A61672">
        <w:rPr>
          <w:rFonts w:eastAsia="Calibri" w:cs="Times New Roman"/>
        </w:rPr>
        <w:t>–. F</w:t>
      </w:r>
      <w:r w:rsidR="00A61672" w:rsidRPr="00EB00B2">
        <w:rPr>
          <w:rFonts w:eastAsia="Calibri" w:cs="Times New Roman"/>
        </w:rPr>
        <w:t>or me it’s easier for me to help</w:t>
      </w:r>
      <w:r w:rsidR="00A61672">
        <w:rPr>
          <w:rFonts w:eastAsia="Calibri" w:cs="Times New Roman"/>
        </w:rPr>
        <w:t xml:space="preserve">. </w:t>
      </w:r>
      <w:r w:rsidR="00A61672" w:rsidRPr="00EB00B2">
        <w:rPr>
          <w:rFonts w:eastAsia="Calibri" w:cs="Times New Roman"/>
        </w:rPr>
        <w:t>I don’t know. I always say this</w:t>
      </w:r>
      <w:r w:rsidR="00A61672">
        <w:rPr>
          <w:rFonts w:eastAsia="Calibri" w:cs="Times New Roman"/>
        </w:rPr>
        <w:t xml:space="preserve">: </w:t>
      </w:r>
      <w:r w:rsidR="00A61672" w:rsidRPr="00EB00B2">
        <w:rPr>
          <w:rFonts w:eastAsia="Calibri" w:cs="Times New Roman"/>
        </w:rPr>
        <w:t>maybe God gave me this passion to help people.</w:t>
      </w:r>
      <w:r w:rsidR="00A61672">
        <w:rPr>
          <w:rFonts w:eastAsia="Calibri" w:cs="Times New Roman"/>
        </w:rPr>
        <w:t xml:space="preserve">’ The second theme is that of </w:t>
      </w:r>
      <w:r w:rsidR="00A61672" w:rsidRPr="00EB00B2">
        <w:rPr>
          <w:rFonts w:eastAsia="Calibri" w:cs="Times New Roman"/>
        </w:rPr>
        <w:t xml:space="preserve">stable family life, </w:t>
      </w:r>
      <w:r w:rsidR="00A61672">
        <w:rPr>
          <w:rFonts w:eastAsia="Calibri" w:cs="Times New Roman"/>
        </w:rPr>
        <w:t xml:space="preserve">something she wants to create in her own home and </w:t>
      </w:r>
      <w:r w:rsidR="00A61672" w:rsidRPr="00EB00B2">
        <w:rPr>
          <w:rFonts w:eastAsia="Calibri" w:cs="Times New Roman"/>
        </w:rPr>
        <w:t>pass on</w:t>
      </w:r>
      <w:r w:rsidR="00A61672">
        <w:rPr>
          <w:rFonts w:eastAsia="Calibri" w:cs="Times New Roman"/>
        </w:rPr>
        <w:t xml:space="preserve"> to others as a repertoire of practice: ‘</w:t>
      </w:r>
      <w:r w:rsidR="00A61672">
        <w:rPr>
          <w:rFonts w:eastAsia="Calibri" w:cs="Times New Roman"/>
          <w:iCs/>
        </w:rPr>
        <w:t>look after your kids’, ‘</w:t>
      </w:r>
      <w:r w:rsidR="00A61672" w:rsidRPr="00A61672">
        <w:rPr>
          <w:rFonts w:eastAsia="Calibri" w:cs="Times New Roman"/>
          <w:iCs/>
        </w:rPr>
        <w:t>stable family</w:t>
      </w:r>
      <w:r w:rsidR="00A61672">
        <w:rPr>
          <w:rFonts w:eastAsia="Calibri" w:cs="Times New Roman"/>
          <w:iCs/>
        </w:rPr>
        <w:t>’, ‘</w:t>
      </w:r>
      <w:r w:rsidR="00A61672" w:rsidRPr="00A61672">
        <w:rPr>
          <w:rFonts w:eastAsia="Calibri" w:cs="Times New Roman"/>
          <w:iCs/>
        </w:rPr>
        <w:t>without chaos</w:t>
      </w:r>
      <w:r w:rsidR="00A61672">
        <w:rPr>
          <w:rFonts w:eastAsia="Calibri" w:cs="Times New Roman"/>
          <w:iCs/>
        </w:rPr>
        <w:t xml:space="preserve">’ </w:t>
      </w:r>
      <w:r w:rsidR="00A61672" w:rsidRPr="00EB00B2">
        <w:rPr>
          <w:rFonts w:eastAsia="Calibri" w:cs="Times New Roman"/>
        </w:rPr>
        <w:t>(27, 29, 31)</w:t>
      </w:r>
      <w:r w:rsidR="00A61672" w:rsidRPr="00A61672">
        <w:rPr>
          <w:rFonts w:eastAsia="Calibri" w:cs="Times New Roman"/>
        </w:rPr>
        <w:t>.</w:t>
      </w:r>
      <w:r w:rsidR="00A61672" w:rsidRPr="00EB00B2">
        <w:rPr>
          <w:rFonts w:eastAsia="Calibri" w:cs="Times New Roman"/>
        </w:rPr>
        <w:t xml:space="preserve"> </w:t>
      </w:r>
    </w:p>
    <w:p w:rsidR="002A54BF" w:rsidRDefault="00A61672" w:rsidP="009D326E">
      <w:pPr>
        <w:rPr>
          <w:rFonts w:eastAsia="Calibri" w:cs="Times New Roman"/>
        </w:rPr>
      </w:pPr>
      <w:r>
        <w:rPr>
          <w:rFonts w:eastAsia="Calibri" w:cs="Times New Roman"/>
        </w:rPr>
        <w:t>Then</w:t>
      </w:r>
      <w:r w:rsidR="009D326E" w:rsidRPr="00EB00B2">
        <w:rPr>
          <w:rFonts w:eastAsia="Calibri" w:cs="Times New Roman"/>
        </w:rPr>
        <w:t xml:space="preserve">, </w:t>
      </w:r>
      <w:r w:rsidR="004105B5">
        <w:rPr>
          <w:rFonts w:eastAsia="Calibri" w:cs="Times New Roman"/>
        </w:rPr>
        <w:t>we come</w:t>
      </w:r>
      <w:r w:rsidR="009D326E" w:rsidRPr="00EB00B2">
        <w:rPr>
          <w:rFonts w:eastAsia="Calibri" w:cs="Times New Roman"/>
        </w:rPr>
        <w:t xml:space="preserve"> to the heart of the matter</w:t>
      </w:r>
      <w:r w:rsidR="004105B5">
        <w:rPr>
          <w:rFonts w:eastAsia="Calibri" w:cs="Times New Roman"/>
        </w:rPr>
        <w:t xml:space="preserve">. Jolana, </w:t>
      </w:r>
      <w:r w:rsidR="009D326E" w:rsidRPr="00EB00B2">
        <w:rPr>
          <w:rFonts w:eastAsia="Calibri" w:cs="Times New Roman"/>
        </w:rPr>
        <w:t xml:space="preserve">apparently feeling that Monika has not answered the original question </w:t>
      </w:r>
      <w:r w:rsidR="004105B5">
        <w:rPr>
          <w:rFonts w:eastAsia="Calibri" w:cs="Times New Roman"/>
        </w:rPr>
        <w:t>on ‘aims’</w:t>
      </w:r>
      <w:r w:rsidR="009D326E" w:rsidRPr="00EB00B2">
        <w:rPr>
          <w:rFonts w:eastAsia="Calibri" w:cs="Times New Roman"/>
        </w:rPr>
        <w:t>, repeats it in Czech</w:t>
      </w:r>
      <w:r w:rsidR="004105B5" w:rsidRPr="004105B5">
        <w:rPr>
          <w:rFonts w:eastAsia="Calibri" w:cs="Times New Roman"/>
        </w:rPr>
        <w:t xml:space="preserve"> </w:t>
      </w:r>
      <w:r w:rsidR="004105B5">
        <w:rPr>
          <w:rFonts w:eastAsia="Calibri" w:cs="Times New Roman"/>
        </w:rPr>
        <w:t>(</w:t>
      </w:r>
      <w:r w:rsidR="004105B5" w:rsidRPr="00EB00B2">
        <w:rPr>
          <w:rFonts w:eastAsia="Calibri" w:cs="Times New Roman"/>
        </w:rPr>
        <w:t>to ensure comprehension</w:t>
      </w:r>
      <w:r w:rsidR="004105B5">
        <w:rPr>
          <w:rFonts w:eastAsia="Calibri" w:cs="Times New Roman"/>
        </w:rPr>
        <w:t>?)</w:t>
      </w:r>
      <w:r w:rsidR="009D326E" w:rsidRPr="00EB00B2">
        <w:rPr>
          <w:rFonts w:eastAsia="Calibri" w:cs="Times New Roman"/>
        </w:rPr>
        <w:t xml:space="preserve">: </w:t>
      </w:r>
      <w:r w:rsidR="004105B5">
        <w:rPr>
          <w:rFonts w:eastAsia="Calibri" w:cs="Times New Roman"/>
        </w:rPr>
        <w:t>‘</w:t>
      </w:r>
      <w:r w:rsidR="009D326E" w:rsidRPr="004105B5">
        <w:rPr>
          <w:rFonts w:eastAsia="Calibri" w:cs="Times New Roman"/>
          <w:iCs/>
        </w:rPr>
        <w:t>And what do you want for yourself</w:t>
      </w:r>
      <w:r w:rsidR="009D326E" w:rsidRPr="004105B5">
        <w:rPr>
          <w:rFonts w:eastAsia="Calibri" w:cs="Times New Roman"/>
          <w:bCs/>
          <w:iCs/>
        </w:rPr>
        <w:t xml:space="preserve"> </w:t>
      </w:r>
      <w:r w:rsidR="009D326E" w:rsidRPr="004105B5">
        <w:rPr>
          <w:rFonts w:cs="Times New Roman"/>
          <w:bCs/>
        </w:rPr>
        <w:t>out of it here for example</w:t>
      </w:r>
      <w:r w:rsidR="009D326E" w:rsidRPr="004105B5">
        <w:rPr>
          <w:rFonts w:eastAsia="Calibri" w:cs="Times New Roman"/>
        </w:rPr>
        <w:t>.</w:t>
      </w:r>
      <w:r w:rsidR="004105B5">
        <w:rPr>
          <w:rFonts w:eastAsia="Calibri" w:cs="Times New Roman"/>
        </w:rPr>
        <w:t>’</w:t>
      </w:r>
      <w:r w:rsidR="009D326E" w:rsidRPr="004105B5">
        <w:rPr>
          <w:rFonts w:eastAsia="Calibri" w:cs="Times New Roman"/>
        </w:rPr>
        <w:t xml:space="preserve"> </w:t>
      </w:r>
      <w:r w:rsidR="009D326E" w:rsidRPr="00EB00B2">
        <w:rPr>
          <w:rFonts w:eastAsia="Calibri" w:cs="Times New Roman"/>
        </w:rPr>
        <w:t xml:space="preserve">Monika still seems bewildered (35): </w:t>
      </w:r>
      <w:r w:rsidR="009D326E" w:rsidRPr="00EB00B2">
        <w:rPr>
          <w:rFonts w:eastAsia="Calibri" w:cs="Times New Roman"/>
          <w:i/>
          <w:iCs/>
        </w:rPr>
        <w:t>For myself?</w:t>
      </w:r>
      <w:r w:rsidR="009D326E" w:rsidRPr="00EB00B2">
        <w:rPr>
          <w:rFonts w:eastAsia="Calibri" w:cs="Times New Roman"/>
        </w:rPr>
        <w:t xml:space="preserve"> Jolana can put it no more simply (37-38): </w:t>
      </w:r>
      <w:r w:rsidR="004105B5">
        <w:rPr>
          <w:rFonts w:eastAsia="Calibri" w:cs="Times New Roman"/>
        </w:rPr>
        <w:t>‘</w:t>
      </w:r>
      <w:r w:rsidR="009D326E" w:rsidRPr="004105B5">
        <w:rPr>
          <w:rFonts w:cs="Times New Roman"/>
        </w:rPr>
        <w:t xml:space="preserve">for yourself what you want to </w:t>
      </w:r>
      <w:r w:rsidR="004105B5" w:rsidRPr="004105B5">
        <w:rPr>
          <w:rFonts w:cs="Times New Roman"/>
        </w:rPr>
        <w:t xml:space="preserve">get </w:t>
      </w:r>
      <w:r w:rsidR="009D326E" w:rsidRPr="004105B5">
        <w:rPr>
          <w:rFonts w:cs="Times New Roman"/>
        </w:rPr>
        <w:t xml:space="preserve">yourself </w:t>
      </w:r>
      <w:proofErr w:type="spellStart"/>
      <w:r w:rsidR="009D326E" w:rsidRPr="004105B5">
        <w:rPr>
          <w:rFonts w:cs="Times New Roman"/>
        </w:rPr>
        <w:t>yourself</w:t>
      </w:r>
      <w:proofErr w:type="spellEnd"/>
      <w:r w:rsidR="009D326E" w:rsidRPr="004105B5">
        <w:rPr>
          <w:rFonts w:cs="Times New Roman"/>
        </w:rPr>
        <w:t xml:space="preserve"> like you know what</w:t>
      </w:r>
      <w:r w:rsidR="009D326E" w:rsidRPr="004105B5">
        <w:rPr>
          <w:rFonts w:eastAsia="Calibri" w:cs="Times New Roman"/>
        </w:rPr>
        <w:t>.</w:t>
      </w:r>
      <w:r w:rsidR="004105B5">
        <w:rPr>
          <w:rFonts w:eastAsia="Calibri" w:cs="Times New Roman"/>
        </w:rPr>
        <w:t>’</w:t>
      </w:r>
      <w:r w:rsidR="009D326E" w:rsidRPr="00EB00B2">
        <w:rPr>
          <w:rFonts w:eastAsia="Calibri" w:cs="Times New Roman"/>
        </w:rPr>
        <w:t xml:space="preserve"> Monika’s reprise of her earlier response (</w:t>
      </w:r>
      <w:r w:rsidR="004105B5">
        <w:rPr>
          <w:rFonts w:eastAsia="Calibri" w:cs="Times New Roman"/>
        </w:rPr>
        <w:t>‘</w:t>
      </w:r>
      <w:r w:rsidR="009D326E" w:rsidRPr="004105B5">
        <w:rPr>
          <w:rFonts w:cs="Times New Roman"/>
          <w:iCs/>
        </w:rPr>
        <w:t>that</w:t>
      </w:r>
      <w:r w:rsidR="009D326E" w:rsidRPr="004105B5">
        <w:rPr>
          <w:rFonts w:cs="Times New Roman"/>
        </w:rPr>
        <w:t xml:space="preserve"> I can help people or I don’t know I can change people’s lives</w:t>
      </w:r>
      <w:r w:rsidR="004105B5">
        <w:rPr>
          <w:rFonts w:cs="Times New Roman"/>
        </w:rPr>
        <w:t>’</w:t>
      </w:r>
      <w:r w:rsidR="009D326E" w:rsidRPr="00EB00B2">
        <w:rPr>
          <w:rFonts w:eastAsia="Calibri" w:cs="Times New Roman"/>
        </w:rPr>
        <w:t xml:space="preserve">) suggests a breakdown in understanding. The distance between the requirement of the business plan and Monika’s own subject position is at this point unbridgeable. Translanguaging, even </w:t>
      </w:r>
      <w:r w:rsidR="004105B5">
        <w:rPr>
          <w:rFonts w:eastAsia="Calibri" w:cs="Times New Roman"/>
        </w:rPr>
        <w:t xml:space="preserve">supported by </w:t>
      </w:r>
      <w:r w:rsidR="009D326E" w:rsidRPr="00EB00B2">
        <w:rPr>
          <w:rFonts w:eastAsia="Calibri" w:cs="Times New Roman"/>
        </w:rPr>
        <w:t xml:space="preserve">interdiscursive </w:t>
      </w:r>
      <w:proofErr w:type="spellStart"/>
      <w:r w:rsidR="009D326E" w:rsidRPr="00EB00B2">
        <w:rPr>
          <w:rFonts w:eastAsia="Calibri" w:cs="Times New Roman"/>
        </w:rPr>
        <w:t>translanguaging</w:t>
      </w:r>
      <w:proofErr w:type="spellEnd"/>
      <w:r w:rsidR="009D326E" w:rsidRPr="00EB00B2">
        <w:rPr>
          <w:rFonts w:eastAsia="Calibri" w:cs="Times New Roman"/>
        </w:rPr>
        <w:t xml:space="preserve"> with an expert mediator, is not always successful. Here there appear to be differing conceptions of ‘self’ at play: self as individuated and independent (the ‘self’ of the business plan) and Monika’s social self, interdependent with and sustained by interaction with others. </w:t>
      </w:r>
      <w:r w:rsidR="00DA2582">
        <w:rPr>
          <w:rFonts w:eastAsia="Calibri" w:cs="Times New Roman"/>
        </w:rPr>
        <w:t xml:space="preserve">As </w:t>
      </w:r>
      <w:r w:rsidR="003067A7">
        <w:rPr>
          <w:rFonts w:eastAsia="Calibri" w:cs="Times New Roman"/>
        </w:rPr>
        <w:t>other writers</w:t>
      </w:r>
      <w:r w:rsidR="00DA2582">
        <w:rPr>
          <w:rFonts w:eastAsia="Calibri" w:cs="Times New Roman"/>
        </w:rPr>
        <w:t xml:space="preserve"> have suggested, without clear ideas of self—one’s own and others’—social action, indeed meaning making, </w:t>
      </w:r>
      <w:r w:rsidR="002A54BF">
        <w:rPr>
          <w:rFonts w:eastAsia="Calibri" w:cs="Times New Roman"/>
        </w:rPr>
        <w:t>become difficult</w:t>
      </w:r>
      <w:r w:rsidR="003067A7">
        <w:rPr>
          <w:rFonts w:eastAsia="Calibri" w:cs="Times New Roman"/>
        </w:rPr>
        <w:t xml:space="preserve"> and sometimes im</w:t>
      </w:r>
      <w:r w:rsidR="00DA2582">
        <w:rPr>
          <w:rFonts w:eastAsia="Calibri" w:cs="Times New Roman"/>
        </w:rPr>
        <w:t>possible</w:t>
      </w:r>
      <w:r w:rsidR="002A54BF">
        <w:rPr>
          <w:rFonts w:eastAsia="Calibri" w:cs="Times New Roman"/>
        </w:rPr>
        <w:t xml:space="preserve">. </w:t>
      </w:r>
      <w:r w:rsidR="00DA2582">
        <w:rPr>
          <w:rFonts w:eastAsia="Calibri" w:cs="Times New Roman"/>
        </w:rPr>
        <w:t xml:space="preserve"> </w:t>
      </w:r>
    </w:p>
    <w:p w:rsidR="002A54BF" w:rsidRDefault="002A54BF" w:rsidP="002A54BF">
      <w:pPr>
        <w:pStyle w:val="Quotation2"/>
      </w:pPr>
      <w:r w:rsidRPr="003468A8">
        <w:t>[A]</w:t>
      </w:r>
      <w:proofErr w:type="spellStart"/>
      <w:r w:rsidRPr="003468A8">
        <w:t>ny</w:t>
      </w:r>
      <w:proofErr w:type="spellEnd"/>
      <w:r w:rsidRPr="003468A8">
        <w:t xml:space="preserve"> social encounter … has as its logical first and interactionally ongoing highest priority to position the participants in the social encounter in relation to each other’ </w:t>
      </w:r>
      <w:r w:rsidR="001418A3">
        <w:fldChar w:fldCharType="begin" w:fldLock="1"/>
      </w:r>
      <w:r w:rsidR="00A711F0">
        <w:instrText>ADDIN CSL_CITATION { "citationItems" : [ { "id" : "ITEM-1", "itemData" : { "author" : [ { "dropping-particle" : "", "family" : "Scollon", "given" : "R", "non-dropping-particle" : "", "parse-names" : false, "suffix" : "" } ], "id" : "ITEM-1", "issued" : { "date-parts" : [ [ "1998" ] ] }, "publisher" : "Longman", "publisher-place" : "London", "title" : "Mediated Discourse as Social Interaction: A Study of News Discourse", "type" : "book" }, "uris" : [ "http://www.mendeley.com/documents/?uuid=64e6a0d5-0788-486d-9a02-be18c2662ed8" ] } ], "mendeley" : { "formattedCitation" : "(Scollon, 1998)", "manualFormatting" : "(Scollon, 1998: 33)", "plainTextFormattedCitation" : "(Scollon, 1998)", "previouslyFormattedCitation" : "(Scollon, 1998)" }, "properties" : { "noteIndex" : 0 }, "schema" : "https://github.com/citation-style-language/schema/raw/master/csl-citation.json" }</w:instrText>
      </w:r>
      <w:r w:rsidR="001418A3">
        <w:fldChar w:fldCharType="separate"/>
      </w:r>
      <w:r w:rsidRPr="002A54BF">
        <w:rPr>
          <w:noProof/>
        </w:rPr>
        <w:t>(Scollon, 1998</w:t>
      </w:r>
      <w:r>
        <w:rPr>
          <w:noProof/>
        </w:rPr>
        <w:t>: 33</w:t>
      </w:r>
      <w:r w:rsidRPr="002A54BF">
        <w:rPr>
          <w:noProof/>
        </w:rPr>
        <w:t>)</w:t>
      </w:r>
      <w:r w:rsidR="001418A3">
        <w:fldChar w:fldCharType="end"/>
      </w:r>
    </w:p>
    <w:p w:rsidR="009D326E" w:rsidRDefault="003067A7" w:rsidP="002A54BF">
      <w:pPr>
        <w:pStyle w:val="Quotation2"/>
        <w:rPr>
          <w:rFonts w:eastAsia="Calibri" w:cs="Times New Roman"/>
        </w:rPr>
      </w:pPr>
      <w:r>
        <w:t>[</w:t>
      </w:r>
      <w:r w:rsidR="00DA2582">
        <w:t>I]</w:t>
      </w:r>
      <w:r w:rsidR="00DA2582" w:rsidRPr="003468A8">
        <w:t>n order to make sense of the signs in a text the reader is obliged to adopt “a subject position” in relation to it</w:t>
      </w:r>
      <w:r w:rsidR="002A54BF">
        <w:t xml:space="preserve"> </w:t>
      </w:r>
      <w:r w:rsidR="00DA2582" w:rsidRPr="003468A8">
        <w:t>’</w:t>
      </w:r>
      <w:r w:rsidR="001418A3">
        <w:fldChar w:fldCharType="begin" w:fldLock="1"/>
      </w:r>
      <w:r w:rsidR="000D32A5">
        <w:instrText>ADDIN CSL_CITATION { "citationItems" : [ { "id" : "ITEM-1", "itemData" : { "author" : [ { "dropping-particle" : "", "family" : "Chandler", "given" : "D", "non-dropping-particle" : "", "parse-names" : false, "suffix" : "" } ], "edition" : "2nd", "id" : "ITEM-1", "issued" : { "date-parts" : [ [ "2007" ] ] }, "publisher" : "Routledge", "publisher-place" : "London", "title" : "Semiotics: The Basics", "type" : "book" }, "uris" : [ "http://www.mendeley.com/documents/?uuid=c922adb0-d2e4-468e-a073-b62420f2c992" ] } ], "mendeley" : { "formattedCitation" : "(Chandler, 2007)", "manualFormatting" : "(Chandler, 2007: 187)", "plainTextFormattedCitation" : "(Chandler, 2007)", "previouslyFormattedCitation" : "(Chandler, 2007)" }, "properties" : { "noteIndex" : 0 }, "schema" : "https://github.com/citation-style-language/schema/raw/master/csl-citation.json" }</w:instrText>
      </w:r>
      <w:r w:rsidR="001418A3">
        <w:fldChar w:fldCharType="separate"/>
      </w:r>
      <w:r w:rsidR="00DA2582" w:rsidRPr="00DA2582">
        <w:rPr>
          <w:noProof/>
        </w:rPr>
        <w:t>(Chandler, 2007</w:t>
      </w:r>
      <w:r w:rsidR="00DA2582">
        <w:rPr>
          <w:noProof/>
        </w:rPr>
        <w:t>: 187</w:t>
      </w:r>
      <w:r w:rsidR="00DA2582" w:rsidRPr="00DA2582">
        <w:rPr>
          <w:noProof/>
        </w:rPr>
        <w:t>)</w:t>
      </w:r>
      <w:r w:rsidR="001418A3">
        <w:fldChar w:fldCharType="end"/>
      </w:r>
      <w:r w:rsidR="002A54BF">
        <w:t>.</w:t>
      </w:r>
    </w:p>
    <w:p w:rsidR="009D326E" w:rsidRDefault="009D326E" w:rsidP="009D326E">
      <w:pPr>
        <w:rPr>
          <w:rFonts w:eastAsia="Calibri" w:cs="Times New Roman"/>
        </w:rPr>
      </w:pPr>
      <w:r w:rsidRPr="00EB00B2">
        <w:rPr>
          <w:rFonts w:eastAsia="Calibri" w:cs="Times New Roman"/>
        </w:rPr>
        <w:t xml:space="preserve">However powerful a statement of Monika’s life project this is, it is not yet a business plan. It begins to become one when Jolana, drawing on the template guidelines which she had earlier read out </w:t>
      </w:r>
      <w:r w:rsidR="002A54BF" w:rsidRPr="00EB00B2">
        <w:rPr>
          <w:rFonts w:eastAsia="Calibri" w:cs="Times New Roman"/>
        </w:rPr>
        <w:t>(3-4</w:t>
      </w:r>
      <w:r w:rsidR="002A54BF">
        <w:rPr>
          <w:rFonts w:eastAsia="Calibri" w:cs="Times New Roman"/>
        </w:rPr>
        <w:t xml:space="preserve">) </w:t>
      </w:r>
      <w:r w:rsidR="002A54BF" w:rsidRPr="00EB00B2">
        <w:rPr>
          <w:rFonts w:eastAsia="Calibri" w:cs="Times New Roman"/>
        </w:rPr>
        <w:t xml:space="preserve"> </w:t>
      </w:r>
      <w:r w:rsidR="002A54BF">
        <w:rPr>
          <w:rFonts w:eastAsia="Calibri" w:cs="Times New Roman"/>
        </w:rPr>
        <w:t>(‘</w:t>
      </w:r>
      <w:r w:rsidRPr="002A54BF">
        <w:rPr>
          <w:rFonts w:eastAsia="Calibri" w:cs="Times New Roman"/>
        </w:rPr>
        <w:t>something you have wanted to do for a long time but just not had a chance</w:t>
      </w:r>
      <w:r w:rsidR="002A54BF">
        <w:rPr>
          <w:rFonts w:eastAsia="Calibri" w:cs="Times New Roman"/>
        </w:rPr>
        <w:t xml:space="preserve">’) </w:t>
      </w:r>
      <w:r w:rsidR="0031577D">
        <w:rPr>
          <w:rFonts w:eastAsia="Calibri" w:cs="Times New Roman"/>
        </w:rPr>
        <w:t xml:space="preserve">in order </w:t>
      </w:r>
      <w:r w:rsidRPr="00EB00B2">
        <w:rPr>
          <w:rFonts w:eastAsia="Calibri" w:cs="Times New Roman"/>
        </w:rPr>
        <w:t xml:space="preserve">to shape her own text </w:t>
      </w:r>
      <w:r w:rsidR="002A54BF" w:rsidRPr="00EB00B2">
        <w:rPr>
          <w:rFonts w:eastAsia="Calibri" w:cs="Times New Roman"/>
        </w:rPr>
        <w:t xml:space="preserve">(46) </w:t>
      </w:r>
      <w:r w:rsidRPr="00EB00B2">
        <w:rPr>
          <w:rFonts w:eastAsia="Calibri" w:cs="Times New Roman"/>
        </w:rPr>
        <w:t>(</w:t>
      </w:r>
      <w:r w:rsidR="002A54BF">
        <w:rPr>
          <w:rFonts w:eastAsia="Calibri" w:cs="Times New Roman"/>
        </w:rPr>
        <w:t>‘</w:t>
      </w:r>
      <w:r w:rsidRPr="002A54BF">
        <w:rPr>
          <w:rFonts w:eastAsia="Calibri" w:cs="Times New Roman"/>
          <w:iCs/>
        </w:rPr>
        <w:t>I have worked with the community for a long time as a volunteer</w:t>
      </w:r>
      <w:r w:rsidR="002A54BF">
        <w:rPr>
          <w:rFonts w:eastAsia="Calibri" w:cs="Times New Roman"/>
          <w:iCs/>
        </w:rPr>
        <w:t>’</w:t>
      </w:r>
      <w:r w:rsidRPr="00EB00B2">
        <w:rPr>
          <w:rFonts w:eastAsia="Calibri" w:cs="Times New Roman"/>
        </w:rPr>
        <w:t xml:space="preserve">) introduces the notion of funding: </w:t>
      </w:r>
      <w:r w:rsidR="006C5049">
        <w:rPr>
          <w:rFonts w:eastAsia="Calibri" w:cs="Times New Roman"/>
        </w:rPr>
        <w:t>‘</w:t>
      </w:r>
      <w:r w:rsidRPr="006C5049">
        <w:rPr>
          <w:rFonts w:cs="Times New Roman"/>
          <w:iCs/>
        </w:rPr>
        <w:t xml:space="preserve">and now and through </w:t>
      </w:r>
      <w:proofErr w:type="spellStart"/>
      <w:r w:rsidRPr="006C5049">
        <w:rPr>
          <w:rFonts w:cs="Times New Roman"/>
          <w:iCs/>
        </w:rPr>
        <w:t>through</w:t>
      </w:r>
      <w:proofErr w:type="spellEnd"/>
      <w:r w:rsidRPr="006C5049">
        <w:rPr>
          <w:rFonts w:cs="Times New Roman"/>
          <w:iCs/>
        </w:rPr>
        <w:t xml:space="preserve"> funding (.) funding (.) funding hmmm (.) through </w:t>
      </w:r>
      <w:r w:rsidRPr="006C5049">
        <w:rPr>
          <w:rFonts w:cs="Times New Roman"/>
          <w:iCs/>
        </w:rPr>
        <w:lastRenderedPageBreak/>
        <w:t>funding</w:t>
      </w:r>
      <w:r w:rsidR="006C5049">
        <w:rPr>
          <w:rFonts w:cs="Times New Roman"/>
          <w:iCs/>
        </w:rPr>
        <w:t>’</w:t>
      </w:r>
      <w:r w:rsidRPr="00EB00B2">
        <w:rPr>
          <w:rFonts w:eastAsia="Calibri" w:cs="Times New Roman"/>
        </w:rPr>
        <w:t xml:space="preserve">, as if aware of the importance of this point and not wanting to forget it. </w:t>
      </w:r>
      <w:r w:rsidR="00EC1CDC">
        <w:rPr>
          <w:rFonts w:eastAsia="Calibri" w:cs="Times New Roman"/>
        </w:rPr>
        <w:t xml:space="preserve">Jolana continues until </w:t>
      </w:r>
      <w:r w:rsidR="00EC1CDC" w:rsidRPr="00EB00B2">
        <w:rPr>
          <w:rFonts w:eastAsia="Calibri" w:cs="Times New Roman"/>
        </w:rPr>
        <w:t>(53-54</w:t>
      </w:r>
      <w:r w:rsidR="00EC1CDC">
        <w:rPr>
          <w:rFonts w:eastAsia="Calibri" w:cs="Times New Roman"/>
        </w:rPr>
        <w:t xml:space="preserve">) </w:t>
      </w:r>
      <w:r w:rsidRPr="00EB00B2">
        <w:rPr>
          <w:rFonts w:eastAsia="Calibri" w:cs="Times New Roman"/>
        </w:rPr>
        <w:t xml:space="preserve"> Monika comes in with the missing piece: </w:t>
      </w:r>
      <w:r w:rsidR="006C5049">
        <w:rPr>
          <w:rFonts w:eastAsia="Calibri" w:cs="Times New Roman"/>
        </w:rPr>
        <w:t>‘</w:t>
      </w:r>
      <w:r w:rsidRPr="006C5049">
        <w:rPr>
          <w:rFonts w:eastAsia="Calibri" w:cs="Times New Roman"/>
          <w:iCs/>
        </w:rPr>
        <w:t xml:space="preserve">ale </w:t>
      </w:r>
      <w:proofErr w:type="spellStart"/>
      <w:r w:rsidRPr="006C5049">
        <w:rPr>
          <w:rFonts w:eastAsia="Calibri" w:cs="Times New Roman"/>
          <w:iCs/>
        </w:rPr>
        <w:t>němohla</w:t>
      </w:r>
      <w:proofErr w:type="spellEnd"/>
      <w:r w:rsidRPr="006C5049">
        <w:rPr>
          <w:rFonts w:eastAsia="Calibri" w:cs="Times New Roman"/>
          <w:iCs/>
        </w:rPr>
        <w:t xml:space="preserve"> </w:t>
      </w:r>
      <w:proofErr w:type="spellStart"/>
      <w:r w:rsidRPr="006C5049">
        <w:rPr>
          <w:rFonts w:eastAsia="Calibri" w:cs="Times New Roman"/>
          <w:iCs/>
        </w:rPr>
        <w:t>som</w:t>
      </w:r>
      <w:proofErr w:type="spellEnd"/>
      <w:r w:rsidRPr="006C5049">
        <w:rPr>
          <w:rFonts w:eastAsia="Calibri" w:cs="Times New Roman"/>
          <w:iCs/>
        </w:rPr>
        <w:t xml:space="preserve"> </w:t>
      </w:r>
      <w:proofErr w:type="spellStart"/>
      <w:r w:rsidRPr="006C5049">
        <w:rPr>
          <w:rFonts w:eastAsia="Calibri" w:cs="Times New Roman"/>
          <w:iCs/>
        </w:rPr>
        <w:t>im</w:t>
      </w:r>
      <w:proofErr w:type="spellEnd"/>
      <w:r w:rsidRPr="006C5049">
        <w:rPr>
          <w:rFonts w:eastAsia="Calibri" w:cs="Times New Roman"/>
          <w:iCs/>
        </w:rPr>
        <w:t xml:space="preserve"> (but I could not)</w:t>
      </w:r>
      <w:r w:rsidR="006C5049">
        <w:rPr>
          <w:rFonts w:eastAsia="Calibri" w:cs="Times New Roman"/>
          <w:iCs/>
        </w:rPr>
        <w:t>’</w:t>
      </w:r>
      <w:r w:rsidRPr="00EB00B2">
        <w:rPr>
          <w:rFonts w:eastAsia="Calibri" w:cs="Times New Roman"/>
        </w:rPr>
        <w:t xml:space="preserve"> then moves into the form-filling frame, and correspondingly to third-sector-speak-English</w:t>
      </w:r>
      <w:r w:rsidR="00EC1CDC">
        <w:rPr>
          <w:rFonts w:eastAsia="Calibri" w:cs="Times New Roman"/>
        </w:rPr>
        <w:t>:</w:t>
      </w:r>
      <w:r w:rsidRPr="00EB00B2">
        <w:rPr>
          <w:rFonts w:eastAsia="Calibri" w:cs="Times New Roman"/>
        </w:rPr>
        <w:t xml:space="preserve"> </w:t>
      </w:r>
      <w:r w:rsidR="00EC1CDC">
        <w:rPr>
          <w:rFonts w:eastAsia="Calibri" w:cs="Times New Roman"/>
        </w:rPr>
        <w:t>‘</w:t>
      </w:r>
      <w:r w:rsidRPr="00EC1CDC">
        <w:rPr>
          <w:rFonts w:eastAsia="Calibri" w:cs="Times New Roman"/>
          <w:iCs/>
        </w:rPr>
        <w:t>provide every, any kind of service what they looking for</w:t>
      </w:r>
      <w:r w:rsidRPr="00EC1CDC">
        <w:rPr>
          <w:rFonts w:eastAsia="Calibri" w:cs="Times New Roman"/>
        </w:rPr>
        <w:t>.</w:t>
      </w:r>
      <w:r w:rsidR="00EC1CDC">
        <w:rPr>
          <w:rFonts w:eastAsia="Calibri" w:cs="Times New Roman"/>
        </w:rPr>
        <w:t xml:space="preserve">’ </w:t>
      </w:r>
      <w:r w:rsidRPr="00EB00B2">
        <w:rPr>
          <w:rFonts w:eastAsia="Calibri" w:cs="Times New Roman"/>
        </w:rPr>
        <w:t xml:space="preserve">Jolana, realizing how well this aligns with the guidelines </w:t>
      </w:r>
      <w:r w:rsidR="0031577D">
        <w:rPr>
          <w:rFonts w:eastAsia="Calibri" w:cs="Times New Roman"/>
        </w:rPr>
        <w:t xml:space="preserve">(44) </w:t>
      </w:r>
      <w:r w:rsidRPr="00EC1CDC">
        <w:rPr>
          <w:rFonts w:eastAsia="Calibri" w:cs="Times New Roman"/>
        </w:rPr>
        <w:t>(</w:t>
      </w:r>
      <w:r w:rsidR="00EC1CDC">
        <w:rPr>
          <w:rFonts w:eastAsia="Calibri" w:cs="Times New Roman"/>
        </w:rPr>
        <w:t>‘</w:t>
      </w:r>
      <w:r w:rsidRPr="00EC1CDC">
        <w:rPr>
          <w:rFonts w:eastAsia="Calibri" w:cs="Times New Roman"/>
        </w:rPr>
        <w:t>but just not had a chance</w:t>
      </w:r>
      <w:r w:rsidR="00EC1CDC">
        <w:rPr>
          <w:rFonts w:eastAsia="Calibri" w:cs="Times New Roman"/>
        </w:rPr>
        <w:t>’</w:t>
      </w:r>
      <w:r w:rsidRPr="00EC1CDC">
        <w:rPr>
          <w:rFonts w:eastAsia="Calibri" w:cs="Times New Roman"/>
          <w:iCs/>
        </w:rPr>
        <w:t>),</w:t>
      </w:r>
      <w:r w:rsidRPr="00EB00B2">
        <w:rPr>
          <w:rFonts w:eastAsia="Calibri" w:cs="Times New Roman"/>
          <w:iCs/>
        </w:rPr>
        <w:t xml:space="preserve"> </w:t>
      </w:r>
      <w:r w:rsidRPr="00EB00B2">
        <w:rPr>
          <w:rFonts w:eastAsia="Calibri" w:cs="Times New Roman"/>
        </w:rPr>
        <w:t xml:space="preserve">acknowledges the fact (55-56): </w:t>
      </w:r>
      <w:r w:rsidR="00EC1CDC">
        <w:rPr>
          <w:rFonts w:eastAsia="Calibri" w:cs="Times New Roman"/>
        </w:rPr>
        <w:t>‘</w:t>
      </w:r>
      <w:r w:rsidRPr="00EC1CDC">
        <w:rPr>
          <w:rFonts w:eastAsia="Calibri" w:cs="Times New Roman"/>
          <w:iCs/>
        </w:rPr>
        <w:t>Yea that’s exactly it</w:t>
      </w:r>
      <w:r w:rsidRPr="00EB00B2">
        <w:rPr>
          <w:rFonts w:eastAsia="Calibri" w:cs="Times New Roman"/>
        </w:rPr>
        <w:t>.</w:t>
      </w:r>
      <w:r w:rsidR="00EC1CDC">
        <w:rPr>
          <w:rFonts w:eastAsia="Calibri" w:cs="Times New Roman"/>
        </w:rPr>
        <w:t>’</w:t>
      </w:r>
      <w:r w:rsidRPr="00EB00B2">
        <w:rPr>
          <w:rFonts w:eastAsia="Calibri" w:cs="Times New Roman"/>
        </w:rPr>
        <w:t xml:space="preserve"> And Monika finally comes on message (57) with </w:t>
      </w:r>
      <w:r w:rsidR="00EC1CDC">
        <w:rPr>
          <w:rFonts w:eastAsia="Calibri" w:cs="Times New Roman"/>
        </w:rPr>
        <w:t>‘</w:t>
      </w:r>
      <w:r w:rsidRPr="00EC1CDC">
        <w:rPr>
          <w:rFonts w:eastAsia="Calibri" w:cs="Times New Roman"/>
          <w:iCs/>
        </w:rPr>
        <w:t>because of lack of mone</w:t>
      </w:r>
      <w:r w:rsidR="00EC1CDC">
        <w:rPr>
          <w:rFonts w:eastAsia="Calibri" w:cs="Times New Roman"/>
          <w:iCs/>
        </w:rPr>
        <w:t>y’</w:t>
      </w:r>
      <w:r w:rsidRPr="00EB00B2">
        <w:rPr>
          <w:rFonts w:eastAsia="Calibri" w:cs="Times New Roman"/>
        </w:rPr>
        <w:t xml:space="preserve">. Here, finally, we hear the voices of </w:t>
      </w:r>
      <w:r w:rsidR="002A54BF">
        <w:rPr>
          <w:rFonts w:eastAsia="Calibri" w:cs="Times New Roman"/>
        </w:rPr>
        <w:t>Sharon</w:t>
      </w:r>
      <w:r w:rsidRPr="00EB00B2">
        <w:rPr>
          <w:rFonts w:eastAsia="Calibri" w:cs="Times New Roman"/>
        </w:rPr>
        <w:t xml:space="preserve"> and the others who </w:t>
      </w:r>
      <w:r w:rsidR="00A67ED5">
        <w:rPr>
          <w:rFonts w:eastAsia="Calibri" w:cs="Times New Roman"/>
        </w:rPr>
        <w:t xml:space="preserve">have supported </w:t>
      </w:r>
      <w:r w:rsidR="006C5049">
        <w:rPr>
          <w:rFonts w:eastAsia="Calibri" w:cs="Times New Roman"/>
        </w:rPr>
        <w:t>Monika</w:t>
      </w:r>
      <w:r w:rsidRPr="00EB00B2">
        <w:rPr>
          <w:rFonts w:eastAsia="Calibri" w:cs="Times New Roman"/>
        </w:rPr>
        <w:t>, as well as the authors of the form</w:t>
      </w:r>
      <w:r w:rsidR="00E96F04">
        <w:rPr>
          <w:rFonts w:eastAsia="Calibri" w:cs="Times New Roman"/>
        </w:rPr>
        <w:t xml:space="preserve">, </w:t>
      </w:r>
      <w:r w:rsidRPr="00EB00B2">
        <w:rPr>
          <w:rFonts w:eastAsia="Calibri" w:cs="Times New Roman"/>
        </w:rPr>
        <w:t>the policy-makers</w:t>
      </w:r>
      <w:r w:rsidR="00E96F04">
        <w:rPr>
          <w:rFonts w:eastAsia="Calibri" w:cs="Times New Roman"/>
        </w:rPr>
        <w:t>,</w:t>
      </w:r>
      <w:r w:rsidRPr="00EB00B2">
        <w:rPr>
          <w:rFonts w:eastAsia="Calibri" w:cs="Times New Roman"/>
        </w:rPr>
        <w:t xml:space="preserve"> and </w:t>
      </w:r>
      <w:r w:rsidR="006C5049">
        <w:rPr>
          <w:rFonts w:eastAsia="Calibri" w:cs="Times New Roman"/>
        </w:rPr>
        <w:t>the larger</w:t>
      </w:r>
      <w:r w:rsidRPr="00EB00B2">
        <w:rPr>
          <w:rFonts w:eastAsia="Calibri" w:cs="Times New Roman"/>
        </w:rPr>
        <w:t xml:space="preserve"> discourses </w:t>
      </w:r>
      <w:r w:rsidR="006C5049">
        <w:rPr>
          <w:rFonts w:eastAsia="Calibri" w:cs="Times New Roman"/>
        </w:rPr>
        <w:t>ranged</w:t>
      </w:r>
      <w:r w:rsidRPr="00EB00B2">
        <w:rPr>
          <w:rFonts w:eastAsia="Calibri" w:cs="Times New Roman"/>
        </w:rPr>
        <w:t xml:space="preserve"> behind them. </w:t>
      </w:r>
      <w:r w:rsidR="006C5049">
        <w:rPr>
          <w:rFonts w:eastAsia="Calibri" w:cs="Times New Roman"/>
        </w:rPr>
        <w:t>Monika</w:t>
      </w:r>
      <w:r w:rsidRPr="00EB00B2">
        <w:rPr>
          <w:rFonts w:eastAsia="Calibri" w:cs="Times New Roman"/>
        </w:rPr>
        <w:t xml:space="preserve"> is finally thinking</w:t>
      </w:r>
      <w:r w:rsidR="00EC1CDC">
        <w:rPr>
          <w:rFonts w:eastAsia="Calibri" w:cs="Times New Roman"/>
        </w:rPr>
        <w:t>—or at least speaking—</w:t>
      </w:r>
      <w:r w:rsidRPr="00EB00B2">
        <w:rPr>
          <w:rFonts w:eastAsia="Calibri" w:cs="Times New Roman"/>
        </w:rPr>
        <w:t xml:space="preserve">like a business person, recognising </w:t>
      </w:r>
      <w:r w:rsidR="00EC1CDC">
        <w:rPr>
          <w:rFonts w:eastAsia="Calibri" w:cs="Times New Roman"/>
        </w:rPr>
        <w:t xml:space="preserve">at last </w:t>
      </w:r>
      <w:r w:rsidRPr="00EB00B2">
        <w:rPr>
          <w:rFonts w:eastAsia="Calibri" w:cs="Times New Roman"/>
        </w:rPr>
        <w:t xml:space="preserve">that her ‘dream’ must be </w:t>
      </w:r>
      <w:r w:rsidR="006C5049">
        <w:rPr>
          <w:rFonts w:eastAsia="Calibri" w:cs="Times New Roman"/>
        </w:rPr>
        <w:t xml:space="preserve">presented to funders in </w:t>
      </w:r>
      <w:r w:rsidR="0031577D">
        <w:rPr>
          <w:rFonts w:eastAsia="Calibri" w:cs="Times New Roman"/>
        </w:rPr>
        <w:t>terms</w:t>
      </w:r>
      <w:r w:rsidR="006C5049">
        <w:rPr>
          <w:rFonts w:eastAsia="Calibri" w:cs="Times New Roman"/>
        </w:rPr>
        <w:t xml:space="preserve"> which they can </w:t>
      </w:r>
      <w:r w:rsidR="00B969A3">
        <w:rPr>
          <w:rFonts w:eastAsia="Calibri" w:cs="Times New Roman"/>
        </w:rPr>
        <w:t>understand</w:t>
      </w:r>
      <w:r w:rsidR="006C5049">
        <w:rPr>
          <w:rFonts w:eastAsia="Calibri" w:cs="Times New Roman"/>
        </w:rPr>
        <w:t xml:space="preserve">. </w:t>
      </w:r>
      <w:r w:rsidR="0031577D">
        <w:rPr>
          <w:rFonts w:eastAsia="Calibri" w:cs="Times New Roman"/>
        </w:rPr>
        <w:t xml:space="preserve">Altruism must be monetized, and a lifeworld based on </w:t>
      </w:r>
      <w:r w:rsidR="00B969A3">
        <w:rPr>
          <w:rFonts w:eastAsia="Calibri" w:cs="Times New Roman"/>
        </w:rPr>
        <w:t>the ideal of the family</w:t>
      </w:r>
      <w:r w:rsidR="0031577D">
        <w:rPr>
          <w:rFonts w:eastAsia="Calibri" w:cs="Times New Roman"/>
        </w:rPr>
        <w:t xml:space="preserve"> must open itself</w:t>
      </w:r>
      <w:r w:rsidR="00B969A3">
        <w:rPr>
          <w:rFonts w:eastAsia="Calibri" w:cs="Times New Roman"/>
        </w:rPr>
        <w:t xml:space="preserve"> up to commercial </w:t>
      </w:r>
      <w:proofErr w:type="spellStart"/>
      <w:r w:rsidR="00B969A3">
        <w:rPr>
          <w:rFonts w:eastAsia="Calibri" w:cs="Times New Roman"/>
        </w:rPr>
        <w:t>transactionalism</w:t>
      </w:r>
      <w:proofErr w:type="spellEnd"/>
      <w:r w:rsidR="00B969A3">
        <w:rPr>
          <w:rFonts w:eastAsia="Calibri" w:cs="Times New Roman"/>
        </w:rPr>
        <w:t xml:space="preserve">. </w:t>
      </w:r>
    </w:p>
    <w:p w:rsidR="00E1402A" w:rsidRPr="00EB00B2" w:rsidRDefault="00E1402A" w:rsidP="009D326E">
      <w:pPr>
        <w:rPr>
          <w:rFonts w:eastAsia="Calibri" w:cs="Times New Roman"/>
        </w:rPr>
      </w:pPr>
    </w:p>
    <w:p w:rsidR="009D326E" w:rsidRDefault="0031577D" w:rsidP="0031577D">
      <w:pPr>
        <w:pStyle w:val="Heading2"/>
      </w:pPr>
      <w:r>
        <w:t xml:space="preserve">Business Plan: </w:t>
      </w:r>
      <w:r w:rsidR="009D326E" w:rsidRPr="00EB00B2">
        <w:t>Conclusions</w:t>
      </w:r>
    </w:p>
    <w:p w:rsidR="00AB500C" w:rsidRDefault="002E4D22" w:rsidP="003D478B">
      <w:r>
        <w:t>C</w:t>
      </w:r>
      <w:r w:rsidR="00FF650A">
        <w:t xml:space="preserve">arrying out </w:t>
      </w:r>
      <w:r>
        <w:t>the LLS in Monika’s home gave us</w:t>
      </w:r>
      <w:r w:rsidR="00FF650A">
        <w:t xml:space="preserve"> </w:t>
      </w:r>
      <w:r>
        <w:t>forms and levels of insight</w:t>
      </w:r>
      <w:r w:rsidR="00FF650A">
        <w:t xml:space="preserve"> which, I believe, would have been hard to gain in other settings</w:t>
      </w:r>
      <w:r w:rsidR="00B969A3">
        <w:t>, certainly, hard to gain so quickly</w:t>
      </w:r>
      <w:r>
        <w:t xml:space="preserve">. </w:t>
      </w:r>
      <w:r w:rsidR="00E1402A">
        <w:t>In particular</w:t>
      </w:r>
      <w:r>
        <w:t xml:space="preserve">, it gave us </w:t>
      </w:r>
      <w:r w:rsidR="00FF650A">
        <w:t xml:space="preserve">a </w:t>
      </w:r>
      <w:r>
        <w:t xml:space="preserve">broad </w:t>
      </w:r>
      <w:r w:rsidR="00FF650A">
        <w:t>perspective on</w:t>
      </w:r>
      <w:r w:rsidR="00B969A3">
        <w:t xml:space="preserve">, </w:t>
      </w:r>
      <w:r w:rsidR="00E1402A">
        <w:t>to use Bachelard’s terms</w:t>
      </w:r>
      <w:r w:rsidR="00B969A3">
        <w:t xml:space="preserve">, </w:t>
      </w:r>
      <w:r w:rsidR="00FF650A">
        <w:t>the ‘topography’ of</w:t>
      </w:r>
      <w:r>
        <w:t xml:space="preserve"> </w:t>
      </w:r>
      <w:r w:rsidR="00B969A3">
        <w:t>Monika’s</w:t>
      </w:r>
      <w:r>
        <w:t xml:space="preserve"> ‘intimate being’</w:t>
      </w:r>
      <w:r w:rsidR="00CB1B12">
        <w:t>,</w:t>
      </w:r>
      <w:r w:rsidR="00B969A3">
        <w:t xml:space="preserve"> and </w:t>
      </w:r>
      <w:r w:rsidR="00CB1B12">
        <w:t xml:space="preserve">an understanding of </w:t>
      </w:r>
      <w:r w:rsidR="00B969A3">
        <w:t>the key features of that topography: family, the values of the care home, learning from experience</w:t>
      </w:r>
      <w:r w:rsidR="00DD18E3">
        <w:t xml:space="preserve">, personal freedom. It also gave us a clearer understanding of </w:t>
      </w:r>
      <w:r w:rsidR="00B969A3">
        <w:t>heritage</w:t>
      </w:r>
      <w:r w:rsidR="00DD18E3">
        <w:t xml:space="preserve"> in the process of migration and settlement</w:t>
      </w:r>
      <w:r w:rsidR="00CB1B12">
        <w:t>—</w:t>
      </w:r>
      <w:r w:rsidR="00B969A3">
        <w:t>the passing on of things</w:t>
      </w:r>
      <w:r w:rsidR="00CB1B12" w:rsidRPr="00CB1B12">
        <w:t xml:space="preserve"> </w:t>
      </w:r>
      <w:r w:rsidR="00CB1B12">
        <w:t xml:space="preserve">of value, mental and material, learned </w:t>
      </w:r>
      <w:r w:rsidR="00AB500C">
        <w:t>through</w:t>
      </w:r>
      <w:r w:rsidR="00CB1B12">
        <w:t xml:space="preserve"> experience</w:t>
      </w:r>
      <w:r w:rsidR="00DD18E3">
        <w:t>,</w:t>
      </w:r>
      <w:r w:rsidR="00CB1B12">
        <w:t xml:space="preserve"> to children and others. </w:t>
      </w:r>
      <w:r w:rsidR="00B969A3">
        <w:t xml:space="preserve"> </w:t>
      </w:r>
      <w:r w:rsidR="00DF3444">
        <w:t>O</w:t>
      </w:r>
      <w:r>
        <w:t xml:space="preserve">ur understanding of how this </w:t>
      </w:r>
      <w:r w:rsidR="00AB500C">
        <w:t xml:space="preserve">topography </w:t>
      </w:r>
      <w:r>
        <w:t>relate</w:t>
      </w:r>
      <w:r w:rsidR="00734CCA">
        <w:t>d</w:t>
      </w:r>
      <w:r>
        <w:t xml:space="preserve"> to </w:t>
      </w:r>
      <w:r w:rsidR="00AB500C">
        <w:t>systems involving people, places, objects, texts, discourses, ideologies, and so on, distributed over a much vaster topograph</w:t>
      </w:r>
      <w:r w:rsidR="00734CCA">
        <w:t xml:space="preserve">ies of time and space </w:t>
      </w:r>
      <w:r w:rsidR="00AB500C">
        <w:t xml:space="preserve">was stimulated and enriched by </w:t>
      </w:r>
      <w:r w:rsidR="00734CCA">
        <w:t xml:space="preserve">the </w:t>
      </w:r>
      <w:r w:rsidR="00AB500C">
        <w:t>ecological theories of cognition and space</w:t>
      </w:r>
      <w:r w:rsidR="00734CCA">
        <w:t xml:space="preserve"> </w:t>
      </w:r>
      <w:r w:rsidR="00DD18E3">
        <w:t>we employed in the LLS. These same theories helped us hypothesise ways in which mental and material worlds interact and constitute on</w:t>
      </w:r>
      <w:r w:rsidR="00F31F94">
        <w:t>e</w:t>
      </w:r>
      <w:r w:rsidR="00DD18E3">
        <w:t xml:space="preserve"> another. </w:t>
      </w:r>
      <w:r w:rsidR="00DF3444">
        <w:t xml:space="preserve">In this section I have tried to show how these theories and understandings </w:t>
      </w:r>
      <w:r w:rsidR="00663529">
        <w:t>can support enquiry into other, more public domains of social life by focusing on the writing of the business plan and by doing so</w:t>
      </w:r>
      <w:r w:rsidR="00F31F94">
        <w:t xml:space="preserve"> to</w:t>
      </w:r>
      <w:r w:rsidR="00663529">
        <w:t xml:space="preserve"> illustrate how </w:t>
      </w:r>
      <w:r w:rsidR="00164081">
        <w:t>LLS can</w:t>
      </w:r>
      <w:r w:rsidR="00DF3444">
        <w:t xml:space="preserve"> </w:t>
      </w:r>
      <w:r w:rsidR="00164081">
        <w:t xml:space="preserve">help pursue </w:t>
      </w:r>
      <w:proofErr w:type="spellStart"/>
      <w:r w:rsidR="00164081">
        <w:t>TLang’s</w:t>
      </w:r>
      <w:proofErr w:type="spellEnd"/>
      <w:r w:rsidR="00164081">
        <w:t xml:space="preserve"> aims by enhancing analysis of the fine-grain technologies of social </w:t>
      </w:r>
      <w:r w:rsidR="00164081" w:rsidRPr="00975C5B">
        <w:t>interaction</w:t>
      </w:r>
      <w:r w:rsidR="00164081">
        <w:t xml:space="preserve">, </w:t>
      </w:r>
      <w:r w:rsidR="00164081" w:rsidRPr="00975C5B">
        <w:t xml:space="preserve">rather than </w:t>
      </w:r>
      <w:r w:rsidR="00164081">
        <w:t>merely evidencing social processes in wr</w:t>
      </w:r>
      <w:r w:rsidR="00164081" w:rsidRPr="00975C5B">
        <w:t xml:space="preserve">itten </w:t>
      </w:r>
      <w:r w:rsidR="00164081">
        <w:t xml:space="preserve">or multimodal signage. </w:t>
      </w:r>
    </w:p>
    <w:p w:rsidR="00247FDF" w:rsidRDefault="00164081" w:rsidP="00247FDF">
      <w:r>
        <w:t xml:space="preserve">So what did </w:t>
      </w:r>
      <w:r w:rsidR="00D50172">
        <w:t xml:space="preserve">the LLS, along with its theoretical underpinnings, bring to the analysis of the production of the business plan? First it </w:t>
      </w:r>
      <w:r w:rsidR="00663529">
        <w:t xml:space="preserve">helped highlight </w:t>
      </w:r>
      <w:r w:rsidR="00D50172">
        <w:t>the business plan as a focal centre within a distributed system</w:t>
      </w:r>
      <w:r w:rsidR="00663529">
        <w:t xml:space="preserve">, and it led to the framing of </w:t>
      </w:r>
      <w:r w:rsidR="00D50172">
        <w:t xml:space="preserve">the process of production </w:t>
      </w:r>
      <w:r w:rsidR="00D521F2">
        <w:t xml:space="preserve">of the business plan </w:t>
      </w:r>
      <w:r w:rsidR="00D50172">
        <w:t xml:space="preserve">and the physical (digital) form itself as spatial phenomena: specifically, as contact zones in which different cultures </w:t>
      </w:r>
      <w:r w:rsidR="00663529">
        <w:t>grapple</w:t>
      </w:r>
      <w:r w:rsidR="00D50172">
        <w:t xml:space="preserve"> with one another </w:t>
      </w:r>
      <w:r w:rsidR="00D50172" w:rsidRPr="003468A8">
        <w:t xml:space="preserve">in highly asymmetrical </w:t>
      </w:r>
      <w:r w:rsidR="00D50172">
        <w:t>power relations.</w:t>
      </w:r>
      <w:r w:rsidR="00663529">
        <w:t xml:space="preserve"> Then, i</w:t>
      </w:r>
      <w:r w:rsidR="00D50172">
        <w:t>t allowed us to say some quite precise things about one of those cultures</w:t>
      </w:r>
      <w:r w:rsidR="00663529">
        <w:t xml:space="preserve"> (Monika’s) and, by contrast, the other (the neo-liberal commercial bureaucrat</w:t>
      </w:r>
      <w:r w:rsidR="0084075B">
        <w:t>ic</w:t>
      </w:r>
      <w:r w:rsidR="00663529">
        <w:t xml:space="preserve">).  </w:t>
      </w:r>
      <w:r w:rsidR="00247FDF">
        <w:t>For example, t</w:t>
      </w:r>
      <w:r w:rsidR="00247FDF" w:rsidRPr="003468A8">
        <w:t xml:space="preserve">he kind of social space Monika aspires to produce in her </w:t>
      </w:r>
      <w:r w:rsidR="00247FDF">
        <w:t xml:space="preserve">life </w:t>
      </w:r>
      <w:r w:rsidR="00247FDF" w:rsidRPr="003468A8">
        <w:t xml:space="preserve">project </w:t>
      </w:r>
      <w:r w:rsidR="00247FDF">
        <w:t xml:space="preserve">(via </w:t>
      </w:r>
      <w:r w:rsidR="00247FDF" w:rsidRPr="003468A8">
        <w:t>the business plan</w:t>
      </w:r>
      <w:r w:rsidR="00247FDF">
        <w:t xml:space="preserve">), </w:t>
      </w:r>
      <w:r w:rsidR="00E05E95">
        <w:t xml:space="preserve">is, </w:t>
      </w:r>
      <w:r w:rsidR="00247FDF">
        <w:t xml:space="preserve">I would argue, </w:t>
      </w:r>
      <w:r w:rsidR="00247FDF" w:rsidRPr="003468A8">
        <w:t>one dominated by the dimension of lived experience</w:t>
      </w:r>
      <w:r w:rsidR="00247FDF">
        <w:t xml:space="preserve"> (</w:t>
      </w:r>
      <w:r w:rsidR="00247FDF">
        <w:rPr>
          <w:iCs/>
        </w:rPr>
        <w:t>lived space</w:t>
      </w:r>
      <w:r w:rsidR="00247FDF">
        <w:t>)</w:t>
      </w:r>
      <w:r w:rsidR="00247FDF" w:rsidRPr="003468A8">
        <w:t xml:space="preserve">, </w:t>
      </w:r>
      <w:r w:rsidR="00247FDF">
        <w:t>th</w:t>
      </w:r>
      <w:r w:rsidR="00247FDF" w:rsidRPr="003468A8">
        <w:t>e experience of the ‘whole person’, whose impulse is to burst through the normative orders of the business plan (</w:t>
      </w:r>
      <w:r w:rsidR="00247FDF">
        <w:t>‘I</w:t>
      </w:r>
      <w:r w:rsidR="00247FDF" w:rsidRPr="00A94848">
        <w:rPr>
          <w:iCs/>
        </w:rPr>
        <w:t>t’s so silly</w:t>
      </w:r>
      <w:r w:rsidR="00247FDF">
        <w:rPr>
          <w:iCs/>
        </w:rPr>
        <w:t>’</w:t>
      </w:r>
      <w:r w:rsidR="00247FDF" w:rsidRPr="003468A8">
        <w:t>) and to relate directly to the whole and irreducible ‘other’</w:t>
      </w:r>
      <w:r w:rsidR="00247FDF">
        <w:t xml:space="preserve">. </w:t>
      </w:r>
      <w:r w:rsidR="00247FDF">
        <w:lastRenderedPageBreak/>
        <w:t>T</w:t>
      </w:r>
      <w:r w:rsidR="00247FDF" w:rsidRPr="003468A8">
        <w:t xml:space="preserve">he world of the business plan, </w:t>
      </w:r>
      <w:r w:rsidR="00247FDF">
        <w:t xml:space="preserve">in contrast, is </w:t>
      </w:r>
      <w:r w:rsidR="00247FDF" w:rsidRPr="003468A8">
        <w:t>dominated by the dimension of conceived space: fragmenting (</w:t>
      </w:r>
      <w:r w:rsidR="00E05E95">
        <w:t>‘</w:t>
      </w:r>
      <w:r w:rsidR="00247FDF" w:rsidRPr="00E05E95">
        <w:rPr>
          <w:iCs/>
        </w:rPr>
        <w:t>one thing at a time</w:t>
      </w:r>
      <w:r w:rsidR="00E05E95">
        <w:t>’</w:t>
      </w:r>
      <w:r w:rsidR="00247FDF" w:rsidRPr="003468A8">
        <w:t>), homogenising</w:t>
      </w:r>
      <w:r w:rsidR="00D521F2">
        <w:t xml:space="preserve"> (‘integrating’)</w:t>
      </w:r>
      <w:r w:rsidR="00247FDF" w:rsidRPr="003468A8">
        <w:t>, commodifying</w:t>
      </w:r>
      <w:r w:rsidR="00E05E95">
        <w:t xml:space="preserve">, </w:t>
      </w:r>
      <w:proofErr w:type="spellStart"/>
      <w:r w:rsidR="00E05E95">
        <w:t>transactionalising</w:t>
      </w:r>
      <w:proofErr w:type="spellEnd"/>
      <w:r w:rsidR="00247FDF" w:rsidRPr="003468A8">
        <w:t>.</w:t>
      </w:r>
      <w:r w:rsidR="00247FDF">
        <w:t xml:space="preserve"> </w:t>
      </w:r>
    </w:p>
    <w:p w:rsidR="00802DBD" w:rsidRDefault="00E05E95" w:rsidP="00247FDF">
      <w:r w:rsidRPr="00E05E95">
        <w:t>The ecological perspective carried over from the LLS then prompted us to see the process of production of the business plan</w:t>
      </w:r>
      <w:r>
        <w:t>—the grappling of contrasting cultures—as an issue of adaptation to ecological (cultural) niches, voluntary or enforced</w:t>
      </w:r>
      <w:r w:rsidR="00D521F2">
        <w:t>, a</w:t>
      </w:r>
      <w:r>
        <w:t xml:space="preserve">nd that adaptation was in fact </w:t>
      </w:r>
      <w:r w:rsidRPr="00D521F2">
        <w:rPr>
          <w:i/>
        </w:rPr>
        <w:t>transformation</w:t>
      </w:r>
      <w:r>
        <w:t xml:space="preserve"> </w:t>
      </w:r>
      <w:r w:rsidR="00D521F2">
        <w:t xml:space="preserve">involving learning (another term for cognitive adaptation) </w:t>
      </w:r>
      <w:r>
        <w:t xml:space="preserve">and </w:t>
      </w:r>
      <w:r w:rsidR="00D521F2">
        <w:t xml:space="preserve">the translation of meaning. In studying the production of the business plan we had the </w:t>
      </w:r>
      <w:r w:rsidR="00247FDF" w:rsidRPr="00EB00B2">
        <w:rPr>
          <w:rFonts w:cs="Times New Roman"/>
        </w:rPr>
        <w:t xml:space="preserve">opportunity to scrutinise the kinds of changes (superficial or profound) that take place in an individual’s </w:t>
      </w:r>
      <w:r w:rsidR="00247FDF">
        <w:rPr>
          <w:rFonts w:cs="Times New Roman"/>
        </w:rPr>
        <w:t>portable culture</w:t>
      </w:r>
      <w:r w:rsidR="00247FDF" w:rsidRPr="00EB00B2">
        <w:rPr>
          <w:rFonts w:cs="Times New Roman"/>
        </w:rPr>
        <w:t xml:space="preserve"> as it comes into contact with – and comes under pressure to </w:t>
      </w:r>
      <w:r w:rsidR="00247FDF">
        <w:rPr>
          <w:rFonts w:cs="Times New Roman"/>
        </w:rPr>
        <w:t>adapt to</w:t>
      </w:r>
      <w:r w:rsidR="00247FDF" w:rsidRPr="00EB00B2">
        <w:rPr>
          <w:rFonts w:cs="Times New Roman"/>
        </w:rPr>
        <w:t xml:space="preserve"> – the new cultural </w:t>
      </w:r>
      <w:r w:rsidR="00247FDF">
        <w:rPr>
          <w:rFonts w:cs="Times New Roman"/>
        </w:rPr>
        <w:t>niche</w:t>
      </w:r>
      <w:r w:rsidR="00D521F2">
        <w:rPr>
          <w:rFonts w:cs="Times New Roman"/>
        </w:rPr>
        <w:t xml:space="preserve">. </w:t>
      </w:r>
      <w:r w:rsidR="00802DBD">
        <w:rPr>
          <w:rFonts w:cs="Times New Roman"/>
        </w:rPr>
        <w:t xml:space="preserve">One thing which became clear: </w:t>
      </w:r>
      <w:r w:rsidR="00802DBD" w:rsidRPr="003468A8">
        <w:t xml:space="preserve">the meanings associated with the spaces </w:t>
      </w:r>
      <w:r w:rsidR="00802DBD">
        <w:t xml:space="preserve">of the business plan had been </w:t>
      </w:r>
      <w:r w:rsidR="00802DBD" w:rsidRPr="003468A8">
        <w:t xml:space="preserve">constructed </w:t>
      </w:r>
      <w:r w:rsidR="00802DBD">
        <w:t xml:space="preserve">by those with power </w:t>
      </w:r>
      <w:r w:rsidR="001418A3">
        <w:fldChar w:fldCharType="begin" w:fldLock="1"/>
      </w:r>
      <w:r w:rsidR="008A019D">
        <w:instrText>ADDIN CSL_CITATION { "citationItems" : [ { "id" : "ITEM-1", "itemData" : { "author" : [ { "dropping-particle" : "", "family" : "Harvey", "given" : "D", "non-dropping-particle" : "", "parse-names" : false, "suffix" : "" } ], "id" : "ITEM-1", "issued" : { "date-parts" : [ [ "1996" ] ] }, "publisher" : "Blackwell Publishers", "publisher-place" : "Cambridge, Mass", "title" : "Justice, Nature and the Geography of Difference", "type" : "book" }, "uris" : [ "http://www.mendeley.com/documents/?uuid=5c2b9de8-d2f9-4c8a-9884-32391a2f80c9" ] }, { "id" : "ITEM-2", "itemData" : { "author" : [ { "dropping-particle" : "", "family" : "Cresswell", "given" : "T", "non-dropping-particle" : "", "parse-names" : false, "suffix" : "" } ], "id" : "ITEM-2", "issued" : { "date-parts" : [ [ "2015" ] ] }, "publisher" : "Wiley Blackwell", "publisher-place" : "Oxford", "title" : "Place: An Introduction", "type" : "book" }, "uris" : [ "http://www.mendeley.com/documents/?uuid=f6baceaf-5e3e-4a95-b97e-b7671099f362" ] } ], "mendeley" : { "formattedCitation" : "(Cresswell, 2015; Harvey, 1996)", "plainTextFormattedCitation" : "(Cresswell, 2015; Harvey, 1996)", "previouslyFormattedCitation" : "(Cresswell, 2015; Harvey, 1996)" }, "properties" : { "noteIndex" : 0 }, "schema" : "https://github.com/citation-style-language/schema/raw/master/csl-citation.json" }</w:instrText>
      </w:r>
      <w:r w:rsidR="001418A3">
        <w:fldChar w:fldCharType="separate"/>
      </w:r>
      <w:r w:rsidR="00802DBD" w:rsidRPr="00802DBD">
        <w:rPr>
          <w:noProof/>
        </w:rPr>
        <w:t>(Cresswell, 2015; Harvey, 1996)</w:t>
      </w:r>
      <w:r w:rsidR="001418A3">
        <w:fldChar w:fldCharType="end"/>
      </w:r>
      <w:r w:rsidR="00802DBD" w:rsidRPr="003468A8">
        <w:t xml:space="preserve">, while </w:t>
      </w:r>
      <w:r w:rsidR="00802DBD">
        <w:t xml:space="preserve">Monika, </w:t>
      </w:r>
      <w:r w:rsidR="00802DBD" w:rsidRPr="003468A8">
        <w:t>hoping to receive funding</w:t>
      </w:r>
      <w:r w:rsidR="00802DBD">
        <w:t xml:space="preserve">, was poorly positioned to </w:t>
      </w:r>
      <w:r w:rsidR="00802DBD" w:rsidRPr="003468A8">
        <w:t xml:space="preserve">resist the </w:t>
      </w:r>
      <w:r w:rsidR="00802DBD">
        <w:t>business plan’s inflexible</w:t>
      </w:r>
      <w:r w:rsidR="00802DBD" w:rsidRPr="003468A8">
        <w:t xml:space="preserve"> norms. The business plan thus bec</w:t>
      </w:r>
      <w:r w:rsidR="00802DBD">
        <w:t>am</w:t>
      </w:r>
      <w:r w:rsidR="00802DBD" w:rsidRPr="003468A8">
        <w:t>e</w:t>
      </w:r>
      <w:r w:rsidR="00802DBD">
        <w:t xml:space="preserve"> </w:t>
      </w:r>
      <w:r w:rsidR="00802DBD" w:rsidRPr="003468A8">
        <w:t xml:space="preserve">‘a tool in the creation, maintenance, and transformation of relations of domination’ </w:t>
      </w:r>
      <w:r w:rsidR="001418A3">
        <w:fldChar w:fldCharType="begin" w:fldLock="1"/>
      </w:r>
      <w:r w:rsidR="000D32A5">
        <w:instrText>ADDIN CSL_CITATION { "citationItems" : [ { "id" : "ITEM-1", "itemData" : { "author" : [ { "dropping-particle" : "", "family" : "Cresswell", "given" : "T", "non-dropping-particle" : "", "parse-names" : false, "suffix" : "" } ], "id" : "ITEM-1", "issued" : { "date-parts" : [ [ "2015" ] ] }, "publisher" : "Wiley Blackwell", "publisher-place" : "Oxford", "title" : "Place: An Introduction", "type" : "book" }, "uris" : [ "http://www.mendeley.com/documents/?uuid=f6baceaf-5e3e-4a95-b97e-b7671099f362" ] } ], "mendeley" : { "formattedCitation" : "(Cresswell, 2015)", "manualFormatting" : "(Cresswell, 2015: 46)", "plainTextFormattedCitation" : "(Cresswell, 2015)", "previouslyFormattedCitation" : "(Cresswell, 2015)" }, "properties" : { "noteIndex" : 0 }, "schema" : "https://github.com/citation-style-language/schema/raw/master/csl-citation.json" }</w:instrText>
      </w:r>
      <w:r w:rsidR="001418A3">
        <w:fldChar w:fldCharType="separate"/>
      </w:r>
      <w:r w:rsidR="00802DBD" w:rsidRPr="00802DBD">
        <w:rPr>
          <w:noProof/>
        </w:rPr>
        <w:t>(Cresswell, 2015</w:t>
      </w:r>
      <w:r w:rsidR="00802DBD">
        <w:rPr>
          <w:noProof/>
        </w:rPr>
        <w:t>: 46</w:t>
      </w:r>
      <w:r w:rsidR="00802DBD" w:rsidRPr="00802DBD">
        <w:rPr>
          <w:noProof/>
        </w:rPr>
        <w:t>)</w:t>
      </w:r>
      <w:r w:rsidR="001418A3">
        <w:fldChar w:fldCharType="end"/>
      </w:r>
      <w:r w:rsidR="00802DBD">
        <w:t xml:space="preserve"> </w:t>
      </w:r>
      <w:r w:rsidR="00802DBD" w:rsidRPr="003468A8">
        <w:t xml:space="preserve">with </w:t>
      </w:r>
      <w:r w:rsidR="00802DBD">
        <w:t>Monika</w:t>
      </w:r>
      <w:r w:rsidR="00802DBD" w:rsidRPr="003468A8">
        <w:t xml:space="preserve"> defined by its spatiality (competent or incompetent) and trapped </w:t>
      </w:r>
      <w:r w:rsidR="0084075B">
        <w:t>with</w:t>
      </w:r>
      <w:r w:rsidR="00802DBD" w:rsidRPr="003468A8">
        <w:t xml:space="preserve">in its grid (cf. </w:t>
      </w:r>
      <w:proofErr w:type="spellStart"/>
      <w:r w:rsidR="00802DBD" w:rsidRPr="003468A8">
        <w:t>Soja</w:t>
      </w:r>
      <w:proofErr w:type="spellEnd"/>
      <w:r w:rsidR="00802DBD" w:rsidRPr="003468A8">
        <w:t xml:space="preserve"> 1996</w:t>
      </w:r>
      <w:r w:rsidR="00802DBD">
        <w:t>:</w:t>
      </w:r>
      <w:r w:rsidR="00802DBD" w:rsidRPr="003468A8">
        <w:t xml:space="preserve"> 110).</w:t>
      </w:r>
    </w:p>
    <w:p w:rsidR="00E96F04" w:rsidRDefault="00D1148A" w:rsidP="009D326E">
      <w:r>
        <w:t xml:space="preserve">Finally, what we learned from the LLS helped frame our assessment of the outcomes of the production of the business plan, placing at the heart of </w:t>
      </w:r>
      <w:r w:rsidR="00417714">
        <w:t xml:space="preserve">our </w:t>
      </w:r>
      <w:r>
        <w:t xml:space="preserve">enquiry </w:t>
      </w:r>
      <w:r w:rsidR="00247FDF" w:rsidRPr="00EB00B2">
        <w:rPr>
          <w:rFonts w:cs="Times New Roman"/>
        </w:rPr>
        <w:t>the question: How far can a culture (an established way of doing things distinctive of a particular group</w:t>
      </w:r>
      <w:r>
        <w:rPr>
          <w:rFonts w:cs="Times New Roman"/>
        </w:rPr>
        <w:t xml:space="preserve"> or individual</w:t>
      </w:r>
      <w:r w:rsidR="00247FDF" w:rsidRPr="00EB00B2">
        <w:rPr>
          <w:rFonts w:cs="Times New Roman"/>
        </w:rPr>
        <w:t xml:space="preserve">) and the perhaps unformulated and exempted-from-doubt assumptions upon which </w:t>
      </w:r>
      <w:r w:rsidR="0084075B">
        <w:rPr>
          <w:rFonts w:cs="Times New Roman"/>
        </w:rPr>
        <w:t>this culture re</w:t>
      </w:r>
      <w:r w:rsidR="00247FDF" w:rsidRPr="00EB00B2">
        <w:rPr>
          <w:rFonts w:cs="Times New Roman"/>
        </w:rPr>
        <w:t>sts be translated and</w:t>
      </w:r>
      <w:r w:rsidR="00802DBD">
        <w:rPr>
          <w:rFonts w:cs="Times New Roman"/>
        </w:rPr>
        <w:t xml:space="preserve">/or </w:t>
      </w:r>
      <w:r w:rsidR="00247FDF" w:rsidRPr="00EB00B2">
        <w:rPr>
          <w:rFonts w:cs="Times New Roman"/>
        </w:rPr>
        <w:t>transformed into another culture</w:t>
      </w:r>
      <w:r w:rsidR="00247FDF">
        <w:rPr>
          <w:rFonts w:cs="Times New Roman"/>
        </w:rPr>
        <w:t xml:space="preserve"> </w:t>
      </w:r>
      <w:r w:rsidR="00247FDF" w:rsidRPr="00EB00B2">
        <w:rPr>
          <w:rFonts w:cs="Times New Roman"/>
        </w:rPr>
        <w:t>which rest</w:t>
      </w:r>
      <w:r w:rsidR="00247FDF">
        <w:rPr>
          <w:rFonts w:cs="Times New Roman"/>
        </w:rPr>
        <w:t>s</w:t>
      </w:r>
      <w:r w:rsidR="00247FDF" w:rsidRPr="00EB00B2">
        <w:rPr>
          <w:rFonts w:cs="Times New Roman"/>
        </w:rPr>
        <w:t xml:space="preserve"> on </w:t>
      </w:r>
      <w:r w:rsidR="00247FDF">
        <w:rPr>
          <w:rFonts w:cs="Times New Roman"/>
        </w:rPr>
        <w:t xml:space="preserve">quite a </w:t>
      </w:r>
      <w:r w:rsidR="00247FDF" w:rsidRPr="00EB00B2">
        <w:rPr>
          <w:rFonts w:cs="Times New Roman"/>
        </w:rPr>
        <w:t xml:space="preserve">different set of propositions? </w:t>
      </w:r>
      <w:r w:rsidR="00247FDF">
        <w:rPr>
          <w:rFonts w:cs="Times New Roman"/>
        </w:rPr>
        <w:t xml:space="preserve">And what is the cost of this </w:t>
      </w:r>
      <w:r>
        <w:rPr>
          <w:rFonts w:cs="Times New Roman"/>
        </w:rPr>
        <w:t>process</w:t>
      </w:r>
      <w:r w:rsidR="00247FDF">
        <w:rPr>
          <w:rFonts w:cs="Times New Roman"/>
        </w:rPr>
        <w:t>?</w:t>
      </w:r>
      <w:r>
        <w:rPr>
          <w:rFonts w:cs="Times New Roman"/>
        </w:rPr>
        <w:t xml:space="preserve"> We have noted the distributed system which enmeshes the business plan</w:t>
      </w:r>
      <w:r w:rsidR="00417714">
        <w:rPr>
          <w:rFonts w:cs="Times New Roman"/>
        </w:rPr>
        <w:t xml:space="preserve">, </w:t>
      </w:r>
      <w:r w:rsidR="00E96F04">
        <w:rPr>
          <w:rFonts w:cs="Times New Roman"/>
        </w:rPr>
        <w:t>p</w:t>
      </w:r>
      <w:r w:rsidRPr="003468A8">
        <w:t xml:space="preserve">romoting, financing, subsidizing and regulating activity such as entrepreneurship through cultural tools and institutional </w:t>
      </w:r>
      <w:r w:rsidR="0084075B">
        <w:t>agents</w:t>
      </w:r>
      <w:r w:rsidR="00417714">
        <w:t xml:space="preserve"> through which the </w:t>
      </w:r>
      <w:r>
        <w:t>state</w:t>
      </w:r>
      <w:r w:rsidR="00E96F04">
        <w:t xml:space="preserve"> works to reproduce </w:t>
      </w:r>
      <w:r w:rsidRPr="003468A8">
        <w:t>state-like thinking, acting, perceiving and feeling in everyday life (cf. Lefebvre 1991</w:t>
      </w:r>
      <w:r>
        <w:t xml:space="preserve"> [1974]</w:t>
      </w:r>
      <w:r w:rsidRPr="003468A8">
        <w:t>).</w:t>
      </w:r>
      <w:r w:rsidR="00E96F04">
        <w:t xml:space="preserve"> Following Monika through this process</w:t>
      </w:r>
      <w:r w:rsidR="00417714">
        <w:t xml:space="preserve"> </w:t>
      </w:r>
      <w:r w:rsidR="009D326E" w:rsidRPr="003468A8">
        <w:t xml:space="preserve">we identified some shifts in </w:t>
      </w:r>
      <w:r w:rsidR="0084075B">
        <w:t>her</w:t>
      </w:r>
      <w:r w:rsidR="009D326E" w:rsidRPr="003468A8">
        <w:t xml:space="preserve"> alignment to the business plan. Whether these represent superficial strategic compliance or fundamental transformation only time will tell. </w:t>
      </w:r>
    </w:p>
    <w:p w:rsidR="009D326E" w:rsidRDefault="009D326E" w:rsidP="009D326E">
      <w:r w:rsidRPr="003468A8">
        <w:t xml:space="preserve">Nevertheless, fundamental transformation </w:t>
      </w:r>
      <w:r w:rsidR="00417714">
        <w:t>was</w:t>
      </w:r>
      <w:r w:rsidRPr="003468A8">
        <w:t xml:space="preserve"> </w:t>
      </w:r>
      <w:r w:rsidR="00417714">
        <w:t>a</w:t>
      </w:r>
      <w:r w:rsidRPr="003468A8">
        <w:t xml:space="preserve"> </w:t>
      </w:r>
      <w:r w:rsidR="00417714">
        <w:t>clear</w:t>
      </w:r>
      <w:r w:rsidR="00417714" w:rsidRPr="003468A8">
        <w:t xml:space="preserve"> </w:t>
      </w:r>
      <w:r w:rsidRPr="003468A8">
        <w:t>goal, which is why</w:t>
      </w:r>
      <w:r w:rsidR="00417714">
        <w:t xml:space="preserve"> funding applicants are encouraged to </w:t>
      </w:r>
      <w:r w:rsidRPr="003468A8">
        <w:t xml:space="preserve">sit on panels to assess one another’s proposals: </w:t>
      </w:r>
      <w:r w:rsidR="00417714">
        <w:t xml:space="preserve">to help them see the world through the funder’s eyes.  There is little evidence, however, that funders </w:t>
      </w:r>
      <w:r w:rsidRPr="003468A8">
        <w:t xml:space="preserve">carry out corresponding exercises to help themselves gain insight into their client’s foundational assumptions. </w:t>
      </w:r>
      <w:r w:rsidR="00417714">
        <w:t>Until things change t</w:t>
      </w:r>
      <w:r w:rsidRPr="003468A8">
        <w:t xml:space="preserve">he environment </w:t>
      </w:r>
      <w:r w:rsidR="0084075B">
        <w:t>will be</w:t>
      </w:r>
      <w:r w:rsidRPr="003468A8">
        <w:t xml:space="preserve"> what it is</w:t>
      </w:r>
      <w:r w:rsidR="00417714">
        <w:t>,</w:t>
      </w:r>
      <w:r w:rsidRPr="003468A8">
        <w:t xml:space="preserve"> and those wishing to </w:t>
      </w:r>
      <w:r w:rsidR="00417714">
        <w:t xml:space="preserve">survive and </w:t>
      </w:r>
      <w:r w:rsidRPr="003468A8">
        <w:t>prosper</w:t>
      </w:r>
      <w:r w:rsidR="0084075B">
        <w:t xml:space="preserve"> in it</w:t>
      </w:r>
      <w:r w:rsidRPr="003468A8">
        <w:t xml:space="preserve"> must adapt. </w:t>
      </w:r>
      <w:r w:rsidR="00A94848">
        <w:t>‘</w:t>
      </w:r>
      <w:r w:rsidRPr="00A94848">
        <w:rPr>
          <w:iCs/>
        </w:rPr>
        <w:t>Start small and do one thing at a time</w:t>
      </w:r>
      <w:r w:rsidR="00A94848">
        <w:rPr>
          <w:iCs/>
        </w:rPr>
        <w:t>’</w:t>
      </w:r>
      <w:r w:rsidRPr="003468A8">
        <w:t xml:space="preserve"> may sound like good advice. It does not, however, correspond to the lived experience of, for example, </w:t>
      </w:r>
      <w:r w:rsidR="0084075B" w:rsidRPr="003468A8">
        <w:t>parents</w:t>
      </w:r>
      <w:r w:rsidR="0084075B">
        <w:t>,</w:t>
      </w:r>
      <w:r w:rsidR="0084075B" w:rsidRPr="003468A8">
        <w:t xml:space="preserve"> </w:t>
      </w:r>
      <w:r w:rsidRPr="003468A8">
        <w:t xml:space="preserve">who must address children’s’ needs holistically (not food </w:t>
      </w:r>
      <w:r w:rsidRPr="003468A8">
        <w:rPr>
          <w:i/>
        </w:rPr>
        <w:t>or</w:t>
      </w:r>
      <w:r w:rsidRPr="003468A8">
        <w:t xml:space="preserve"> clothing, health </w:t>
      </w:r>
      <w:r w:rsidRPr="003468A8">
        <w:rPr>
          <w:i/>
        </w:rPr>
        <w:t>or</w:t>
      </w:r>
      <w:r w:rsidRPr="003468A8">
        <w:t xml:space="preserve"> education). Nor is the assertion that nothing can happen without money beyond challenge</w:t>
      </w:r>
      <w:r w:rsidR="00425D55">
        <w:t>. A</w:t>
      </w:r>
      <w:r w:rsidRPr="003468A8">
        <w:t>s anthropologist David Graeber</w:t>
      </w:r>
      <w:r w:rsidR="00425D55">
        <w:t xml:space="preserve"> </w:t>
      </w:r>
      <w:r w:rsidR="001418A3">
        <w:fldChar w:fldCharType="begin" w:fldLock="1"/>
      </w:r>
      <w:r w:rsidR="008A019D">
        <w:instrText>ADDIN CSL_CITATION { "citationItems" : [ { "id" : "ITEM-1", "itemData" : { "author" : [ { "dropping-particle" : "", "family" : "Graeber", "given" : "D", "non-dropping-particle" : "", "parse-names" : false, "suffix" : "" } ], "id" : "ITEM-1", "issued" : { "date-parts" : [ [ "2011" ] ] }, "publisher" : "Melville House", "publisher-place" : "Brooklyn &amp; London", "title" : "Debt: The First 5,000 Years", "type" : "book" }, "uris" : [ "http://www.mendeley.com/documents/?uuid=27583f71-32a8-4163-bb70-87e136573773" ] } ], "mendeley" : { "formattedCitation" : "(Graeber, 2011)", "manualFormatting" : "(2011)", "plainTextFormattedCitation" : "(Graeber, 2011)", "previouslyFormattedCitation" : "(Graeber, 2011)" }, "properties" : { "noteIndex" : 0 }, "schema" : "https://github.com/citation-style-language/schema/raw/master/csl-citation.json" }</w:instrText>
      </w:r>
      <w:r w:rsidR="001418A3">
        <w:fldChar w:fldCharType="separate"/>
      </w:r>
      <w:r w:rsidR="00425D55" w:rsidRPr="00425D55">
        <w:rPr>
          <w:noProof/>
        </w:rPr>
        <w:t>(2011)</w:t>
      </w:r>
      <w:r w:rsidR="001418A3">
        <w:fldChar w:fldCharType="end"/>
      </w:r>
      <w:r w:rsidRPr="003468A8">
        <w:t xml:space="preserve"> </w:t>
      </w:r>
      <w:r w:rsidR="001418A3" w:rsidRPr="003468A8">
        <w:fldChar w:fldCharType="begin"/>
      </w:r>
      <w:r w:rsidRPr="003468A8">
        <w:instrText xml:space="preserve"> ADDIN EN.CITE &lt;EndNote&gt;&lt;Cite ExcludeAuth="1"&gt;&lt;Author&gt;Graeber&lt;/Author&gt;&lt;Year&gt;2011&lt;/Year&gt;&lt;RecNum&gt;349&lt;/RecNum&gt;&lt;record&gt;&lt;rec-number&gt;349&lt;/rec-number&gt;&lt;ref-type name="Book"&gt;6&lt;/ref-type&gt;&lt;contributors&gt;&lt;authors&gt;&lt;author&gt;Graeber, D&lt;/author&gt;&lt;/authors&gt;&lt;/contributors&gt;&lt;titles&gt;&lt;title&gt;Debt: the first 5,000 years&lt;/title&gt;&lt;/titles&gt;&lt;dates&gt;&lt;year&gt;2011&lt;/year&gt;&lt;/dates&gt;&lt;pub-location&gt;Brooklyn &amp;amp; London&lt;/pub-location&gt;&lt;publisher&gt;Melville House&lt;/publisher&gt;&lt;urls&gt;&lt;/urls&gt;&lt;/record&gt;&lt;/Cite&gt;&lt;/EndNote&gt;</w:instrText>
      </w:r>
      <w:r w:rsidR="001418A3" w:rsidRPr="003468A8">
        <w:fldChar w:fldCharType="end"/>
      </w:r>
      <w:r w:rsidRPr="003468A8">
        <w:t xml:space="preserve"> has shown, money (and debt, which appears on the scene at the same time) have subtly but fundamentally changed the basis of human relations by placing them on an economic (precisely measurable, arithmetic</w:t>
      </w:r>
      <w:r w:rsidR="00425D55">
        <w:t>, transactional</w:t>
      </w:r>
      <w:r w:rsidRPr="003468A8">
        <w:t xml:space="preserve">) rather than a moral footing. The development of Monika’s business </w:t>
      </w:r>
      <w:r w:rsidR="00417714">
        <w:t xml:space="preserve">plan </w:t>
      </w:r>
      <w:r w:rsidR="00D1148A">
        <w:t xml:space="preserve">provides </w:t>
      </w:r>
      <w:r w:rsidRPr="003468A8">
        <w:t>a</w:t>
      </w:r>
      <w:r w:rsidR="00417714">
        <w:t xml:space="preserve"> striking </w:t>
      </w:r>
      <w:r w:rsidR="00A94848">
        <w:t>example of</w:t>
      </w:r>
      <w:r w:rsidRPr="003468A8">
        <w:t xml:space="preserve"> this dialectic. </w:t>
      </w:r>
      <w:r w:rsidR="00417714">
        <w:t xml:space="preserve">It is </w:t>
      </w:r>
      <w:r w:rsidR="00417714">
        <w:lastRenderedPageBreak/>
        <w:t xml:space="preserve">a case study richly informed by the LLS and the wide range of interdisciplinary methods and theories which underpinned it. </w:t>
      </w:r>
    </w:p>
    <w:p w:rsidR="008B29EC" w:rsidRDefault="008B29EC" w:rsidP="009D326E"/>
    <w:p w:rsidR="0084075B" w:rsidRDefault="008B29EC" w:rsidP="008B29EC">
      <w:pPr>
        <w:pStyle w:val="Heading1"/>
      </w:pPr>
      <w:r>
        <w:t>Conclusions</w:t>
      </w:r>
    </w:p>
    <w:p w:rsidR="00D95551" w:rsidRDefault="00D95551" w:rsidP="00D95551">
      <w:r>
        <w:t xml:space="preserve">The LLS carried out as part of the TLang project aspired to go beyond merely accounting for the superdiverse settings in which the face-to-face and digitally mediated interactions of our key participants took place. They aspired to make a worthwhile contribution to the </w:t>
      </w:r>
      <w:r w:rsidR="00A97D72">
        <w:t xml:space="preserve">linguistic ethnographic </w:t>
      </w:r>
      <w:r>
        <w:t>analysis of those interactions by showing how social action and social space</w:t>
      </w:r>
      <w:r w:rsidR="00790DFE">
        <w:t xml:space="preserve">, </w:t>
      </w:r>
      <w:r>
        <w:t>including the objects which fill it</w:t>
      </w:r>
      <w:r w:rsidR="00790DFE">
        <w:t xml:space="preserve">, </w:t>
      </w:r>
      <w:r>
        <w:t xml:space="preserve">are in fact mutually constitutive. By drawing on ecological theories of mind and the theory of material engagement our studies deconstructed the boundaries between minds, bodies, and worlds (better thought of as brains, extra-cranial bodies, and environments), </w:t>
      </w:r>
      <w:r w:rsidR="00B077BE">
        <w:t xml:space="preserve">and showed </w:t>
      </w:r>
      <w:r>
        <w:t xml:space="preserve">how language and thought </w:t>
      </w:r>
      <w:r w:rsidR="001B22CA">
        <w:t>are</w:t>
      </w:r>
      <w:r>
        <w:t xml:space="preserve"> grounded in bodily experience of the material world, how space and material objects play a central role in cognition (and volition and affect), and how the things we make, use, and live among make us who and what we are. </w:t>
      </w:r>
      <w:r w:rsidR="00B077BE">
        <w:t xml:space="preserve">In doing this we proposed a comprehensive, unified </w:t>
      </w:r>
      <w:r>
        <w:t xml:space="preserve">theory of social </w:t>
      </w:r>
      <w:r w:rsidR="00B077BE">
        <w:t>life, taking into account the</w:t>
      </w:r>
      <w:r>
        <w:t xml:space="preserve"> three </w:t>
      </w:r>
      <w:r w:rsidR="00B077BE">
        <w:t>dimensions—</w:t>
      </w:r>
      <w:r>
        <w:t>cognitive, embodied, and spatial-material—as well as their mutually constitutive relations</w:t>
      </w:r>
      <w:r w:rsidR="0038258C">
        <w:t xml:space="preserve">, and thus </w:t>
      </w:r>
      <w:r w:rsidR="003F25D9">
        <w:t>respond</w:t>
      </w:r>
      <w:r w:rsidR="0038258C">
        <w:t>ed</w:t>
      </w:r>
      <w:r w:rsidR="003F25D9">
        <w:t xml:space="preserve"> to </w:t>
      </w:r>
      <w:proofErr w:type="spellStart"/>
      <w:r w:rsidR="003F25D9">
        <w:t>Steffensen’s</w:t>
      </w:r>
      <w:proofErr w:type="spellEnd"/>
      <w:r w:rsidR="003F25D9">
        <w:t xml:space="preserve"> assertion that ‘the entire extended ecology will have to become our unit of analysis’</w:t>
      </w:r>
      <w:r w:rsidR="001418A3">
        <w:fldChar w:fldCharType="begin" w:fldLock="1"/>
      </w:r>
      <w:r w:rsidR="003F25D9">
        <w:instrText>ADDIN CSL_CITATION { "citationItems" : [ { "id" : "ITEM-1", "itemData" : { "author" : [ { "dropping-particle" : "V", "family" : "Steffensen", "given" : "S", "non-dropping-particle" : "", "parse-names" : false, "suffix" : "" } ], "container-title" : "Distributed Language", "editor" : [ { "dropping-particle" : "", "family" : "Cowley", "given" : "S J", "non-dropping-particle" : "", "parse-names" : false, "suffix" : "" } ], "id" : "ITEM-1", "issued" : { "date-parts" : [ [ "2011" ] ] }, "page" : "185-210", "publisher" : "John Benjamins Publishing Company", "publisher-place" : "Amsterdam", "title" : "Beyond mind: an extended ecology of language", "type" : "chapter" }, "uris" : [ "http://www.mendeley.com/documents/?uuid=f0b5c45c-d4f3-4c2b-82f8-d0ca856f2cfe" ] } ], "mendeley" : { "formattedCitation" : "(Steffensen, 2011)", "manualFormatting" : "(2011: 205)", "plainTextFormattedCitation" : "(Steffensen, 2011)" }, "properties" : { "noteIndex" : 0 }, "schema" : "https://github.com/citation-style-language/schema/raw/master/csl-citation.json" }</w:instrText>
      </w:r>
      <w:r w:rsidR="001418A3">
        <w:fldChar w:fldCharType="separate"/>
      </w:r>
      <w:r w:rsidR="003F25D9" w:rsidRPr="003F25D9">
        <w:rPr>
          <w:noProof/>
        </w:rPr>
        <w:t>(2011</w:t>
      </w:r>
      <w:r w:rsidR="003F25D9">
        <w:rPr>
          <w:noProof/>
        </w:rPr>
        <w:t>: 205</w:t>
      </w:r>
      <w:r w:rsidR="003F25D9" w:rsidRPr="003F25D9">
        <w:rPr>
          <w:noProof/>
        </w:rPr>
        <w:t>)</w:t>
      </w:r>
      <w:r w:rsidR="001418A3">
        <w:fldChar w:fldCharType="end"/>
      </w:r>
      <w:r w:rsidR="003F25D9">
        <w:t>.</w:t>
      </w:r>
    </w:p>
    <w:p w:rsidR="00D95551" w:rsidRDefault="00D95551" w:rsidP="00D95551">
      <w:r>
        <w:t xml:space="preserve">In this paper I tried to illustrate these </w:t>
      </w:r>
      <w:r w:rsidR="001B22CA">
        <w:t>things</w:t>
      </w:r>
      <w:r>
        <w:t xml:space="preserve"> </w:t>
      </w:r>
      <w:r w:rsidR="00B077BE">
        <w:t xml:space="preserve">by means </w:t>
      </w:r>
      <w:r>
        <w:t>of a case study. The study focused on a domestic setting</w:t>
      </w:r>
      <w:r w:rsidR="00A97D72">
        <w:t xml:space="preserve"> (</w:t>
      </w:r>
      <w:r>
        <w:t>new ground for LLS</w:t>
      </w:r>
      <w:r w:rsidR="00A97D72">
        <w:t xml:space="preserve">) </w:t>
      </w:r>
      <w:r>
        <w:t xml:space="preserve">and demonstrated the value of exploring such settings, not only for their extraordinary capacity to throw light on the private world of the individual but on other, more public domains of their lives too. </w:t>
      </w:r>
      <w:r w:rsidR="00B077BE">
        <w:t xml:space="preserve">The case study also showed that projects combining investigations of spaces socially produced as </w:t>
      </w:r>
      <w:r>
        <w:t xml:space="preserve">public and private </w:t>
      </w:r>
      <w:r w:rsidR="00A97D72">
        <w:t>can provide</w:t>
      </w:r>
      <w:r>
        <w:t xml:space="preserve"> a broader, richer field of enquiry for tracing and understanding </w:t>
      </w:r>
      <w:r w:rsidR="00A97D72">
        <w:t xml:space="preserve">the processes </w:t>
      </w:r>
      <w:r w:rsidR="00B077BE">
        <w:t>involved in</w:t>
      </w:r>
      <w:r w:rsidR="00A97D72">
        <w:t xml:space="preserve"> </w:t>
      </w:r>
      <w:r>
        <w:t>translanguaging, translation, and cultural transformation—</w:t>
      </w:r>
      <w:r w:rsidR="00A97D72">
        <w:t xml:space="preserve">explaining </w:t>
      </w:r>
      <w:r>
        <w:t xml:space="preserve">why </w:t>
      </w:r>
      <w:r w:rsidR="00B077BE">
        <w:t xml:space="preserve">these things </w:t>
      </w:r>
      <w:r>
        <w:t xml:space="preserve">sometimes take place, and why </w:t>
      </w:r>
      <w:r w:rsidR="00B077BE">
        <w:t xml:space="preserve">sometimes </w:t>
      </w:r>
      <w:r>
        <w:t xml:space="preserve">they don’t. </w:t>
      </w:r>
    </w:p>
    <w:p w:rsidR="00D95551" w:rsidRPr="00D95551" w:rsidRDefault="00D95551" w:rsidP="00D95551"/>
    <w:p w:rsidR="0084075B" w:rsidRDefault="0084075B" w:rsidP="009D326E"/>
    <w:p w:rsidR="00A069B8" w:rsidRDefault="00A069B8" w:rsidP="009D326E"/>
    <w:p w:rsidR="009D326E" w:rsidRPr="003468A8" w:rsidRDefault="009D326E" w:rsidP="009D326E"/>
    <w:p w:rsidR="009D326E" w:rsidRDefault="009D326E" w:rsidP="009D326E">
      <w:pPr>
        <w:rPr>
          <w:rFonts w:cs="Times New Roman"/>
        </w:rPr>
      </w:pPr>
      <w:r w:rsidRPr="003468A8">
        <w:br w:type="page"/>
      </w:r>
    </w:p>
    <w:p w:rsidR="00AF0030" w:rsidRDefault="00AF0030" w:rsidP="00B81724">
      <w:pPr>
        <w:pStyle w:val="Heading1"/>
      </w:pPr>
      <w:r>
        <w:lastRenderedPageBreak/>
        <w:t>References</w:t>
      </w:r>
    </w:p>
    <w:p w:rsidR="003F25D9" w:rsidRPr="003F25D9" w:rsidRDefault="001418A3" w:rsidP="003F25D9">
      <w:pPr>
        <w:widowControl w:val="0"/>
        <w:autoSpaceDE w:val="0"/>
        <w:autoSpaceDN w:val="0"/>
        <w:adjustRightInd w:val="0"/>
        <w:spacing w:before="100" w:after="240" w:line="240" w:lineRule="exact"/>
        <w:ind w:left="480" w:hanging="480"/>
        <w:rPr>
          <w:rFonts w:cs="Times New Roman"/>
          <w:noProof/>
          <w:szCs w:val="24"/>
        </w:rPr>
      </w:pPr>
      <w:r w:rsidRPr="007F473A">
        <w:fldChar w:fldCharType="begin" w:fldLock="1"/>
      </w:r>
      <w:r w:rsidR="00D67FD9" w:rsidRPr="007F473A">
        <w:instrText xml:space="preserve">ADDIN Mendeley Bibliography CSL_BIBLIOGRAPHY </w:instrText>
      </w:r>
      <w:r w:rsidRPr="007F473A">
        <w:fldChar w:fldCharType="separate"/>
      </w:r>
      <w:r w:rsidR="003F25D9" w:rsidRPr="003F25D9">
        <w:rPr>
          <w:rFonts w:cs="Times New Roman"/>
          <w:noProof/>
          <w:szCs w:val="24"/>
        </w:rPr>
        <w:t xml:space="preserve">Anderson, M. L. (2003). Embodied cognition: a field guide. </w:t>
      </w:r>
      <w:r w:rsidR="003F25D9" w:rsidRPr="003F25D9">
        <w:rPr>
          <w:rFonts w:cs="Times New Roman"/>
          <w:i/>
          <w:iCs/>
          <w:noProof/>
          <w:szCs w:val="24"/>
        </w:rPr>
        <w:t>Artificial Intelligence</w:t>
      </w:r>
      <w:r w:rsidR="003F25D9" w:rsidRPr="003F25D9">
        <w:rPr>
          <w:rFonts w:cs="Times New Roman"/>
          <w:noProof/>
          <w:szCs w:val="24"/>
        </w:rPr>
        <w:t xml:space="preserve">, </w:t>
      </w:r>
      <w:r w:rsidR="003F25D9" w:rsidRPr="003F25D9">
        <w:rPr>
          <w:rFonts w:cs="Times New Roman"/>
          <w:i/>
          <w:iCs/>
          <w:noProof/>
          <w:szCs w:val="24"/>
        </w:rPr>
        <w:t>149</w:t>
      </w:r>
      <w:r w:rsidR="003F25D9" w:rsidRPr="003F25D9">
        <w:rPr>
          <w:rFonts w:cs="Times New Roman"/>
          <w:noProof/>
          <w:szCs w:val="24"/>
        </w:rPr>
        <w:t>(1), 91–130.</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Aronin, L., &amp; O Laoire, M. (2012). The material culture of multilingualism. In D. Gorter, H. F. Marten, &amp; L. Van Mensel (Eds.), </w:t>
      </w:r>
      <w:r w:rsidRPr="003F25D9">
        <w:rPr>
          <w:rFonts w:cs="Times New Roman"/>
          <w:i/>
          <w:iCs/>
          <w:noProof/>
          <w:szCs w:val="24"/>
        </w:rPr>
        <w:t>Minority Lnguages in the Linguistic Landscape</w:t>
      </w:r>
      <w:r w:rsidRPr="003F25D9">
        <w:rPr>
          <w:rFonts w:cs="Times New Roman"/>
          <w:noProof/>
          <w:szCs w:val="24"/>
        </w:rPr>
        <w:t xml:space="preserve"> (pp. 299–318). Basingstoke: Palgrave Macmillan.</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Bachelard, G. (1958). </w:t>
      </w:r>
      <w:r w:rsidRPr="003F25D9">
        <w:rPr>
          <w:rFonts w:cs="Times New Roman"/>
          <w:i/>
          <w:iCs/>
          <w:noProof/>
          <w:szCs w:val="24"/>
        </w:rPr>
        <w:t>The Poetics of Space</w:t>
      </w:r>
      <w:r w:rsidRPr="003F25D9">
        <w:rPr>
          <w:rFonts w:cs="Times New Roman"/>
          <w:noProof/>
          <w:szCs w:val="24"/>
        </w:rPr>
        <w:t>. New York: Penguin Books.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Backhaus, P. (2007). </w:t>
      </w:r>
      <w:r w:rsidRPr="003F25D9">
        <w:rPr>
          <w:rFonts w:cs="Times New Roman"/>
          <w:i/>
          <w:iCs/>
          <w:noProof/>
          <w:szCs w:val="24"/>
        </w:rPr>
        <w:t>Linguistic Landscapes: A Comparative Study of Urban Multilingualism in Tokyo</w:t>
      </w:r>
      <w:r w:rsidRPr="003F25D9">
        <w:rPr>
          <w:rFonts w:cs="Times New Roman"/>
          <w:noProof/>
          <w:szCs w:val="24"/>
        </w:rPr>
        <w:t>. Clevedon: Multilingual Matters.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Barni, M., &amp; Bagna, C. (2015). The critical turn in LL: New methodologies and new items in LL. </w:t>
      </w:r>
      <w:r w:rsidRPr="003F25D9">
        <w:rPr>
          <w:rFonts w:cs="Times New Roman"/>
          <w:i/>
          <w:iCs/>
          <w:noProof/>
          <w:szCs w:val="24"/>
        </w:rPr>
        <w:t>Linguistic Landscape</w:t>
      </w:r>
      <w:r w:rsidRPr="003F25D9">
        <w:rPr>
          <w:rFonts w:cs="Times New Roman"/>
          <w:noProof/>
          <w:szCs w:val="24"/>
        </w:rPr>
        <w:t xml:space="preserve">, </w:t>
      </w:r>
      <w:r w:rsidRPr="003F25D9">
        <w:rPr>
          <w:rFonts w:cs="Times New Roman"/>
          <w:i/>
          <w:iCs/>
          <w:noProof/>
          <w:szCs w:val="24"/>
        </w:rPr>
        <w:t>1</w:t>
      </w:r>
      <w:r w:rsidRPr="003F25D9">
        <w:rPr>
          <w:rFonts w:cs="Times New Roman"/>
          <w:noProof/>
          <w:szCs w:val="24"/>
        </w:rPr>
        <w:t>(1/2), 6–18.</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Bateson, G. (2000). </w:t>
      </w:r>
      <w:r w:rsidRPr="003F25D9">
        <w:rPr>
          <w:rFonts w:cs="Times New Roman"/>
          <w:i/>
          <w:iCs/>
          <w:noProof/>
          <w:szCs w:val="24"/>
        </w:rPr>
        <w:t>Steps to an Ecology of Mind</w:t>
      </w:r>
      <w:r w:rsidRPr="003F25D9">
        <w:rPr>
          <w:rFonts w:cs="Times New Roman"/>
          <w:noProof/>
          <w:szCs w:val="24"/>
        </w:rPr>
        <w:t xml:space="preserve"> (University). Chicago ; London: University of Chicago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Baynham, M., Bradley, J., Callaghan, J., Hanusova, J., Moore, E., &amp; Simpson, J. (2016). Heritage With No Fixed Abode: Transforming Cultural Heritage for Migrant Communities in Inner-City Leeds. </w:t>
      </w:r>
      <w:r w:rsidRPr="003F25D9">
        <w:rPr>
          <w:rFonts w:cs="Times New Roman"/>
          <w:i/>
          <w:iCs/>
          <w:noProof/>
          <w:szCs w:val="24"/>
        </w:rPr>
        <w:t>Working Papers in Translanguaging and Translation (WP. 15).</w:t>
      </w:r>
      <w:r w:rsidRPr="003F25D9">
        <w:rPr>
          <w:rFonts w:cs="Times New Roman"/>
          <w:noProof/>
          <w:szCs w:val="24"/>
        </w:rPr>
        <w:t xml:space="preserve"> (http://www.birmingham.ac.uk/generic/tlang/index.aspx).</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Baynham, M., Bradley, J., Callaghan, J., Hanusova, J., &amp; Simpson, J. (2015). Language, Business and Superdiversity in Leeds. </w:t>
      </w:r>
      <w:r w:rsidRPr="003F25D9">
        <w:rPr>
          <w:rFonts w:cs="Times New Roman"/>
          <w:i/>
          <w:iCs/>
          <w:noProof/>
          <w:szCs w:val="24"/>
        </w:rPr>
        <w:t>Working Papers in Translanguaging and Translation (WP.4)</w:t>
      </w:r>
      <w:r w:rsidRPr="003F25D9">
        <w:rPr>
          <w:rFonts w:cs="Times New Roman"/>
          <w:noProof/>
          <w:szCs w:val="24"/>
        </w:rPr>
        <w:t>. Retrieved from https://www.birmingham.ac.uk/generic/tlang/documents/translanguaging-business.pdf</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Baynham, M., Callaghan, J., &amp; Simpson, J. (2013). Stepping outside the classroom into multilingual cityscapes. </w:t>
      </w:r>
      <w:r w:rsidRPr="003F25D9">
        <w:rPr>
          <w:rFonts w:cs="Times New Roman"/>
          <w:i/>
          <w:iCs/>
          <w:noProof/>
          <w:szCs w:val="24"/>
        </w:rPr>
        <w:t>International Conference on Urban Multiligualism &amp; Education</w:t>
      </w:r>
      <w:r w:rsidRPr="003F25D9">
        <w:rPr>
          <w:rFonts w:cs="Times New Roman"/>
          <w:noProof/>
          <w:szCs w:val="24"/>
        </w:rPr>
        <w:t>. Ghent, 6th-8th March.</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Ben-Rafael, E., Shohamy, E., Amara, M. H., &amp; Trumper-Hect, N. (2006). Linguistic landscape as symbolic construction of public space: the case of Israel. </w:t>
      </w:r>
      <w:r w:rsidRPr="003F25D9">
        <w:rPr>
          <w:rFonts w:cs="Times New Roman"/>
          <w:i/>
          <w:iCs/>
          <w:noProof/>
          <w:szCs w:val="24"/>
        </w:rPr>
        <w:t>International Journal of Multilingualism</w:t>
      </w:r>
      <w:r w:rsidRPr="003F25D9">
        <w:rPr>
          <w:rFonts w:cs="Times New Roman"/>
          <w:noProof/>
          <w:szCs w:val="24"/>
        </w:rPr>
        <w:t xml:space="preserve">, </w:t>
      </w:r>
      <w:r w:rsidRPr="003F25D9">
        <w:rPr>
          <w:rFonts w:cs="Times New Roman"/>
          <w:i/>
          <w:iCs/>
          <w:noProof/>
          <w:szCs w:val="24"/>
        </w:rPr>
        <w:t>3</w:t>
      </w:r>
      <w:r w:rsidRPr="003F25D9">
        <w:rPr>
          <w:rFonts w:cs="Times New Roman"/>
          <w:noProof/>
          <w:szCs w:val="24"/>
        </w:rPr>
        <w:t>(1), 7–30.</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Blommaert, J. (2005). </w:t>
      </w:r>
      <w:r w:rsidRPr="003F25D9">
        <w:rPr>
          <w:rFonts w:cs="Times New Roman"/>
          <w:i/>
          <w:iCs/>
          <w:noProof/>
          <w:szCs w:val="24"/>
        </w:rPr>
        <w:t>Discourse: A Critical Introduction</w:t>
      </w:r>
      <w:r w:rsidRPr="003F25D9">
        <w:rPr>
          <w:rFonts w:cs="Times New Roman"/>
          <w:noProof/>
          <w:szCs w:val="24"/>
        </w:rPr>
        <w:t>. Cambridge: Cambridge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Blommaert, J. (2013). </w:t>
      </w:r>
      <w:r w:rsidRPr="003F25D9">
        <w:rPr>
          <w:rFonts w:cs="Times New Roman"/>
          <w:i/>
          <w:iCs/>
          <w:noProof/>
          <w:szCs w:val="24"/>
        </w:rPr>
        <w:t>Ethnography, Superdiversity and Linguistic Landscapes: Chronicles of Complexity</w:t>
      </w:r>
      <w:r w:rsidRPr="003F25D9">
        <w:rPr>
          <w:rFonts w:cs="Times New Roman"/>
          <w:noProof/>
          <w:szCs w:val="24"/>
        </w:rPr>
        <w:t xml:space="preserve">. </w:t>
      </w:r>
      <w:r w:rsidRPr="003F25D9">
        <w:rPr>
          <w:rFonts w:cs="Times New Roman"/>
          <w:i/>
          <w:iCs/>
          <w:noProof/>
          <w:szCs w:val="24"/>
        </w:rPr>
        <w:t>Critical Language and Literacy Studies</w:t>
      </w:r>
      <w:r w:rsidRPr="003F25D9">
        <w:rPr>
          <w:rFonts w:cs="Times New Roman"/>
          <w:noProof/>
          <w:szCs w:val="24"/>
        </w:rPr>
        <w:t>. Bristol: Multilingual Matters.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Blommaert, J., &amp; Maly, I. (2014). Ethnographic linguistic landscape analysis and social change: a case study. </w:t>
      </w:r>
      <w:r w:rsidRPr="003F25D9">
        <w:rPr>
          <w:rFonts w:cs="Times New Roman"/>
          <w:i/>
          <w:iCs/>
          <w:noProof/>
          <w:szCs w:val="24"/>
        </w:rPr>
        <w:t>Tilburg Papers in Cultural Studies</w:t>
      </w:r>
      <w:r w:rsidRPr="003F25D9">
        <w:rPr>
          <w:rFonts w:cs="Times New Roman"/>
          <w:noProof/>
          <w:szCs w:val="24"/>
        </w:rPr>
        <w:t xml:space="preserve">, </w:t>
      </w:r>
      <w:r w:rsidRPr="003F25D9">
        <w:rPr>
          <w:rFonts w:cs="Times New Roman"/>
          <w:i/>
          <w:iCs/>
          <w:noProof/>
          <w:szCs w:val="24"/>
        </w:rPr>
        <w:t>100</w:t>
      </w:r>
      <w:r w:rsidRPr="003F25D9">
        <w:rPr>
          <w:rFonts w:cs="Times New Roman"/>
          <w:noProof/>
          <w:szCs w:val="24"/>
        </w:rPr>
        <w:t>.</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Boudon, R. (2003). </w:t>
      </w:r>
      <w:r w:rsidRPr="003F25D9">
        <w:rPr>
          <w:rFonts w:cs="Times New Roman"/>
          <w:i/>
          <w:iCs/>
          <w:noProof/>
          <w:szCs w:val="24"/>
        </w:rPr>
        <w:t>Raison, Bonnes Raisons</w:t>
      </w:r>
      <w:r w:rsidRPr="003F25D9">
        <w:rPr>
          <w:rFonts w:cs="Times New Roman"/>
          <w:noProof/>
          <w:szCs w:val="24"/>
        </w:rPr>
        <w:t>. Paris: Puf.</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Bourdieu, P. (1977). </w:t>
      </w:r>
      <w:r w:rsidRPr="003F25D9">
        <w:rPr>
          <w:rFonts w:cs="Times New Roman"/>
          <w:i/>
          <w:iCs/>
          <w:noProof/>
          <w:szCs w:val="24"/>
        </w:rPr>
        <w:t>Outline of a Theory of Practice</w:t>
      </w:r>
      <w:r w:rsidRPr="003F25D9">
        <w:rPr>
          <w:rFonts w:cs="Times New Roman"/>
          <w:noProof/>
          <w:szCs w:val="24"/>
        </w:rPr>
        <w:t>. Cambridge: Cambridge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Bourdieu, P. (1992). The practice of reflexive sociology (the Paris workshop). In P. Bourdieu &amp; L. J. D. Wacquant (Eds.), </w:t>
      </w:r>
      <w:r w:rsidRPr="003F25D9">
        <w:rPr>
          <w:rFonts w:cs="Times New Roman"/>
          <w:i/>
          <w:iCs/>
          <w:noProof/>
          <w:szCs w:val="24"/>
        </w:rPr>
        <w:t>An Invitation to Reflexive Sociology</w:t>
      </w:r>
      <w:r w:rsidRPr="003F25D9">
        <w:rPr>
          <w:rFonts w:cs="Times New Roman"/>
          <w:noProof/>
          <w:szCs w:val="24"/>
        </w:rPr>
        <w:t xml:space="preserve"> (pp. 216–260). Cambridge: Polity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Brooks, R. (1991). Intelligence without representation. </w:t>
      </w:r>
      <w:r w:rsidRPr="003F25D9">
        <w:rPr>
          <w:rFonts w:cs="Times New Roman"/>
          <w:i/>
          <w:iCs/>
          <w:noProof/>
          <w:szCs w:val="24"/>
        </w:rPr>
        <w:t>Artificial Intelligence</w:t>
      </w:r>
      <w:r w:rsidRPr="003F25D9">
        <w:rPr>
          <w:rFonts w:cs="Times New Roman"/>
          <w:noProof/>
          <w:szCs w:val="24"/>
        </w:rPr>
        <w:t xml:space="preserve">, </w:t>
      </w:r>
      <w:r w:rsidRPr="003F25D9">
        <w:rPr>
          <w:rFonts w:cs="Times New Roman"/>
          <w:i/>
          <w:iCs/>
          <w:noProof/>
          <w:szCs w:val="24"/>
        </w:rPr>
        <w:t>47</w:t>
      </w:r>
      <w:r w:rsidRPr="003F25D9">
        <w:rPr>
          <w:rFonts w:cs="Times New Roman"/>
          <w:noProof/>
          <w:szCs w:val="24"/>
        </w:rPr>
        <w:t>(1–3), 139–159.</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lastRenderedPageBreak/>
        <w:t xml:space="preserve">Callaghan, J. (n.d.). Transforming cityscapes: a longitudinal study of superdivers inner-city neighbourhoods in Leeds. </w:t>
      </w:r>
      <w:r w:rsidRPr="003F25D9">
        <w:rPr>
          <w:rFonts w:cs="Times New Roman"/>
          <w:i/>
          <w:iCs/>
          <w:noProof/>
          <w:szCs w:val="24"/>
        </w:rPr>
        <w:t>Working Papers in Translanguaging and Translation</w:t>
      </w:r>
      <w:r w:rsidRPr="003F25D9">
        <w:rPr>
          <w:rFonts w:cs="Times New Roman"/>
          <w:noProof/>
          <w:szCs w:val="24"/>
        </w:rPr>
        <w:t>. Retrieved from https://www.birmingham.ac.uk/generic/tlang/documents/.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Callaghan, J. (2011). </w:t>
      </w:r>
      <w:r w:rsidRPr="003F25D9">
        <w:rPr>
          <w:rFonts w:cs="Times New Roman"/>
          <w:i/>
          <w:iCs/>
          <w:noProof/>
          <w:szCs w:val="24"/>
        </w:rPr>
        <w:t>Face-to-Face Interaction and Histories of Practice: A Multimodal Ethnography of Two Forced Migrants</w:t>
      </w:r>
      <w:r w:rsidRPr="003F25D9">
        <w:rPr>
          <w:rFonts w:cs="Times New Roman"/>
          <w:noProof/>
          <w:szCs w:val="24"/>
        </w:rPr>
        <w:t>. University of Leeds.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Callaghan, J. (2015). Changing Landscapes: Gipton and Harehill (Leeds): A Superdiverse Inner City Ward. </w:t>
      </w:r>
      <w:r w:rsidRPr="003F25D9">
        <w:rPr>
          <w:rFonts w:cs="Times New Roman"/>
          <w:i/>
          <w:iCs/>
          <w:noProof/>
          <w:szCs w:val="24"/>
        </w:rPr>
        <w:t>Working Papers in Translanguaging and Translation (WP.7)</w:t>
      </w:r>
      <w:r w:rsidRPr="003F25D9">
        <w:rPr>
          <w:rFonts w:cs="Times New Roman"/>
          <w:noProof/>
          <w:szCs w:val="24"/>
        </w:rPr>
        <w:t>. https://www.birmingham.ac.uk/generic/tlang/documents/changing-landscapes.pdf.</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Cenoz, J., &amp; Gorter, D. (2008). Linguistic landscape as an additional source of input in second language acquisition. </w:t>
      </w:r>
      <w:r w:rsidRPr="003F25D9">
        <w:rPr>
          <w:rFonts w:cs="Times New Roman"/>
          <w:i/>
          <w:iCs/>
          <w:noProof/>
          <w:szCs w:val="24"/>
        </w:rPr>
        <w:t>International Review of Applied Linguistics in Language Teaching</w:t>
      </w:r>
      <w:r w:rsidRPr="003F25D9">
        <w:rPr>
          <w:rFonts w:cs="Times New Roman"/>
          <w:noProof/>
          <w:szCs w:val="24"/>
        </w:rPr>
        <w:t xml:space="preserve">, </w:t>
      </w:r>
      <w:r w:rsidRPr="003F25D9">
        <w:rPr>
          <w:rFonts w:cs="Times New Roman"/>
          <w:i/>
          <w:iCs/>
          <w:noProof/>
          <w:szCs w:val="24"/>
        </w:rPr>
        <w:t>46</w:t>
      </w:r>
      <w:r w:rsidRPr="003F25D9">
        <w:rPr>
          <w:rFonts w:cs="Times New Roman"/>
          <w:noProof/>
          <w:szCs w:val="24"/>
        </w:rPr>
        <w:t>(3), 257–276.</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Chalfen, R. (2011). Looking two ways: mapping the social scientific study of visual culture. In E. Margolis &amp; L. Pauwels (Eds.), </w:t>
      </w:r>
      <w:r w:rsidRPr="003F25D9">
        <w:rPr>
          <w:rFonts w:cs="Times New Roman"/>
          <w:i/>
          <w:iCs/>
          <w:noProof/>
          <w:szCs w:val="24"/>
        </w:rPr>
        <w:t>The Sage Handbook of Visual Research Methods</w:t>
      </w:r>
      <w:r w:rsidRPr="003F25D9">
        <w:rPr>
          <w:rFonts w:cs="Times New Roman"/>
          <w:noProof/>
          <w:szCs w:val="24"/>
        </w:rPr>
        <w:t xml:space="preserve"> (pp. 24–48). London: Sage.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Chandler, D. (2007). </w:t>
      </w:r>
      <w:r w:rsidRPr="003F25D9">
        <w:rPr>
          <w:rFonts w:cs="Times New Roman"/>
          <w:i/>
          <w:iCs/>
          <w:noProof/>
          <w:szCs w:val="24"/>
        </w:rPr>
        <w:t>Semiotics: The Basics</w:t>
      </w:r>
      <w:r w:rsidRPr="003F25D9">
        <w:rPr>
          <w:rFonts w:cs="Times New Roman"/>
          <w:noProof/>
          <w:szCs w:val="24"/>
        </w:rPr>
        <w:t xml:space="preserve"> (2nd ed.).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Clancey, W. J. (1997). </w:t>
      </w:r>
      <w:r w:rsidRPr="003F25D9">
        <w:rPr>
          <w:rFonts w:cs="Times New Roman"/>
          <w:i/>
          <w:iCs/>
          <w:noProof/>
          <w:szCs w:val="24"/>
        </w:rPr>
        <w:t>Situated Cognition: On Human Knowledge and Computer Representations</w:t>
      </w:r>
      <w:r w:rsidRPr="003F25D9">
        <w:rPr>
          <w:rFonts w:cs="Times New Roman"/>
          <w:noProof/>
          <w:szCs w:val="24"/>
        </w:rPr>
        <w:t>. Cambridge: Cambridge Univeristy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Clark, A. (2010). Material surrogacy and the supernatural: Reflections on the role of atrefacts on “off-line” cognition. In </w:t>
      </w:r>
      <w:r w:rsidRPr="003F25D9">
        <w:rPr>
          <w:rFonts w:cs="Times New Roman"/>
          <w:i/>
          <w:iCs/>
          <w:noProof/>
          <w:szCs w:val="24"/>
        </w:rPr>
        <w:t>The Cognitive Life of Things: Recasting the Boundaries of the Mind</w:t>
      </w:r>
      <w:r w:rsidRPr="003F25D9">
        <w:rPr>
          <w:rFonts w:cs="Times New Roman"/>
          <w:noProof/>
          <w:szCs w:val="24"/>
        </w:rPr>
        <w:t xml:space="preserve"> (pp. 23–28). Cambridge: MacDonald Institute for Archeological research.</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Clark, A. (2011). </w:t>
      </w:r>
      <w:r w:rsidRPr="003F25D9">
        <w:rPr>
          <w:rFonts w:cs="Times New Roman"/>
          <w:i/>
          <w:iCs/>
          <w:noProof/>
          <w:szCs w:val="24"/>
        </w:rPr>
        <w:t>Supersizing the Mind: Embodiment, Action, and Cognitive Extension</w:t>
      </w:r>
      <w:r w:rsidRPr="003F25D9">
        <w:rPr>
          <w:rFonts w:cs="Times New Roman"/>
          <w:noProof/>
          <w:szCs w:val="24"/>
        </w:rPr>
        <w:t>. Oxford: Oxford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Clark, A., &amp; Chalmers, D. (1998). The extended mind. </w:t>
      </w:r>
      <w:r w:rsidRPr="003F25D9">
        <w:rPr>
          <w:rFonts w:cs="Times New Roman"/>
          <w:i/>
          <w:iCs/>
          <w:noProof/>
          <w:szCs w:val="24"/>
        </w:rPr>
        <w:t>Analysis</w:t>
      </w:r>
      <w:r w:rsidRPr="003F25D9">
        <w:rPr>
          <w:rFonts w:cs="Times New Roman"/>
          <w:noProof/>
          <w:szCs w:val="24"/>
        </w:rPr>
        <w:t xml:space="preserve">, </w:t>
      </w:r>
      <w:r w:rsidRPr="003F25D9">
        <w:rPr>
          <w:rFonts w:cs="Times New Roman"/>
          <w:i/>
          <w:iCs/>
          <w:noProof/>
          <w:szCs w:val="24"/>
        </w:rPr>
        <w:t>58</w:t>
      </w:r>
      <w:r w:rsidRPr="003F25D9">
        <w:rPr>
          <w:rFonts w:cs="Times New Roman"/>
          <w:noProof/>
          <w:szCs w:val="24"/>
        </w:rPr>
        <w:t>(1), 7–19.</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Cresswell, T. (2015). </w:t>
      </w:r>
      <w:r w:rsidRPr="003F25D9">
        <w:rPr>
          <w:rFonts w:cs="Times New Roman"/>
          <w:i/>
          <w:iCs/>
          <w:noProof/>
          <w:szCs w:val="24"/>
        </w:rPr>
        <w:t>Place: An Introduction</w:t>
      </w:r>
      <w:r w:rsidRPr="003F25D9">
        <w:rPr>
          <w:rFonts w:cs="Times New Roman"/>
          <w:noProof/>
          <w:szCs w:val="24"/>
        </w:rPr>
        <w:t>. Oxford: Wiley Blackwell.</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D’Andrade. (1989). Culturally based reasoning. In A. Gellatly, D. Rogers, &amp; A. Sloboda (Eds.), </w:t>
      </w:r>
      <w:r w:rsidRPr="003F25D9">
        <w:rPr>
          <w:rFonts w:cs="Times New Roman"/>
          <w:i/>
          <w:iCs/>
          <w:noProof/>
          <w:szCs w:val="24"/>
        </w:rPr>
        <w:t>Cognition and Social Worlds</w:t>
      </w:r>
      <w:r w:rsidRPr="003F25D9">
        <w:rPr>
          <w:rFonts w:cs="Times New Roman"/>
          <w:noProof/>
          <w:szCs w:val="24"/>
        </w:rPr>
        <w:t>. New York.</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DeLanda, M. (2006). </w:t>
      </w:r>
      <w:r w:rsidRPr="003F25D9">
        <w:rPr>
          <w:rFonts w:cs="Times New Roman"/>
          <w:i/>
          <w:iCs/>
          <w:noProof/>
          <w:szCs w:val="24"/>
        </w:rPr>
        <w:t>A New Philosophy of Society: Assemblage Theory and Social Complexity</w:t>
      </w:r>
      <w:r w:rsidRPr="003F25D9">
        <w:rPr>
          <w:rFonts w:cs="Times New Roman"/>
          <w:noProof/>
          <w:szCs w:val="24"/>
        </w:rPr>
        <w:t>. London and New York: Continuum.</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Duranti, A. (2009). The relevance of Husserl’s theory to language socialization. </w:t>
      </w:r>
      <w:r w:rsidRPr="003F25D9">
        <w:rPr>
          <w:rFonts w:cs="Times New Roman"/>
          <w:i/>
          <w:iCs/>
          <w:noProof/>
          <w:szCs w:val="24"/>
        </w:rPr>
        <w:t>Journal of Linguistic Anthropology</w:t>
      </w:r>
      <w:r w:rsidRPr="003F25D9">
        <w:rPr>
          <w:rFonts w:cs="Times New Roman"/>
          <w:noProof/>
          <w:szCs w:val="24"/>
        </w:rPr>
        <w:t xml:space="preserve">, </w:t>
      </w:r>
      <w:r w:rsidRPr="003F25D9">
        <w:rPr>
          <w:rFonts w:cs="Times New Roman"/>
          <w:i/>
          <w:iCs/>
          <w:noProof/>
          <w:szCs w:val="24"/>
        </w:rPr>
        <w:t>19</w:t>
      </w:r>
      <w:r w:rsidRPr="003F25D9">
        <w:rPr>
          <w:rFonts w:cs="Times New Roman"/>
          <w:noProof/>
          <w:szCs w:val="24"/>
        </w:rPr>
        <w:t>(2), 205–226.</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Eagleman, D. (2015). </w:t>
      </w:r>
      <w:r w:rsidRPr="003F25D9">
        <w:rPr>
          <w:rFonts w:cs="Times New Roman"/>
          <w:i/>
          <w:iCs/>
          <w:noProof/>
          <w:szCs w:val="24"/>
        </w:rPr>
        <w:t>The Brain</w:t>
      </w:r>
      <w:r w:rsidRPr="003F25D9">
        <w:rPr>
          <w:rFonts w:cs="Times New Roman"/>
          <w:noProof/>
          <w:szCs w:val="24"/>
        </w:rPr>
        <w:t>. Edinburgh, London: Canongate.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Fauconnier, G. (1997). </w:t>
      </w:r>
      <w:r w:rsidRPr="003F25D9">
        <w:rPr>
          <w:rFonts w:cs="Times New Roman"/>
          <w:i/>
          <w:iCs/>
          <w:noProof/>
          <w:szCs w:val="24"/>
        </w:rPr>
        <w:t>Mappings in Thought and Language</w:t>
      </w:r>
      <w:r w:rsidRPr="003F25D9">
        <w:rPr>
          <w:rFonts w:cs="Times New Roman"/>
          <w:noProof/>
          <w:szCs w:val="24"/>
        </w:rPr>
        <w:t>. Cambridge: Cambridge Univeristy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Fauconnier, G., &amp; Turner, M. (2002). </w:t>
      </w:r>
      <w:r w:rsidRPr="003F25D9">
        <w:rPr>
          <w:rFonts w:cs="Times New Roman"/>
          <w:i/>
          <w:iCs/>
          <w:noProof/>
          <w:szCs w:val="24"/>
        </w:rPr>
        <w:t>The Way We Think: Conceptual Blending and the Minds Hidden Complexities</w:t>
      </w:r>
      <w:r w:rsidRPr="003F25D9">
        <w:rPr>
          <w:rFonts w:cs="Times New Roman"/>
          <w:noProof/>
          <w:szCs w:val="24"/>
        </w:rPr>
        <w:t>. New York: Basic Books.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Goffman, E. (1959). </w:t>
      </w:r>
      <w:r w:rsidRPr="003F25D9">
        <w:rPr>
          <w:rFonts w:cs="Times New Roman"/>
          <w:i/>
          <w:iCs/>
          <w:noProof/>
          <w:szCs w:val="24"/>
        </w:rPr>
        <w:t>The Presentation of Self in Everyday Life</w:t>
      </w:r>
      <w:r w:rsidRPr="003F25D9">
        <w:rPr>
          <w:rFonts w:cs="Times New Roman"/>
          <w:noProof/>
          <w:szCs w:val="24"/>
        </w:rPr>
        <w:t>. Garden City, NY: Doubleday, Anchor Books.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Gorter, D. (2006). </w:t>
      </w:r>
      <w:r w:rsidRPr="003F25D9">
        <w:rPr>
          <w:rFonts w:cs="Times New Roman"/>
          <w:i/>
          <w:iCs/>
          <w:noProof/>
          <w:szCs w:val="24"/>
        </w:rPr>
        <w:t>Linguistic Landscape: A New Approach to Multilingualism</w:t>
      </w:r>
      <w:r w:rsidRPr="003F25D9">
        <w:rPr>
          <w:rFonts w:cs="Times New Roman"/>
          <w:noProof/>
          <w:szCs w:val="24"/>
        </w:rPr>
        <w:t xml:space="preserve">. (D. Gorter, Ed.). </w:t>
      </w:r>
      <w:r w:rsidRPr="003F25D9">
        <w:rPr>
          <w:rFonts w:cs="Times New Roman"/>
          <w:noProof/>
          <w:szCs w:val="24"/>
        </w:rPr>
        <w:lastRenderedPageBreak/>
        <w:t>Clevedon: Multilingual Matters.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Graeber, D. (2011). </w:t>
      </w:r>
      <w:r w:rsidRPr="003F25D9">
        <w:rPr>
          <w:rFonts w:cs="Times New Roman"/>
          <w:i/>
          <w:iCs/>
          <w:noProof/>
          <w:szCs w:val="24"/>
        </w:rPr>
        <w:t>Debt: The First 5,000 Years</w:t>
      </w:r>
      <w:r w:rsidRPr="003F25D9">
        <w:rPr>
          <w:rFonts w:cs="Times New Roman"/>
          <w:noProof/>
          <w:szCs w:val="24"/>
        </w:rPr>
        <w:t>. Brooklyn &amp; London: Melville House.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Harris, L. (2016). </w:t>
      </w:r>
      <w:r w:rsidRPr="003F25D9">
        <w:rPr>
          <w:rFonts w:cs="Times New Roman"/>
          <w:i/>
          <w:iCs/>
          <w:noProof/>
          <w:szCs w:val="24"/>
        </w:rPr>
        <w:t>An Ethnographic Case Study of Lhe Linguistic Landscape of an Award-Winning Maori Immersion Early Childhood Education Centre</w:t>
      </w:r>
      <w:r w:rsidRPr="003F25D9">
        <w:rPr>
          <w:rFonts w:cs="Times New Roman"/>
          <w:noProof/>
          <w:szCs w:val="24"/>
        </w:rPr>
        <w:t>. University of Canterbury, New Zealand.</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Hartshorne, R. (1939). </w:t>
      </w:r>
      <w:r w:rsidRPr="003F25D9">
        <w:rPr>
          <w:rFonts w:cs="Times New Roman"/>
          <w:i/>
          <w:iCs/>
          <w:noProof/>
          <w:szCs w:val="24"/>
        </w:rPr>
        <w:t>The Nature of Geography: A Critical Survey of Current Thought in the Light of the Past</w:t>
      </w:r>
      <w:r w:rsidRPr="003F25D9">
        <w:rPr>
          <w:rFonts w:cs="Times New Roman"/>
          <w:noProof/>
          <w:szCs w:val="24"/>
        </w:rPr>
        <w:t>. Lancaster, Pa: The Association of American Geographers.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Harvey, D. (1996). </w:t>
      </w:r>
      <w:r w:rsidRPr="003F25D9">
        <w:rPr>
          <w:rFonts w:cs="Times New Roman"/>
          <w:i/>
          <w:iCs/>
          <w:noProof/>
          <w:szCs w:val="24"/>
        </w:rPr>
        <w:t>Justice, Nature and the Geography of Difference</w:t>
      </w:r>
      <w:r w:rsidRPr="003F25D9">
        <w:rPr>
          <w:rFonts w:cs="Times New Roman"/>
          <w:noProof/>
          <w:szCs w:val="24"/>
        </w:rPr>
        <w:t>. Cambridge, Mass: Blackwell Publishers.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Heylighen, F., Heath, M., Van, &amp; Overwalle, F. (2004). The emergence of distributed cognition: a conceptual framework. In </w:t>
      </w:r>
      <w:r w:rsidRPr="003F25D9">
        <w:rPr>
          <w:rFonts w:cs="Times New Roman"/>
          <w:i/>
          <w:iCs/>
          <w:noProof/>
          <w:szCs w:val="24"/>
        </w:rPr>
        <w:t>Proceedings of Collective Intentionality IV</w:t>
      </w:r>
      <w:r w:rsidRPr="003F25D9">
        <w:rPr>
          <w:rFonts w:cs="Times New Roman"/>
          <w:noProof/>
          <w:szCs w:val="24"/>
        </w:rPr>
        <w:t>. Sienna, Italy. Retrieved from https://www.researchgate.net/publication/249812898_The_Emergence_of_Distributed_Cognition_a_conceptual_framework</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Huebner, T. (2016). Linguistic landscape: History, trajectory, and pedagogy. </w:t>
      </w:r>
      <w:r w:rsidRPr="003F25D9">
        <w:rPr>
          <w:rFonts w:cs="Times New Roman"/>
          <w:i/>
          <w:iCs/>
          <w:noProof/>
          <w:szCs w:val="24"/>
        </w:rPr>
        <w:t>MANUSYA: Journal of Humanities</w:t>
      </w:r>
      <w:r w:rsidRPr="003F25D9">
        <w:rPr>
          <w:rFonts w:cs="Times New Roman"/>
          <w:noProof/>
          <w:szCs w:val="24"/>
        </w:rPr>
        <w:t>, (Special Issue No 22), 1–11.</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Hult, F. M. (2009). Language ecology and linguistic landscape analysis. In E. Shohamy &amp; D. Gorter (Eds.), </w:t>
      </w:r>
      <w:r w:rsidRPr="003F25D9">
        <w:rPr>
          <w:rFonts w:cs="Times New Roman"/>
          <w:i/>
          <w:iCs/>
          <w:noProof/>
          <w:szCs w:val="24"/>
        </w:rPr>
        <w:t>Linguistic Landscape: Expanding the Scenery</w:t>
      </w:r>
      <w:r w:rsidRPr="003F25D9">
        <w:rPr>
          <w:rFonts w:cs="Times New Roman"/>
          <w:noProof/>
          <w:szCs w:val="24"/>
        </w:rPr>
        <w:t xml:space="preserve"> (pp. 88–104). Abingdon.</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(1995a). </w:t>
      </w:r>
      <w:r w:rsidRPr="003F25D9">
        <w:rPr>
          <w:rFonts w:cs="Times New Roman"/>
          <w:i/>
          <w:iCs/>
          <w:noProof/>
          <w:szCs w:val="24"/>
        </w:rPr>
        <w:t>Cognition in the Wild</w:t>
      </w:r>
      <w:r w:rsidRPr="003F25D9">
        <w:rPr>
          <w:rFonts w:cs="Times New Roman"/>
          <w:noProof/>
          <w:szCs w:val="24"/>
        </w:rPr>
        <w:t>. Cambridge, Massachusetts; London, England: The MIT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(1995b). How a cockpit remembers its speeds. </w:t>
      </w:r>
      <w:r w:rsidRPr="003F25D9">
        <w:rPr>
          <w:rFonts w:cs="Times New Roman"/>
          <w:i/>
          <w:iCs/>
          <w:noProof/>
          <w:szCs w:val="24"/>
        </w:rPr>
        <w:t>Cognitive Science</w:t>
      </w:r>
      <w:r w:rsidRPr="003F25D9">
        <w:rPr>
          <w:rFonts w:cs="Times New Roman"/>
          <w:noProof/>
          <w:szCs w:val="24"/>
        </w:rPr>
        <w:t xml:space="preserve">, </w:t>
      </w:r>
      <w:r w:rsidRPr="003F25D9">
        <w:rPr>
          <w:rFonts w:cs="Times New Roman"/>
          <w:i/>
          <w:iCs/>
          <w:noProof/>
          <w:szCs w:val="24"/>
        </w:rPr>
        <w:t>19</w:t>
      </w:r>
      <w:r w:rsidRPr="003F25D9">
        <w:rPr>
          <w:rFonts w:cs="Times New Roman"/>
          <w:noProof/>
          <w:szCs w:val="24"/>
        </w:rPr>
        <w:t>, 265–288.</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(2001). Cogntion, distributed. In N. Smelser &amp; P. Baltes (Eds.), </w:t>
      </w:r>
      <w:r w:rsidRPr="003F25D9">
        <w:rPr>
          <w:rFonts w:cs="Times New Roman"/>
          <w:i/>
          <w:iCs/>
          <w:noProof/>
          <w:szCs w:val="24"/>
        </w:rPr>
        <w:t>The International Encyclopedia of the Social and Behavioural Sciences</w:t>
      </w:r>
      <w:r w:rsidRPr="003F25D9">
        <w:rPr>
          <w:rFonts w:cs="Times New Roman"/>
          <w:noProof/>
          <w:szCs w:val="24"/>
        </w:rPr>
        <w:t xml:space="preserve"> (pp. 2068–2072). Oxford: Elsevier.</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(2005). Material anchors for conceptual blends. </w:t>
      </w:r>
      <w:r w:rsidRPr="003F25D9">
        <w:rPr>
          <w:rFonts w:cs="Times New Roman"/>
          <w:i/>
          <w:iCs/>
          <w:noProof/>
          <w:szCs w:val="24"/>
        </w:rPr>
        <w:t>Journal of Pragmatics</w:t>
      </w:r>
      <w:r w:rsidRPr="003F25D9">
        <w:rPr>
          <w:rFonts w:cs="Times New Roman"/>
          <w:noProof/>
          <w:szCs w:val="24"/>
        </w:rPr>
        <w:t xml:space="preserve">, </w:t>
      </w:r>
      <w:r w:rsidRPr="003F25D9">
        <w:rPr>
          <w:rFonts w:cs="Times New Roman"/>
          <w:i/>
          <w:iCs/>
          <w:noProof/>
          <w:szCs w:val="24"/>
        </w:rPr>
        <w:t>37</w:t>
      </w:r>
      <w:r w:rsidRPr="003F25D9">
        <w:rPr>
          <w:rFonts w:cs="Times New Roman"/>
          <w:noProof/>
          <w:szCs w:val="24"/>
        </w:rPr>
        <w:t>, 1555–1577.</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(2006). The distributed cogntion perspective on human interaction. In N. J. Enfield &amp; S. C. Levinson (Eds.), </w:t>
      </w:r>
      <w:r w:rsidRPr="003F25D9">
        <w:rPr>
          <w:rFonts w:cs="Times New Roman"/>
          <w:i/>
          <w:iCs/>
          <w:noProof/>
          <w:szCs w:val="24"/>
        </w:rPr>
        <w:t>Roots of Human Sociality: Culture, Cogntion and Interaction</w:t>
      </w:r>
      <w:r w:rsidRPr="003F25D9">
        <w:rPr>
          <w:rFonts w:cs="Times New Roman"/>
          <w:noProof/>
          <w:szCs w:val="24"/>
        </w:rPr>
        <w:t xml:space="preserve"> (pp. 375–398). Oxford.</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(2010). Cognitive ecology. </w:t>
      </w:r>
      <w:r w:rsidRPr="003F25D9">
        <w:rPr>
          <w:rFonts w:cs="Times New Roman"/>
          <w:i/>
          <w:iCs/>
          <w:noProof/>
          <w:szCs w:val="24"/>
        </w:rPr>
        <w:t>Topics in Cognitive Science</w:t>
      </w:r>
      <w:r w:rsidRPr="003F25D9">
        <w:rPr>
          <w:rFonts w:cs="Times New Roman"/>
          <w:noProof/>
          <w:szCs w:val="24"/>
        </w:rPr>
        <w:t xml:space="preserve">, </w:t>
      </w:r>
      <w:r w:rsidRPr="003F25D9">
        <w:rPr>
          <w:rFonts w:cs="Times New Roman"/>
          <w:i/>
          <w:iCs/>
          <w:noProof/>
          <w:szCs w:val="24"/>
        </w:rPr>
        <w:t>2</w:t>
      </w:r>
      <w:r w:rsidRPr="003F25D9">
        <w:rPr>
          <w:rFonts w:cs="Times New Roman"/>
          <w:noProof/>
          <w:szCs w:val="24"/>
        </w:rPr>
        <w:t>, 705–715.</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Hutchins, E. (2014). The cultural ecosystems of human cognition. </w:t>
      </w:r>
      <w:r w:rsidRPr="003F25D9">
        <w:rPr>
          <w:rFonts w:cs="Times New Roman"/>
          <w:i/>
          <w:iCs/>
          <w:noProof/>
          <w:szCs w:val="24"/>
        </w:rPr>
        <w:t>Philosophical Psychology</w:t>
      </w:r>
      <w:r w:rsidRPr="003F25D9">
        <w:rPr>
          <w:rFonts w:cs="Times New Roman"/>
          <w:noProof/>
          <w:szCs w:val="24"/>
        </w:rPr>
        <w:t xml:space="preserve">, </w:t>
      </w:r>
      <w:r w:rsidRPr="003F25D9">
        <w:rPr>
          <w:rFonts w:cs="Times New Roman"/>
          <w:i/>
          <w:iCs/>
          <w:noProof/>
          <w:szCs w:val="24"/>
        </w:rPr>
        <w:t>27</w:t>
      </w:r>
      <w:r w:rsidRPr="003F25D9">
        <w:rPr>
          <w:rFonts w:cs="Times New Roman"/>
          <w:noProof/>
          <w:szCs w:val="24"/>
        </w:rPr>
        <w:t>(1), 34–49.</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Jaworski, A., &amp; Thurlow, C. (2010). Introducing semiotic landscapes. In A. Jaworski &amp; C. Thurlow (Eds.), </w:t>
      </w:r>
      <w:r w:rsidRPr="003F25D9">
        <w:rPr>
          <w:rFonts w:cs="Times New Roman"/>
          <w:i/>
          <w:iCs/>
          <w:noProof/>
          <w:szCs w:val="24"/>
        </w:rPr>
        <w:t>Semiotic Landscapes: Language, Image, Space</w:t>
      </w:r>
      <w:r w:rsidRPr="003F25D9">
        <w:rPr>
          <w:rFonts w:cs="Times New Roman"/>
          <w:noProof/>
          <w:szCs w:val="24"/>
        </w:rPr>
        <w:t xml:space="preserve"> (pp. 1–40). London: Continuum.</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Kirsh, D. (1995). The intelligent use of space. </w:t>
      </w:r>
      <w:r w:rsidRPr="003F25D9">
        <w:rPr>
          <w:rFonts w:cs="Times New Roman"/>
          <w:i/>
          <w:iCs/>
          <w:noProof/>
          <w:szCs w:val="24"/>
        </w:rPr>
        <w:t>Artificial Intelligence</w:t>
      </w:r>
      <w:r w:rsidRPr="003F25D9">
        <w:rPr>
          <w:rFonts w:cs="Times New Roman"/>
          <w:noProof/>
          <w:szCs w:val="24"/>
        </w:rPr>
        <w:t xml:space="preserve">, </w:t>
      </w:r>
      <w:r w:rsidRPr="003F25D9">
        <w:rPr>
          <w:rFonts w:cs="Times New Roman"/>
          <w:i/>
          <w:iCs/>
          <w:noProof/>
          <w:szCs w:val="24"/>
        </w:rPr>
        <w:t>73</w:t>
      </w:r>
      <w:r w:rsidRPr="003F25D9">
        <w:rPr>
          <w:rFonts w:cs="Times New Roman"/>
          <w:noProof/>
          <w:szCs w:val="24"/>
        </w:rPr>
        <w:t>(1–2), 31–68.</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Kitis, D. E., &amp; Milani, T. . (2015). The performativity of the body: Turbulent spaces in Greece. </w:t>
      </w:r>
      <w:r w:rsidRPr="003F25D9">
        <w:rPr>
          <w:rFonts w:cs="Times New Roman"/>
          <w:i/>
          <w:iCs/>
          <w:noProof/>
          <w:szCs w:val="24"/>
        </w:rPr>
        <w:t>Linguistic Landscape</w:t>
      </w:r>
      <w:r w:rsidRPr="003F25D9">
        <w:rPr>
          <w:rFonts w:cs="Times New Roman"/>
          <w:noProof/>
          <w:szCs w:val="24"/>
        </w:rPr>
        <w:t xml:space="preserve">, </w:t>
      </w:r>
      <w:r w:rsidRPr="003F25D9">
        <w:rPr>
          <w:rFonts w:cs="Times New Roman"/>
          <w:i/>
          <w:iCs/>
          <w:noProof/>
          <w:szCs w:val="24"/>
        </w:rPr>
        <w:t>1</w:t>
      </w:r>
      <w:r w:rsidRPr="003F25D9">
        <w:rPr>
          <w:rFonts w:cs="Times New Roman"/>
          <w:noProof/>
          <w:szCs w:val="24"/>
        </w:rPr>
        <w:t>(3), 268–290. https://doi.org/10.1075/ll.1.3.04kit</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Laihonen, P., &amp; Szabo, T. P. (2017). Investigating visual practices in educational settings: schoolscapes, language ideologies and organizational cultures. In M. Martin-Jones &amp; D. Martin (Eds.), </w:t>
      </w:r>
      <w:r w:rsidRPr="003F25D9">
        <w:rPr>
          <w:rFonts w:cs="Times New Roman"/>
          <w:i/>
          <w:iCs/>
          <w:noProof/>
          <w:szCs w:val="24"/>
        </w:rPr>
        <w:t>Researching Multilingualism: Critical and Ethnographic Approaches</w:t>
      </w:r>
      <w:r w:rsidRPr="003F25D9">
        <w:rPr>
          <w:rFonts w:cs="Times New Roman"/>
          <w:noProof/>
          <w:szCs w:val="24"/>
        </w:rPr>
        <w:t xml:space="preserve"> (pp. 121–138). </w:t>
      </w:r>
      <w:r w:rsidRPr="003F25D9">
        <w:rPr>
          <w:rFonts w:cs="Times New Roman"/>
          <w:noProof/>
          <w:szCs w:val="24"/>
        </w:rPr>
        <w:lastRenderedPageBreak/>
        <w:t>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Lakoff, G., &amp; Johnson, M. (1999). </w:t>
      </w:r>
      <w:r w:rsidRPr="003F25D9">
        <w:rPr>
          <w:rFonts w:cs="Times New Roman"/>
          <w:i/>
          <w:iCs/>
          <w:noProof/>
          <w:szCs w:val="24"/>
        </w:rPr>
        <w:t>Philosophy in the Flesh: the Embodied Mind and its Challenge to Western Thought</w:t>
      </w:r>
      <w:r w:rsidRPr="003F25D9">
        <w:rPr>
          <w:rFonts w:cs="Times New Roman"/>
          <w:noProof/>
          <w:szCs w:val="24"/>
        </w:rPr>
        <w:t>. New York: Basic Books.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Lakoff, G., &amp; Johnson, M. (2003). </w:t>
      </w:r>
      <w:r w:rsidRPr="003F25D9">
        <w:rPr>
          <w:rFonts w:cs="Times New Roman"/>
          <w:i/>
          <w:iCs/>
          <w:noProof/>
          <w:szCs w:val="24"/>
        </w:rPr>
        <w:t>Metaphors We Live By</w:t>
      </w:r>
      <w:r w:rsidRPr="003F25D9">
        <w:rPr>
          <w:rFonts w:cs="Times New Roman"/>
          <w:noProof/>
          <w:szCs w:val="24"/>
        </w:rPr>
        <w:t>. Chicago and London: University of Chicago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Landry, R., &amp; Bourhis, R. Y. (1997). Linguistic landscape and ethnolinguistic vitality: An emprical study. </w:t>
      </w:r>
      <w:r w:rsidRPr="003F25D9">
        <w:rPr>
          <w:rFonts w:cs="Times New Roman"/>
          <w:i/>
          <w:iCs/>
          <w:noProof/>
          <w:szCs w:val="24"/>
        </w:rPr>
        <w:t>Journal of Language and Social Psychology</w:t>
      </w:r>
      <w:r w:rsidRPr="003F25D9">
        <w:rPr>
          <w:rFonts w:cs="Times New Roman"/>
          <w:noProof/>
          <w:szCs w:val="24"/>
        </w:rPr>
        <w:t xml:space="preserve">, </w:t>
      </w:r>
      <w:r w:rsidRPr="003F25D9">
        <w:rPr>
          <w:rFonts w:cs="Times New Roman"/>
          <w:i/>
          <w:iCs/>
          <w:noProof/>
          <w:szCs w:val="24"/>
        </w:rPr>
        <w:t>16</w:t>
      </w:r>
      <w:r w:rsidRPr="003F25D9">
        <w:rPr>
          <w:rFonts w:cs="Times New Roman"/>
          <w:noProof/>
          <w:szCs w:val="24"/>
        </w:rPr>
        <w:t>(1), 23–49.</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Langacker, R. (1987). </w:t>
      </w:r>
      <w:r w:rsidRPr="003F25D9">
        <w:rPr>
          <w:rFonts w:cs="Times New Roman"/>
          <w:i/>
          <w:iCs/>
          <w:noProof/>
          <w:szCs w:val="24"/>
        </w:rPr>
        <w:t>Foundations of Cognitive Grammar, vol 1</w:t>
      </w:r>
      <w:r w:rsidRPr="003F25D9">
        <w:rPr>
          <w:rFonts w:cs="Times New Roman"/>
          <w:noProof/>
          <w:szCs w:val="24"/>
        </w:rPr>
        <w:t>. Stanford, CA: Stanford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Lefebvre, H. (1991). </w:t>
      </w:r>
      <w:r w:rsidRPr="003F25D9">
        <w:rPr>
          <w:rFonts w:cs="Times New Roman"/>
          <w:i/>
          <w:iCs/>
          <w:noProof/>
          <w:szCs w:val="24"/>
        </w:rPr>
        <w:t>The Production of Space</w:t>
      </w:r>
      <w:r w:rsidRPr="003F25D9">
        <w:rPr>
          <w:rFonts w:cs="Times New Roman"/>
          <w:noProof/>
          <w:szCs w:val="24"/>
        </w:rPr>
        <w:t>. Oxford: Blackwell.</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Lefebvre, H. (2004). </w:t>
      </w:r>
      <w:r w:rsidRPr="003F25D9">
        <w:rPr>
          <w:rFonts w:cs="Times New Roman"/>
          <w:i/>
          <w:iCs/>
          <w:noProof/>
          <w:szCs w:val="24"/>
        </w:rPr>
        <w:t>Rhythmanalysis</w:t>
      </w:r>
      <w:r w:rsidRPr="003F25D9">
        <w:rPr>
          <w:rFonts w:cs="Times New Roman"/>
          <w:noProof/>
          <w:szCs w:val="24"/>
        </w:rPr>
        <w:t>. London: Continuum.</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Lemke, J. (2000). Across the scales of time: artifacts, activities, and meanings in ecosocial systems. </w:t>
      </w:r>
      <w:r w:rsidRPr="003F25D9">
        <w:rPr>
          <w:rFonts w:cs="Times New Roman"/>
          <w:i/>
          <w:iCs/>
          <w:noProof/>
          <w:szCs w:val="24"/>
        </w:rPr>
        <w:t>Mind, Culture, and Activity</w:t>
      </w:r>
      <w:r w:rsidRPr="003F25D9">
        <w:rPr>
          <w:rFonts w:cs="Times New Roman"/>
          <w:noProof/>
          <w:szCs w:val="24"/>
        </w:rPr>
        <w:t xml:space="preserve">, </w:t>
      </w:r>
      <w:r w:rsidRPr="003F25D9">
        <w:rPr>
          <w:rFonts w:cs="Times New Roman"/>
          <w:i/>
          <w:iCs/>
          <w:noProof/>
          <w:szCs w:val="24"/>
        </w:rPr>
        <w:t>7</w:t>
      </w:r>
      <w:r w:rsidRPr="003F25D9">
        <w:rPr>
          <w:rFonts w:cs="Times New Roman"/>
          <w:noProof/>
          <w:szCs w:val="24"/>
        </w:rPr>
        <w:t>(4), 273–290. https://doi.org/doi:10.1207/S15327884MCA0704_03</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Liddel, S. (2003). </w:t>
      </w:r>
      <w:r w:rsidRPr="003F25D9">
        <w:rPr>
          <w:rFonts w:cs="Times New Roman"/>
          <w:i/>
          <w:iCs/>
          <w:noProof/>
          <w:szCs w:val="24"/>
        </w:rPr>
        <w:t>Grammar, Gesture, and Meaning in American Sign Language</w:t>
      </w:r>
      <w:r w:rsidRPr="003F25D9">
        <w:rPr>
          <w:rFonts w:cs="Times New Roman"/>
          <w:noProof/>
          <w:szCs w:val="24"/>
        </w:rPr>
        <w:t>. Cambridge: Cambridge Univeristy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Malafouris, L. (2013). </w:t>
      </w:r>
      <w:r w:rsidRPr="003F25D9">
        <w:rPr>
          <w:rFonts w:cs="Times New Roman"/>
          <w:i/>
          <w:iCs/>
          <w:noProof/>
          <w:szCs w:val="24"/>
        </w:rPr>
        <w:t>How Things Shape the Mind: a Theory of Material Engagement</w:t>
      </w:r>
      <w:r w:rsidRPr="003F25D9">
        <w:rPr>
          <w:rFonts w:cs="Times New Roman"/>
          <w:noProof/>
          <w:szCs w:val="24"/>
        </w:rPr>
        <w:t>. Cambridge, Massachusetts: The MIT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Malinowski, D. (2015). Opening spaces of learning in the linguistic landscape. </w:t>
      </w:r>
      <w:r w:rsidRPr="003F25D9">
        <w:rPr>
          <w:rFonts w:cs="Times New Roman"/>
          <w:i/>
          <w:iCs/>
          <w:noProof/>
          <w:szCs w:val="24"/>
        </w:rPr>
        <w:t>Linguistic Landscape: An International Journal</w:t>
      </w:r>
      <w:r w:rsidRPr="003F25D9">
        <w:rPr>
          <w:rFonts w:cs="Times New Roman"/>
          <w:noProof/>
          <w:szCs w:val="24"/>
        </w:rPr>
        <w:t xml:space="preserve">, </w:t>
      </w:r>
      <w:r w:rsidRPr="003F25D9">
        <w:rPr>
          <w:rFonts w:cs="Times New Roman"/>
          <w:i/>
          <w:iCs/>
          <w:noProof/>
          <w:szCs w:val="24"/>
        </w:rPr>
        <w:t>1</w:t>
      </w:r>
      <w:r w:rsidRPr="003F25D9">
        <w:rPr>
          <w:rFonts w:cs="Times New Roman"/>
          <w:noProof/>
          <w:szCs w:val="24"/>
        </w:rPr>
        <w:t>(1/2), 95–113.</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Merleau-Ponty, M. (2002). </w:t>
      </w:r>
      <w:r w:rsidRPr="003F25D9">
        <w:rPr>
          <w:rFonts w:cs="Times New Roman"/>
          <w:i/>
          <w:iCs/>
          <w:noProof/>
          <w:szCs w:val="24"/>
        </w:rPr>
        <w:t>Phenomenology of Perception</w:t>
      </w:r>
      <w:r w:rsidRPr="003F25D9">
        <w:rPr>
          <w:rFonts w:cs="Times New Roman"/>
          <w:noProof/>
          <w:szCs w:val="24"/>
        </w:rPr>
        <w:t>.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Norris, S. (2004). </w:t>
      </w:r>
      <w:r w:rsidRPr="003F25D9">
        <w:rPr>
          <w:rFonts w:cs="Times New Roman"/>
          <w:i/>
          <w:iCs/>
          <w:noProof/>
          <w:szCs w:val="24"/>
        </w:rPr>
        <w:t>Analyzing Multimodal Interaction: A Methodological Framework</w:t>
      </w:r>
      <w:r w:rsidRPr="003F25D9">
        <w:rPr>
          <w:rFonts w:cs="Times New Roman"/>
          <w:noProof/>
          <w:szCs w:val="24"/>
        </w:rPr>
        <w:t>. New York;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Núñez, R. (1999). Could the future taste purple? In R. Núñez &amp; W. J. Freeman (Eds.), </w:t>
      </w:r>
      <w:r w:rsidRPr="003F25D9">
        <w:rPr>
          <w:rFonts w:cs="Times New Roman"/>
          <w:i/>
          <w:iCs/>
          <w:noProof/>
          <w:szCs w:val="24"/>
        </w:rPr>
        <w:t>Reclaiming cCgnition: The Primacy of Action, Intention and Emotion</w:t>
      </w:r>
      <w:r w:rsidRPr="003F25D9">
        <w:rPr>
          <w:rFonts w:cs="Times New Roman"/>
          <w:noProof/>
          <w:szCs w:val="24"/>
        </w:rPr>
        <w:t xml:space="preserve"> (pp. 41–60). Bowling Green, Ohio: Imprint Academic.</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Pappenhagen, R., Scarvaglieri, C., &amp; Redder, A. (2016). Expanding the linguistic landscape scenery? Action theory and “linguistic soundscaping.” In R. J. Blackwood, E. Lanza, &amp; H. Woldemariam (Eds.), </w:t>
      </w:r>
      <w:r w:rsidRPr="003F25D9">
        <w:rPr>
          <w:rFonts w:cs="Times New Roman"/>
          <w:i/>
          <w:iCs/>
          <w:noProof/>
          <w:szCs w:val="24"/>
        </w:rPr>
        <w:t>Negotiating and Contesting Identities in Linguistic Landscapes</w:t>
      </w:r>
      <w:r w:rsidRPr="003F25D9">
        <w:rPr>
          <w:rFonts w:cs="Times New Roman"/>
          <w:noProof/>
          <w:szCs w:val="24"/>
        </w:rPr>
        <w:t xml:space="preserve"> (pp. 147–162). London: Bloomsbury Publishing.</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Peck, A., &amp; Stroud, C. (2015). Skinscapes. </w:t>
      </w:r>
      <w:r w:rsidRPr="003F25D9">
        <w:rPr>
          <w:rFonts w:cs="Times New Roman"/>
          <w:i/>
          <w:iCs/>
          <w:noProof/>
          <w:szCs w:val="24"/>
        </w:rPr>
        <w:t>Linguistic Landscape: An International Journal</w:t>
      </w:r>
      <w:r w:rsidRPr="003F25D9">
        <w:rPr>
          <w:rFonts w:cs="Times New Roman"/>
          <w:noProof/>
          <w:szCs w:val="24"/>
        </w:rPr>
        <w:t xml:space="preserve">, </w:t>
      </w:r>
      <w:r w:rsidRPr="003F25D9">
        <w:rPr>
          <w:rFonts w:cs="Times New Roman"/>
          <w:i/>
          <w:iCs/>
          <w:noProof/>
          <w:szCs w:val="24"/>
        </w:rPr>
        <w:t>1</w:t>
      </w:r>
      <w:r w:rsidRPr="003F25D9">
        <w:rPr>
          <w:rFonts w:cs="Times New Roman"/>
          <w:noProof/>
          <w:szCs w:val="24"/>
        </w:rPr>
        <w:t>(1/2), 133–151.</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Peirce, C. (1932). </w:t>
      </w:r>
      <w:r w:rsidRPr="003F25D9">
        <w:rPr>
          <w:rFonts w:cs="Times New Roman"/>
          <w:i/>
          <w:iCs/>
          <w:noProof/>
          <w:szCs w:val="24"/>
        </w:rPr>
        <w:t>Elements of Logic</w:t>
      </w:r>
      <w:r w:rsidRPr="003F25D9">
        <w:rPr>
          <w:rFonts w:cs="Times New Roman"/>
          <w:noProof/>
          <w:szCs w:val="24"/>
        </w:rPr>
        <w:t>. (C. Hartshorne &amp; P.Weiss, Eds.) (Vol.2). Cambridge, MA: Harvard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Peirce, C. (1986). </w:t>
      </w:r>
      <w:r w:rsidRPr="003F25D9">
        <w:rPr>
          <w:rFonts w:cs="Times New Roman"/>
          <w:i/>
          <w:iCs/>
          <w:noProof/>
          <w:szCs w:val="24"/>
        </w:rPr>
        <w:t>Philosophical Writings of Peirce</w:t>
      </w:r>
      <w:r w:rsidRPr="003F25D9">
        <w:rPr>
          <w:rFonts w:cs="Times New Roman"/>
          <w:noProof/>
          <w:szCs w:val="24"/>
        </w:rPr>
        <w:t>. (J. Buchler, Ed.). New York: Dover.</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Pink, S. (2007). Walking with video. </w:t>
      </w:r>
      <w:r w:rsidRPr="003F25D9">
        <w:rPr>
          <w:rFonts w:cs="Times New Roman"/>
          <w:i/>
          <w:iCs/>
          <w:noProof/>
          <w:szCs w:val="24"/>
        </w:rPr>
        <w:t>Visual Studies</w:t>
      </w:r>
      <w:r w:rsidRPr="003F25D9">
        <w:rPr>
          <w:rFonts w:cs="Times New Roman"/>
          <w:noProof/>
          <w:szCs w:val="24"/>
        </w:rPr>
        <w:t xml:space="preserve">, </w:t>
      </w:r>
      <w:r w:rsidRPr="003F25D9">
        <w:rPr>
          <w:rFonts w:cs="Times New Roman"/>
          <w:i/>
          <w:iCs/>
          <w:noProof/>
          <w:szCs w:val="24"/>
        </w:rPr>
        <w:t>22</w:t>
      </w:r>
      <w:r w:rsidRPr="003F25D9">
        <w:rPr>
          <w:rFonts w:cs="Times New Roman"/>
          <w:noProof/>
          <w:szCs w:val="24"/>
        </w:rPr>
        <w:t>(3), 240–252.</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lastRenderedPageBreak/>
        <w:t xml:space="preserve">Polanyi, M. (1958). </w:t>
      </w:r>
      <w:r w:rsidRPr="003F25D9">
        <w:rPr>
          <w:rFonts w:cs="Times New Roman"/>
          <w:i/>
          <w:iCs/>
          <w:noProof/>
          <w:szCs w:val="24"/>
        </w:rPr>
        <w:t>Personal Knowledge: Towards a Post-Critical Philosophy</w:t>
      </w:r>
      <w:r w:rsidRPr="003F25D9">
        <w:rPr>
          <w:rFonts w:cs="Times New Roman"/>
          <w:noProof/>
          <w:szCs w:val="24"/>
        </w:rPr>
        <w:t>.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Pratt, M. L. (1992). </w:t>
      </w:r>
      <w:r w:rsidRPr="003F25D9">
        <w:rPr>
          <w:rFonts w:cs="Times New Roman"/>
          <w:i/>
          <w:iCs/>
          <w:noProof/>
          <w:szCs w:val="24"/>
        </w:rPr>
        <w:t>Imperial Eyes: Travel Writing and Transculturation</w:t>
      </w:r>
      <w:r w:rsidRPr="003F25D9">
        <w:rPr>
          <w:rFonts w:cs="Times New Roman"/>
          <w:noProof/>
          <w:szCs w:val="24"/>
        </w:rPr>
        <w:t>.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Rampton, B., Tusting, K., Maybin, J., Barwell, R., Creese, A., &amp; Lytra, V. (2004). </w:t>
      </w:r>
      <w:r w:rsidRPr="003F25D9">
        <w:rPr>
          <w:rFonts w:cs="Times New Roman"/>
          <w:i/>
          <w:iCs/>
          <w:noProof/>
          <w:szCs w:val="24"/>
        </w:rPr>
        <w:t>UK Linguistic Ethnography Forum: a discussion paper</w:t>
      </w:r>
      <w:r w:rsidRPr="003F25D9">
        <w:rPr>
          <w:rFonts w:cs="Times New Roman"/>
          <w:noProof/>
          <w:szCs w:val="24"/>
        </w:rPr>
        <w:t>. UK Linguistic Ethnography Forum.</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Rowlands, M. (1999). </w:t>
      </w:r>
      <w:r w:rsidRPr="003F25D9">
        <w:rPr>
          <w:rFonts w:cs="Times New Roman"/>
          <w:i/>
          <w:iCs/>
          <w:noProof/>
          <w:szCs w:val="24"/>
        </w:rPr>
        <w:t>The Body in Mind</w:t>
      </w:r>
      <w:r w:rsidRPr="003F25D9">
        <w:rPr>
          <w:rFonts w:cs="Times New Roman"/>
          <w:noProof/>
          <w:szCs w:val="24"/>
        </w:rPr>
        <w:t>. Cambridge: Cambridge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Schmid, C. (2008). Henri Lefebvre’s theory of the production of space: towards a three-dimensional dialectic. In K. Goonewardena, S. Kipfer, R. Milgrom, &amp; C. Schmid (Eds.), </w:t>
      </w:r>
      <w:r w:rsidRPr="003F25D9">
        <w:rPr>
          <w:rFonts w:cs="Times New Roman"/>
          <w:i/>
          <w:iCs/>
          <w:noProof/>
          <w:szCs w:val="24"/>
        </w:rPr>
        <w:t>Space, Difference, Everyday Life</w:t>
      </w:r>
      <w:r w:rsidRPr="003F25D9">
        <w:rPr>
          <w:rFonts w:cs="Times New Roman"/>
          <w:noProof/>
          <w:szCs w:val="24"/>
        </w:rPr>
        <w:t xml:space="preserve"> (pp. 27–45). New York and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Scollon, R. (1998). </w:t>
      </w:r>
      <w:r w:rsidRPr="003F25D9">
        <w:rPr>
          <w:rFonts w:cs="Times New Roman"/>
          <w:i/>
          <w:iCs/>
          <w:noProof/>
          <w:szCs w:val="24"/>
        </w:rPr>
        <w:t>Mediated Discourse as Social Interaction: A Study of News Discourse</w:t>
      </w:r>
      <w:r w:rsidRPr="003F25D9">
        <w:rPr>
          <w:rFonts w:cs="Times New Roman"/>
          <w:noProof/>
          <w:szCs w:val="24"/>
        </w:rPr>
        <w:t>. London: Longman.</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Scollon, R. (2001). </w:t>
      </w:r>
      <w:r w:rsidRPr="003F25D9">
        <w:rPr>
          <w:rFonts w:cs="Times New Roman"/>
          <w:i/>
          <w:iCs/>
          <w:noProof/>
          <w:szCs w:val="24"/>
        </w:rPr>
        <w:t>Mediated Discourse: The Nexus of Practice</w:t>
      </w:r>
      <w:r w:rsidRPr="003F25D9">
        <w:rPr>
          <w:rFonts w:cs="Times New Roman"/>
          <w:noProof/>
          <w:szCs w:val="24"/>
        </w:rPr>
        <w:t>.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Scollon, R., &amp; Scollon, S. W. (2003). </w:t>
      </w:r>
      <w:r w:rsidRPr="003F25D9">
        <w:rPr>
          <w:rFonts w:cs="Times New Roman"/>
          <w:i/>
          <w:iCs/>
          <w:noProof/>
          <w:szCs w:val="24"/>
        </w:rPr>
        <w:t>Discourses in Place: Language in the Material World</w:t>
      </w:r>
      <w:r w:rsidRPr="003F25D9">
        <w:rPr>
          <w:rFonts w:cs="Times New Roman"/>
          <w:noProof/>
          <w:szCs w:val="24"/>
        </w:rPr>
        <w:t>. London, New York: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Scollon, R., &amp; Scollon, S. W. (2004). </w:t>
      </w:r>
      <w:r w:rsidRPr="003F25D9">
        <w:rPr>
          <w:rFonts w:cs="Times New Roman"/>
          <w:i/>
          <w:iCs/>
          <w:noProof/>
          <w:szCs w:val="24"/>
        </w:rPr>
        <w:t>Nexus Analysis: Discourse and the Emerging Internet</w:t>
      </w:r>
      <w:r w:rsidRPr="003F25D9">
        <w:rPr>
          <w:rFonts w:cs="Times New Roman"/>
          <w:noProof/>
          <w:szCs w:val="24"/>
        </w:rPr>
        <w:t>. London, New York: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Searle, J. (2004). </w:t>
      </w:r>
      <w:r w:rsidRPr="003F25D9">
        <w:rPr>
          <w:rFonts w:cs="Times New Roman"/>
          <w:i/>
          <w:iCs/>
          <w:noProof/>
          <w:szCs w:val="24"/>
        </w:rPr>
        <w:t>Mind: A Brief Introduction</w:t>
      </w:r>
      <w:r w:rsidRPr="003F25D9">
        <w:rPr>
          <w:rFonts w:cs="Times New Roman"/>
          <w:noProof/>
          <w:szCs w:val="24"/>
        </w:rPr>
        <w:t>. Oxford: Oxford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Shapiro, L. (2011). </w:t>
      </w:r>
      <w:r w:rsidRPr="003F25D9">
        <w:rPr>
          <w:rFonts w:cs="Times New Roman"/>
          <w:i/>
          <w:iCs/>
          <w:noProof/>
          <w:szCs w:val="24"/>
        </w:rPr>
        <w:t>Embodied Cognition</w:t>
      </w:r>
      <w:r w:rsidRPr="003F25D9">
        <w:rPr>
          <w:rFonts w:cs="Times New Roman"/>
          <w:noProof/>
          <w:szCs w:val="24"/>
        </w:rPr>
        <w:t>. New York: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Shields, R. (1999). </w:t>
      </w:r>
      <w:r w:rsidRPr="003F25D9">
        <w:rPr>
          <w:rFonts w:cs="Times New Roman"/>
          <w:i/>
          <w:iCs/>
          <w:noProof/>
          <w:szCs w:val="24"/>
        </w:rPr>
        <w:t>Lefebvre, Love and Struggle: Spatial Dialectics</w:t>
      </w:r>
      <w:r w:rsidRPr="003F25D9">
        <w:rPr>
          <w:rFonts w:cs="Times New Roman"/>
          <w:noProof/>
          <w:szCs w:val="24"/>
        </w:rPr>
        <w:t>. London and New York: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Shohamy, E., &amp; Gorter, D. (2009). </w:t>
      </w:r>
      <w:r w:rsidRPr="003F25D9">
        <w:rPr>
          <w:rFonts w:cs="Times New Roman"/>
          <w:i/>
          <w:iCs/>
          <w:noProof/>
          <w:szCs w:val="24"/>
        </w:rPr>
        <w:t>Linguistic Landcsape: Expanding the Scenery</w:t>
      </w:r>
      <w:r w:rsidRPr="003F25D9">
        <w:rPr>
          <w:rFonts w:cs="Times New Roman"/>
          <w:noProof/>
          <w:szCs w:val="24"/>
        </w:rPr>
        <w:t>. (E. Shohamy &amp; D. Gorter, Eds.). London: Routledge.</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Soler-Carbonell, J. (2016). Complexity perspectives on linguistic landscapes: A scalar analysis. </w:t>
      </w:r>
      <w:r w:rsidRPr="003F25D9">
        <w:rPr>
          <w:rFonts w:cs="Times New Roman"/>
          <w:i/>
          <w:iCs/>
          <w:noProof/>
          <w:szCs w:val="24"/>
        </w:rPr>
        <w:t>Linguistic Landscape: An International Journal</w:t>
      </w:r>
      <w:r w:rsidRPr="003F25D9">
        <w:rPr>
          <w:rFonts w:cs="Times New Roman"/>
          <w:noProof/>
          <w:szCs w:val="24"/>
        </w:rPr>
        <w:t xml:space="preserve">, </w:t>
      </w:r>
      <w:r w:rsidRPr="003F25D9">
        <w:rPr>
          <w:rFonts w:cs="Times New Roman"/>
          <w:i/>
          <w:iCs/>
          <w:noProof/>
          <w:szCs w:val="24"/>
        </w:rPr>
        <w:t>2</w:t>
      </w:r>
      <w:r w:rsidRPr="003F25D9">
        <w:rPr>
          <w:rFonts w:cs="Times New Roman"/>
          <w:noProof/>
          <w:szCs w:val="24"/>
        </w:rPr>
        <w:t>(1), 1–25.</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Spolsky, B., &amp; Cooper, R. (1991). </w:t>
      </w:r>
      <w:r w:rsidRPr="003F25D9">
        <w:rPr>
          <w:rFonts w:cs="Times New Roman"/>
          <w:i/>
          <w:iCs/>
          <w:noProof/>
          <w:szCs w:val="24"/>
        </w:rPr>
        <w:t>The Languages of Jerusalem</w:t>
      </w:r>
      <w:r w:rsidRPr="003F25D9">
        <w:rPr>
          <w:rFonts w:cs="Times New Roman"/>
          <w:noProof/>
          <w:szCs w:val="24"/>
        </w:rPr>
        <w:t>. Oxford: Oxford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Steffensen, S. V. (2011). Beyond mind: an extended ecology of language. In S. J. Cowley (Ed.), </w:t>
      </w:r>
      <w:r w:rsidRPr="003F25D9">
        <w:rPr>
          <w:rFonts w:cs="Times New Roman"/>
          <w:i/>
          <w:iCs/>
          <w:noProof/>
          <w:szCs w:val="24"/>
        </w:rPr>
        <w:t>Distributed Language</w:t>
      </w:r>
      <w:r w:rsidRPr="003F25D9">
        <w:rPr>
          <w:rFonts w:cs="Times New Roman"/>
          <w:noProof/>
          <w:szCs w:val="24"/>
        </w:rPr>
        <w:t xml:space="preserve"> (pp. 185–210). Amsterdam: John Benjamins Publishing Company.</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Szabo, P. T., &amp; Troyer, R. A. (2017). Inclusive ethnographies: Beyond the binaries of observer and observed in linguistic landscape studies. </w:t>
      </w:r>
      <w:r w:rsidRPr="003F25D9">
        <w:rPr>
          <w:rFonts w:cs="Times New Roman"/>
          <w:i/>
          <w:iCs/>
          <w:noProof/>
          <w:szCs w:val="24"/>
        </w:rPr>
        <w:t>Linguistic Landscape</w:t>
      </w:r>
      <w:r w:rsidRPr="003F25D9">
        <w:rPr>
          <w:rFonts w:cs="Times New Roman"/>
          <w:noProof/>
          <w:szCs w:val="24"/>
        </w:rPr>
        <w:t xml:space="preserve">, </w:t>
      </w:r>
      <w:r w:rsidRPr="003F25D9">
        <w:rPr>
          <w:rFonts w:cs="Times New Roman"/>
          <w:i/>
          <w:iCs/>
          <w:noProof/>
          <w:szCs w:val="24"/>
        </w:rPr>
        <w:t>3</w:t>
      </w:r>
      <w:r w:rsidRPr="003F25D9">
        <w:rPr>
          <w:rFonts w:cs="Times New Roman"/>
          <w:noProof/>
          <w:szCs w:val="24"/>
        </w:rPr>
        <w:t>(3), 306–326.</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Talmy, L. (1995). Fictive motion in language and perception. In P. Bloom, M. Peterson, L. Nadel, &amp; M. Garrett (Eds.), </w:t>
      </w:r>
      <w:r w:rsidRPr="003F25D9">
        <w:rPr>
          <w:rFonts w:cs="Times New Roman"/>
          <w:i/>
          <w:iCs/>
          <w:noProof/>
          <w:szCs w:val="24"/>
        </w:rPr>
        <w:t>Language and Space</w:t>
      </w:r>
      <w:r w:rsidRPr="003F25D9">
        <w:rPr>
          <w:rFonts w:cs="Times New Roman"/>
          <w:noProof/>
          <w:szCs w:val="24"/>
        </w:rPr>
        <w:t xml:space="preserve"> (pp. 307–348). Cambridge, MA.</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Taub, S. (2001). </w:t>
      </w:r>
      <w:r w:rsidRPr="003F25D9">
        <w:rPr>
          <w:rFonts w:cs="Times New Roman"/>
          <w:i/>
          <w:iCs/>
          <w:noProof/>
          <w:szCs w:val="24"/>
        </w:rPr>
        <w:t>Language from the Body: Iconicity and Metaphor in American Sign Language</w:t>
      </w:r>
      <w:r w:rsidRPr="003F25D9">
        <w:rPr>
          <w:rFonts w:cs="Times New Roman"/>
          <w:noProof/>
          <w:szCs w:val="24"/>
        </w:rPr>
        <w:t>. Cambridge: Cambridge Univeristy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Touchstone, E. E., Koslow, S., Shamdasani, P. N., &amp; D’Alessandro, S. (2017). The linguistic servicescape: Speaking their language may not be enough. </w:t>
      </w:r>
      <w:r w:rsidRPr="003F25D9">
        <w:rPr>
          <w:rFonts w:cs="Times New Roman"/>
          <w:i/>
          <w:iCs/>
          <w:noProof/>
          <w:szCs w:val="24"/>
        </w:rPr>
        <w:t>Journal of Business Research</w:t>
      </w:r>
      <w:r w:rsidRPr="003F25D9">
        <w:rPr>
          <w:rFonts w:cs="Times New Roman"/>
          <w:noProof/>
          <w:szCs w:val="24"/>
        </w:rPr>
        <w:t xml:space="preserve">, </w:t>
      </w:r>
      <w:r w:rsidRPr="003F25D9">
        <w:rPr>
          <w:rFonts w:cs="Times New Roman"/>
          <w:i/>
          <w:iCs/>
          <w:noProof/>
          <w:szCs w:val="24"/>
        </w:rPr>
        <w:t>72</w:t>
      </w:r>
      <w:r w:rsidRPr="003F25D9">
        <w:rPr>
          <w:rFonts w:cs="Times New Roman"/>
          <w:noProof/>
          <w:szCs w:val="24"/>
        </w:rPr>
        <w:t>, 141–157.</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lastRenderedPageBreak/>
        <w:t xml:space="preserve">Trumper-Hect, N. (2010). Linguistic landscape in mixed cities in Israel from the perspective of “walkers”: The case of Arabic. In E. Shohamy, E. Ben-Rafael, &amp; M. Barni (Eds.), </w:t>
      </w:r>
      <w:r w:rsidRPr="003F25D9">
        <w:rPr>
          <w:rFonts w:cs="Times New Roman"/>
          <w:i/>
          <w:iCs/>
          <w:noProof/>
          <w:szCs w:val="24"/>
        </w:rPr>
        <w:t>Linguistic Landscape in the City</w:t>
      </w:r>
      <w:r w:rsidRPr="003F25D9">
        <w:rPr>
          <w:rFonts w:cs="Times New Roman"/>
          <w:noProof/>
          <w:szCs w:val="24"/>
        </w:rPr>
        <w:t xml:space="preserve"> (pp. 235–251). Bristol: Multilingual Matters.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Tuan, Y.-F. (1974). Space and place: Humanistic perspective. </w:t>
      </w:r>
      <w:r w:rsidRPr="003F25D9">
        <w:rPr>
          <w:rFonts w:cs="Times New Roman"/>
          <w:i/>
          <w:iCs/>
          <w:noProof/>
          <w:szCs w:val="24"/>
        </w:rPr>
        <w:t>Progress in Human Geography</w:t>
      </w:r>
      <w:r w:rsidRPr="003F25D9">
        <w:rPr>
          <w:rFonts w:cs="Times New Roman"/>
          <w:noProof/>
          <w:szCs w:val="24"/>
        </w:rPr>
        <w:t xml:space="preserve">, </w:t>
      </w:r>
      <w:r w:rsidRPr="003F25D9">
        <w:rPr>
          <w:rFonts w:cs="Times New Roman"/>
          <w:i/>
          <w:iCs/>
          <w:noProof/>
          <w:szCs w:val="24"/>
        </w:rPr>
        <w:t>6</w:t>
      </w:r>
      <w:r w:rsidRPr="003F25D9">
        <w:rPr>
          <w:rFonts w:cs="Times New Roman"/>
          <w:noProof/>
          <w:szCs w:val="24"/>
        </w:rPr>
        <w:t>, 211–252.</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Varela, F. J., Thompson, E., &amp; Rosch, E. (1991). </w:t>
      </w:r>
      <w:r w:rsidRPr="003F25D9">
        <w:rPr>
          <w:rFonts w:cs="Times New Roman"/>
          <w:i/>
          <w:iCs/>
          <w:noProof/>
          <w:szCs w:val="24"/>
        </w:rPr>
        <w:t>The Embodied Mind</w:t>
      </w:r>
      <w:r w:rsidRPr="003F25D9">
        <w:rPr>
          <w:rFonts w:cs="Times New Roman"/>
          <w:noProof/>
          <w:szCs w:val="24"/>
        </w:rPr>
        <w:t>. Cambridge, Mass.; London: MIT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Vygotsky, L. (1978). </w:t>
      </w:r>
      <w:r w:rsidRPr="003F25D9">
        <w:rPr>
          <w:rFonts w:cs="Times New Roman"/>
          <w:i/>
          <w:iCs/>
          <w:noProof/>
          <w:szCs w:val="24"/>
        </w:rPr>
        <w:t>Mind in Society: The Development of Higher Psychological Processes</w:t>
      </w:r>
      <w:r w:rsidRPr="003F25D9">
        <w:rPr>
          <w:rFonts w:cs="Times New Roman"/>
          <w:noProof/>
          <w:szCs w:val="24"/>
        </w:rPr>
        <w:t>. Cambridge: Cambridge University Press.</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szCs w:val="24"/>
        </w:rPr>
      </w:pPr>
      <w:r w:rsidRPr="003F25D9">
        <w:rPr>
          <w:rFonts w:cs="Times New Roman"/>
          <w:noProof/>
          <w:szCs w:val="24"/>
        </w:rPr>
        <w:t xml:space="preserve">Wittgenstein, L. (1969). </w:t>
      </w:r>
      <w:r w:rsidRPr="003F25D9">
        <w:rPr>
          <w:rFonts w:cs="Times New Roman"/>
          <w:i/>
          <w:iCs/>
          <w:noProof/>
          <w:szCs w:val="24"/>
        </w:rPr>
        <w:t>On Certainty</w:t>
      </w:r>
      <w:r w:rsidRPr="003F25D9">
        <w:rPr>
          <w:rFonts w:cs="Times New Roman"/>
          <w:noProof/>
          <w:szCs w:val="24"/>
        </w:rPr>
        <w:t>. (G. E. M. Anscombe &amp; G. H. von Wright, Eds.). Oxford: Blackwell.</w:t>
      </w:r>
    </w:p>
    <w:p w:rsidR="003F25D9" w:rsidRPr="003F25D9" w:rsidRDefault="003F25D9" w:rsidP="003F25D9">
      <w:pPr>
        <w:widowControl w:val="0"/>
        <w:autoSpaceDE w:val="0"/>
        <w:autoSpaceDN w:val="0"/>
        <w:adjustRightInd w:val="0"/>
        <w:spacing w:before="100" w:after="240" w:line="240" w:lineRule="exact"/>
        <w:ind w:left="480" w:hanging="480"/>
        <w:rPr>
          <w:rFonts w:cs="Times New Roman"/>
          <w:noProof/>
        </w:rPr>
      </w:pPr>
      <w:r w:rsidRPr="003F25D9">
        <w:rPr>
          <w:rFonts w:cs="Times New Roman"/>
          <w:noProof/>
          <w:szCs w:val="24"/>
        </w:rPr>
        <w:t xml:space="preserve">Zeki, S. (2009). </w:t>
      </w:r>
      <w:r w:rsidRPr="003F25D9">
        <w:rPr>
          <w:rFonts w:cs="Times New Roman"/>
          <w:i/>
          <w:iCs/>
          <w:noProof/>
          <w:szCs w:val="24"/>
        </w:rPr>
        <w:t>The Splendours and Miseries of the Brain</w:t>
      </w:r>
      <w:r w:rsidRPr="003F25D9">
        <w:rPr>
          <w:rFonts w:cs="Times New Roman"/>
          <w:noProof/>
          <w:szCs w:val="24"/>
        </w:rPr>
        <w:t>. Malden, MA; Oxford: Wiley-Blackwell.</w:t>
      </w:r>
    </w:p>
    <w:p w:rsidR="00B11A80" w:rsidRDefault="001418A3" w:rsidP="003F25D9">
      <w:pPr>
        <w:widowControl w:val="0"/>
        <w:autoSpaceDE w:val="0"/>
        <w:autoSpaceDN w:val="0"/>
        <w:adjustRightInd w:val="0"/>
        <w:spacing w:before="100" w:after="240" w:line="240" w:lineRule="exact"/>
        <w:ind w:left="480" w:hanging="480"/>
      </w:pPr>
      <w:r w:rsidRPr="007F473A">
        <w:fldChar w:fldCharType="end"/>
      </w:r>
    </w:p>
    <w:p w:rsidR="00B11A80" w:rsidRDefault="00B11A80">
      <w:pPr>
        <w:spacing w:line="276" w:lineRule="auto"/>
      </w:pPr>
      <w:r>
        <w:br w:type="page"/>
      </w:r>
    </w:p>
    <w:p w:rsidR="00C06070" w:rsidRDefault="00C06070" w:rsidP="00B11A80">
      <w:pPr>
        <w:pStyle w:val="Heading1"/>
      </w:pPr>
      <w:r>
        <w:lastRenderedPageBreak/>
        <w:t>Appendix: The Business Plan</w:t>
      </w:r>
    </w:p>
    <w:p w:rsidR="00C06070" w:rsidRPr="003468A8" w:rsidRDefault="00C06070" w:rsidP="00C06070"/>
    <w:p w:rsidR="00C06070" w:rsidRPr="007778D6" w:rsidRDefault="00C06070" w:rsidP="00B11A80">
      <w:pPr>
        <w:pStyle w:val="Title"/>
        <w:rPr>
          <w:lang w:eastAsia="en-GB"/>
        </w:rPr>
      </w:pPr>
      <w:r w:rsidRPr="007778D6">
        <w:rPr>
          <w:lang w:eastAsia="en-GB"/>
        </w:rPr>
        <w:t>My Business Plan</w:t>
      </w:r>
    </w:p>
    <w:tbl>
      <w:tblPr>
        <w:tblpPr w:leftFromText="180" w:rightFromText="180" w:vertAnchor="text" w:horzAnchor="margin" w:tblpXSpec="center" w:tblpY="3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4050"/>
      </w:tblGrid>
      <w:tr w:rsidR="00C06070" w:rsidRPr="007778D6" w:rsidTr="00FF650A">
        <w:tc>
          <w:tcPr>
            <w:tcW w:w="351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lang w:eastAsia="en-GB"/>
              </w:rPr>
            </w:pPr>
            <w:r w:rsidRPr="007778D6">
              <w:rPr>
                <w:rFonts w:asciiTheme="minorBidi" w:hAnsiTheme="minorBidi"/>
                <w:lang w:eastAsia="en-GB"/>
              </w:rPr>
              <w:t>Name.</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lang w:val="en-US"/>
              </w:rPr>
            </w:pPr>
          </w:p>
        </w:tc>
      </w:tr>
      <w:tr w:rsidR="00C06070" w:rsidRPr="007778D6" w:rsidTr="00FF650A">
        <w:tc>
          <w:tcPr>
            <w:tcW w:w="351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r w:rsidRPr="007778D6">
              <w:rPr>
                <w:rFonts w:asciiTheme="minorBidi" w:hAnsiTheme="minorBidi"/>
                <w:lang w:eastAsia="en-GB"/>
              </w:rPr>
              <w:t>Business Name.</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r w:rsidR="00C06070" w:rsidRPr="007778D6" w:rsidTr="00FF650A">
        <w:trPr>
          <w:trHeight w:val="230"/>
        </w:trPr>
        <w:tc>
          <w:tcPr>
            <w:tcW w:w="3510" w:type="dxa"/>
            <w:vMerge w:val="restart"/>
            <w:tcBorders>
              <w:top w:val="single" w:sz="4" w:space="0" w:color="auto"/>
              <w:left w:val="single" w:sz="4" w:space="0" w:color="auto"/>
              <w:right w:val="single" w:sz="4" w:space="0" w:color="auto"/>
            </w:tcBorders>
          </w:tcPr>
          <w:p w:rsidR="00C06070" w:rsidRPr="007778D6" w:rsidRDefault="00C06070" w:rsidP="00FF650A">
            <w:pPr>
              <w:rPr>
                <w:rFonts w:asciiTheme="minorBidi" w:hAnsiTheme="minorBidi"/>
                <w:lang w:eastAsia="en-GB"/>
              </w:rPr>
            </w:pPr>
            <w:r w:rsidRPr="007778D6">
              <w:rPr>
                <w:rFonts w:asciiTheme="minorBidi" w:hAnsiTheme="minorBidi"/>
                <w:lang w:eastAsia="en-GB"/>
              </w:rPr>
              <w:t>Private</w:t>
            </w:r>
          </w:p>
          <w:p w:rsidR="00C06070" w:rsidRPr="007778D6" w:rsidRDefault="00C06070" w:rsidP="00FF650A">
            <w:pPr>
              <w:rPr>
                <w:rFonts w:asciiTheme="minorBidi" w:hAnsiTheme="minorBidi"/>
              </w:rPr>
            </w:pPr>
            <w:r w:rsidRPr="007778D6">
              <w:rPr>
                <w:rFonts w:asciiTheme="minorBidi" w:hAnsiTheme="minorBidi"/>
                <w:lang w:eastAsia="en-GB"/>
              </w:rPr>
              <w:t>Address.</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r w:rsidR="00C06070" w:rsidRPr="007778D6" w:rsidTr="00FF650A">
        <w:trPr>
          <w:trHeight w:val="230"/>
        </w:trPr>
        <w:tc>
          <w:tcPr>
            <w:tcW w:w="3510" w:type="dxa"/>
            <w:vMerge/>
            <w:tcBorders>
              <w:left w:val="single" w:sz="4" w:space="0" w:color="auto"/>
              <w:bottom w:val="single" w:sz="4" w:space="0" w:color="auto"/>
              <w:right w:val="single" w:sz="4" w:space="0" w:color="auto"/>
            </w:tcBorders>
          </w:tcPr>
          <w:p w:rsidR="00C06070" w:rsidRPr="007778D6" w:rsidRDefault="00C06070" w:rsidP="00FF650A">
            <w:pPr>
              <w:rPr>
                <w:rFonts w:asciiTheme="minorBidi" w:hAnsiTheme="minorBidi"/>
                <w:lang w:eastAsia="en-GB"/>
              </w:rPr>
            </w:pP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r w:rsidR="00C06070" w:rsidRPr="007778D6" w:rsidTr="00FF650A">
        <w:tc>
          <w:tcPr>
            <w:tcW w:w="351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r w:rsidRPr="007778D6">
              <w:rPr>
                <w:rFonts w:asciiTheme="minorBidi" w:hAnsiTheme="minorBidi"/>
                <w:lang w:eastAsia="en-GB"/>
              </w:rPr>
              <w:t>Postcode.</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r w:rsidR="00C06070" w:rsidRPr="007778D6" w:rsidTr="00FF650A">
        <w:tc>
          <w:tcPr>
            <w:tcW w:w="351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r w:rsidRPr="007778D6">
              <w:rPr>
                <w:rFonts w:asciiTheme="minorBidi" w:hAnsiTheme="minorBidi"/>
                <w:lang w:eastAsia="en-GB"/>
              </w:rPr>
              <w:t>Tel. No.</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r w:rsidR="00C06070" w:rsidRPr="007778D6" w:rsidTr="00FF650A">
        <w:tc>
          <w:tcPr>
            <w:tcW w:w="351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r w:rsidRPr="007778D6">
              <w:rPr>
                <w:rFonts w:asciiTheme="minorBidi" w:hAnsiTheme="minorBidi"/>
              </w:rPr>
              <w:t>Mobile.</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r w:rsidR="00C06070" w:rsidRPr="007778D6" w:rsidTr="00FF650A">
        <w:tc>
          <w:tcPr>
            <w:tcW w:w="351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lang w:eastAsia="en-GB"/>
              </w:rPr>
            </w:pPr>
            <w:r w:rsidRPr="007778D6">
              <w:rPr>
                <w:rFonts w:asciiTheme="minorBidi" w:hAnsiTheme="minorBidi"/>
                <w:lang w:eastAsia="en-GB"/>
              </w:rPr>
              <w:t>E-mail.</w:t>
            </w:r>
          </w:p>
        </w:tc>
        <w:tc>
          <w:tcPr>
            <w:tcW w:w="4050" w:type="dxa"/>
            <w:tcBorders>
              <w:top w:val="single" w:sz="4" w:space="0" w:color="auto"/>
              <w:left w:val="single" w:sz="4" w:space="0" w:color="auto"/>
              <w:bottom w:val="single" w:sz="4" w:space="0" w:color="auto"/>
              <w:right w:val="single" w:sz="4" w:space="0" w:color="auto"/>
            </w:tcBorders>
          </w:tcPr>
          <w:p w:rsidR="00C06070" w:rsidRPr="007778D6" w:rsidRDefault="00C06070" w:rsidP="00FF650A">
            <w:pPr>
              <w:rPr>
                <w:rFonts w:asciiTheme="minorBidi" w:hAnsiTheme="minorBidi"/>
              </w:rPr>
            </w:pPr>
          </w:p>
        </w:tc>
      </w:tr>
    </w:tbl>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My Business Idea.</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48352" behindDoc="0" locked="0" layoutInCell="1" allowOverlap="1">
                <wp:simplePos x="0" y="0"/>
                <wp:positionH relativeFrom="column">
                  <wp:posOffset>0</wp:posOffset>
                </wp:positionH>
                <wp:positionV relativeFrom="paragraph">
                  <wp:posOffset>168275</wp:posOffset>
                </wp:positionV>
                <wp:extent cx="5709285" cy="761365"/>
                <wp:effectExtent l="0" t="0" r="5715" b="1270"/>
                <wp:wrapTopAndBottom/>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9285" cy="761365"/>
                        </a:xfrm>
                        <a:prstGeom prst="rect">
                          <a:avLst/>
                        </a:prstGeom>
                        <a:solidFill>
                          <a:srgbClr val="FFFFFF"/>
                        </a:solidFill>
                        <a:ln w="9525">
                          <a:solidFill>
                            <a:srgbClr val="000000"/>
                          </a:solidFill>
                          <a:miter lim="800000"/>
                          <a:headEnd/>
                          <a:tailEnd/>
                        </a:ln>
                      </wps:spPr>
                      <wps:txbx>
                        <w:txbxContent>
                          <w:p w:rsidR="00810D1D"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6" o:spid="_x0000_s1027" type="#_x0000_t202" style="position:absolute;margin-left:0;margin-top:13.25pt;width:449.55pt;height:59.9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">
                <v:textbox style="mso-fit-shape-to-text:t">
                  <w:txbxContent>
                    <w:p w:rsidR="00810D1D" w:rsidRDefault="00810D1D" w:rsidP="00C06070"/>
                    <w:p w:rsidR="00810D1D" w:rsidRPr="00B6527B" w:rsidRDefault="00810D1D" w:rsidP="00C06070"/>
                  </w:txbxContent>
                </v:textbox>
                <w10:wrap type="topAndBottom"/>
              </v:shape>
            </w:pict>
          </mc:Fallback>
        </mc:AlternateContent>
      </w:r>
    </w:p>
    <w:p w:rsidR="00C06070" w:rsidRPr="007778D6" w:rsidRDefault="00C06070" w:rsidP="00C06070">
      <w:pPr>
        <w:rPr>
          <w:rFonts w:asciiTheme="minorBidi" w:hAnsiTheme="minorBidi"/>
          <w:i/>
          <w:lang w:eastAsia="en-GB"/>
        </w:rPr>
      </w:pPr>
      <w:r w:rsidRPr="007778D6">
        <w:rPr>
          <w:rFonts w:asciiTheme="minorBidi" w:hAnsiTheme="minorBidi"/>
          <w:lang w:eastAsia="en-GB"/>
        </w:rPr>
        <w:t xml:space="preserve">Before starting any business it’s important to have a clear understanding of what exactly your business will do. Many people have an idea for a new product or service but when it comes down to it, it just isn’t viable. You must differentiate your idea from all the others out there. Will it fill a genuine gap in the market, building on its Unique Selling Point (USP)? This is where you let people know just what your business activities will be. </w:t>
      </w:r>
      <w:r w:rsidRPr="007778D6">
        <w:rPr>
          <w:rFonts w:asciiTheme="minorBidi" w:hAnsiTheme="minorBidi"/>
          <w:i/>
          <w:lang w:eastAsia="en-GB"/>
        </w:rPr>
        <w:t>Don’t be too restrictive in your idea.</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49376" behindDoc="0" locked="0" layoutInCell="1" allowOverlap="1">
                <wp:simplePos x="0" y="0"/>
                <wp:positionH relativeFrom="column">
                  <wp:posOffset>20955</wp:posOffset>
                </wp:positionH>
                <wp:positionV relativeFrom="paragraph">
                  <wp:posOffset>333375</wp:posOffset>
                </wp:positionV>
                <wp:extent cx="5687695" cy="761365"/>
                <wp:effectExtent l="0" t="0" r="8255" b="1270"/>
                <wp:wrapTopAndBottom/>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695" cy="761365"/>
                        </a:xfrm>
                        <a:prstGeom prst="rect">
                          <a:avLst/>
                        </a:prstGeom>
                        <a:solidFill>
                          <a:srgbClr val="FFFFFF"/>
                        </a:solidFill>
                        <a:ln w="9525">
                          <a:solidFill>
                            <a:srgbClr val="000000"/>
                          </a:solidFill>
                          <a:miter lim="800000"/>
                          <a:headEnd/>
                          <a:tailEnd/>
                        </a:ln>
                      </wps:spPr>
                      <wps:txbx>
                        <w:txbxContent>
                          <w:p w:rsidR="00810D1D"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5" o:spid="_x0000_s1028" type="#_x0000_t202" style="position:absolute;margin-left:1.65pt;margin-top:26.25pt;width:447.85pt;height:59.9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">
                <v:textbox style="mso-fit-shape-to-text:t">
                  <w:txbxContent>
                    <w:p w:rsidR="00810D1D"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My Business Aims &amp; Objectives.</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i/>
          <w:lang w:eastAsia="en-GB"/>
        </w:rPr>
      </w:pPr>
      <w:r w:rsidRPr="007778D6">
        <w:rPr>
          <w:rFonts w:asciiTheme="minorBidi" w:hAnsiTheme="minorBidi"/>
          <w:lang w:eastAsia="en-GB"/>
        </w:rPr>
        <w:t>Most people, when asked why they go into business, will reply, “</w:t>
      </w:r>
      <w:r w:rsidRPr="007778D6">
        <w:rPr>
          <w:rFonts w:asciiTheme="minorBidi" w:hAnsiTheme="minorBidi"/>
          <w:i/>
          <w:lang w:eastAsia="en-GB"/>
        </w:rPr>
        <w:t>To make money of course.</w:t>
      </w:r>
      <w:r w:rsidRPr="007778D6">
        <w:rPr>
          <w:rFonts w:asciiTheme="minorBidi" w:hAnsiTheme="minorBidi"/>
          <w:lang w:eastAsia="en-GB"/>
        </w:rPr>
        <w:t>” But you must have some other Aims &amp; Objectives. “</w:t>
      </w:r>
      <w:r w:rsidRPr="007778D6">
        <w:rPr>
          <w:rFonts w:asciiTheme="minorBidi" w:hAnsiTheme="minorBidi"/>
          <w:i/>
          <w:lang w:eastAsia="en-GB"/>
        </w:rPr>
        <w:t>To take control of my life,</w:t>
      </w:r>
      <w:r w:rsidRPr="007778D6">
        <w:rPr>
          <w:rFonts w:asciiTheme="minorBidi" w:hAnsiTheme="minorBidi"/>
          <w:lang w:eastAsia="en-GB"/>
        </w:rPr>
        <w:t>” or, “</w:t>
      </w:r>
      <w:r w:rsidRPr="007778D6">
        <w:rPr>
          <w:rFonts w:asciiTheme="minorBidi" w:hAnsiTheme="minorBidi"/>
          <w:i/>
          <w:lang w:eastAsia="en-GB"/>
        </w:rPr>
        <w:t>to achieve something I have always wanted”.</w:t>
      </w:r>
    </w:p>
    <w:p w:rsidR="00C06070" w:rsidRPr="007778D6" w:rsidRDefault="00C06070" w:rsidP="00C06070">
      <w:pPr>
        <w:rPr>
          <w:rFonts w:asciiTheme="minorBidi" w:hAnsiTheme="minorBidi"/>
          <w:lang w:eastAsia="en-GB"/>
        </w:rPr>
      </w:pP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0400" behindDoc="0" locked="0" layoutInCell="1" allowOverlap="1">
                <wp:simplePos x="0" y="0"/>
                <wp:positionH relativeFrom="column">
                  <wp:posOffset>20955</wp:posOffset>
                </wp:positionH>
                <wp:positionV relativeFrom="paragraph">
                  <wp:posOffset>360045</wp:posOffset>
                </wp:positionV>
                <wp:extent cx="5773420" cy="761365"/>
                <wp:effectExtent l="0" t="0" r="0" b="1270"/>
                <wp:wrapTopAndBottom/>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3420" cy="761365"/>
                        </a:xfrm>
                        <a:prstGeom prst="rect">
                          <a:avLst/>
                        </a:prstGeom>
                        <a:solidFill>
                          <a:srgbClr val="FFFFFF"/>
                        </a:solidFill>
                        <a:ln w="9525">
                          <a:solidFill>
                            <a:srgbClr val="000000"/>
                          </a:solidFill>
                          <a:miter lim="800000"/>
                          <a:headEnd/>
                          <a:tailEnd/>
                        </a:ln>
                      </wps:spPr>
                      <wps:txbx>
                        <w:txbxContent>
                          <w:p w:rsidR="00810D1D"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4" o:spid="_x0000_s1029" type="#_x0000_t202" style="position:absolute;margin-left:1.65pt;margin-top:28.35pt;width:454.6pt;height:59.9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">
                <v:textbox style="mso-fit-shape-to-text:t">
                  <w:txbxContent>
                    <w:p w:rsidR="00810D1D"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My Personal Aims &amp; Objectives.</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You should give a little background on you and what you wish to achieve by starting your own business, i.e. to prove your capabilities, provide security for your family, or something you have wanted to do for a long time but just not had a chance. People like to see that you have enthusiasm and commitment.</w:t>
      </w:r>
    </w:p>
    <w:p w:rsidR="00C06070" w:rsidRPr="007778D6" w:rsidRDefault="00C06070" w:rsidP="00C06070">
      <w:pPr>
        <w:rPr>
          <w:rFonts w:asciiTheme="minorBidi" w:hAnsiTheme="minorBidi"/>
          <w:lang w:eastAsia="en-GB"/>
        </w:rPr>
      </w:pP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1424" behindDoc="0" locked="0" layoutInCell="1" allowOverlap="1">
                <wp:simplePos x="0" y="0"/>
                <wp:positionH relativeFrom="column">
                  <wp:posOffset>20955</wp:posOffset>
                </wp:positionH>
                <wp:positionV relativeFrom="paragraph">
                  <wp:posOffset>344170</wp:posOffset>
                </wp:positionV>
                <wp:extent cx="5783580" cy="761365"/>
                <wp:effectExtent l="0" t="0" r="7620" b="1270"/>
                <wp:wrapTopAndBottom/>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3580" cy="761365"/>
                        </a:xfrm>
                        <a:prstGeom prst="rect">
                          <a:avLst/>
                        </a:prstGeom>
                        <a:solidFill>
                          <a:srgbClr val="FFFFFF"/>
                        </a:solidFill>
                        <a:ln w="9525">
                          <a:solidFill>
                            <a:srgbClr val="000000"/>
                          </a:solidFill>
                          <a:miter lim="800000"/>
                          <a:headEnd/>
                          <a:tailEnd/>
                        </a:ln>
                      </wps:spPr>
                      <wps:txbx>
                        <w:txbxContent>
                          <w:p w:rsidR="00810D1D"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3" o:spid="_x0000_s1030" type="#_x0000_t202" style="position:absolute;margin-left:1.65pt;margin-top:27.1pt;width:455.4pt;height:59.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">
                <v:textbox style="mso-fit-shape-to-text:t">
                  <w:txbxContent>
                    <w:p w:rsidR="00810D1D"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Key Personnel.</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i/>
          <w:lang w:eastAsia="en-GB"/>
        </w:rPr>
      </w:pPr>
      <w:r w:rsidRPr="007778D6">
        <w:rPr>
          <w:rFonts w:asciiTheme="minorBidi" w:hAnsiTheme="minorBidi"/>
          <w:lang w:eastAsia="en-GB"/>
        </w:rPr>
        <w:t xml:space="preserve">Who will be involved with the business and why, what will be their roles? It is a good idea to look to the future also if you are considering employing anyone. </w:t>
      </w:r>
      <w:r w:rsidRPr="007778D6">
        <w:rPr>
          <w:rFonts w:asciiTheme="minorBidi" w:hAnsiTheme="minorBidi"/>
          <w:i/>
          <w:lang w:eastAsia="en-GB"/>
        </w:rPr>
        <w:t>Don’t forget to include these in your Cash Flow Projection.</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My Personal/Business Strengths Weaknesses Opportunities Threats</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3969"/>
      </w:tblGrid>
      <w:tr w:rsidR="00C06070" w:rsidRPr="007778D6" w:rsidTr="00FF650A">
        <w:tc>
          <w:tcPr>
            <w:tcW w:w="5353" w:type="dxa"/>
          </w:tcPr>
          <w:p w:rsidR="00C06070" w:rsidRPr="007778D6" w:rsidRDefault="00C06070" w:rsidP="00FF650A">
            <w:pPr>
              <w:rPr>
                <w:rFonts w:asciiTheme="minorBidi" w:hAnsiTheme="minorBidi"/>
              </w:rPr>
            </w:pPr>
          </w:p>
        </w:tc>
        <w:tc>
          <w:tcPr>
            <w:tcW w:w="3969" w:type="dxa"/>
          </w:tcPr>
          <w:p w:rsidR="00C06070" w:rsidRPr="007778D6" w:rsidRDefault="00C06070" w:rsidP="00FF650A">
            <w:pPr>
              <w:rPr>
                <w:rFonts w:asciiTheme="minorBidi" w:hAnsiTheme="minorBidi"/>
              </w:rPr>
            </w:pPr>
          </w:p>
          <w:p w:rsidR="00C06070" w:rsidRPr="007778D6" w:rsidRDefault="00C06070" w:rsidP="00FF650A">
            <w:pPr>
              <w:rPr>
                <w:rFonts w:asciiTheme="minorBidi" w:hAnsiTheme="minorBidi"/>
              </w:rPr>
            </w:pPr>
          </w:p>
        </w:tc>
      </w:tr>
      <w:tr w:rsidR="00C06070" w:rsidRPr="007778D6" w:rsidTr="00FF650A">
        <w:tc>
          <w:tcPr>
            <w:tcW w:w="5353" w:type="dxa"/>
          </w:tcPr>
          <w:p w:rsidR="00C06070" w:rsidRPr="007778D6" w:rsidRDefault="00C06070" w:rsidP="00FF650A">
            <w:pPr>
              <w:rPr>
                <w:rFonts w:asciiTheme="minorBidi" w:hAnsiTheme="minorBidi"/>
              </w:rPr>
            </w:pPr>
          </w:p>
        </w:tc>
        <w:tc>
          <w:tcPr>
            <w:tcW w:w="3969" w:type="dxa"/>
          </w:tcPr>
          <w:p w:rsidR="00C06070" w:rsidRPr="007778D6" w:rsidRDefault="00C06070" w:rsidP="00FF650A">
            <w:pPr>
              <w:rPr>
                <w:rFonts w:asciiTheme="minorBidi" w:hAnsiTheme="minorBidi"/>
              </w:rPr>
            </w:pPr>
          </w:p>
          <w:p w:rsidR="00C06070" w:rsidRPr="007778D6" w:rsidRDefault="00C06070" w:rsidP="00FF650A">
            <w:pPr>
              <w:rPr>
                <w:rFonts w:asciiTheme="minorBidi" w:hAnsiTheme="minorBidi"/>
              </w:rPr>
            </w:pPr>
          </w:p>
        </w:tc>
      </w:tr>
    </w:tbl>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i/>
          <w:lang w:eastAsia="en-GB"/>
        </w:rPr>
      </w:pPr>
      <w:r w:rsidRPr="007778D6">
        <w:rPr>
          <w:rFonts w:asciiTheme="minorBidi" w:hAnsiTheme="minorBidi"/>
          <w:lang w:eastAsia="en-GB"/>
        </w:rPr>
        <w:t xml:space="preserve">Don’t confuse this with your Personal Aims &amp; Objectives. This section covers just what it says on the tin. So just focus on your own S. W. O. Ts that you will bring to your business or what you may need help with to make your business successful. </w:t>
      </w:r>
      <w:r w:rsidRPr="007778D6">
        <w:rPr>
          <w:rFonts w:asciiTheme="minorBidi" w:hAnsiTheme="minorBidi"/>
          <w:i/>
          <w:lang w:eastAsia="en-GB"/>
        </w:rPr>
        <w:t>It might help if you invite someone to help you with this, someone who will be honest with you.</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2448" behindDoc="0" locked="0" layoutInCell="1" allowOverlap="1">
                <wp:simplePos x="0" y="0"/>
                <wp:positionH relativeFrom="column">
                  <wp:posOffset>10160</wp:posOffset>
                </wp:positionH>
                <wp:positionV relativeFrom="paragraph">
                  <wp:posOffset>364490</wp:posOffset>
                </wp:positionV>
                <wp:extent cx="5794375" cy="761365"/>
                <wp:effectExtent l="0" t="0" r="0" b="1270"/>
                <wp:wrapTopAndBottom/>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4375" cy="761365"/>
                        </a:xfrm>
                        <a:prstGeom prst="rect">
                          <a:avLst/>
                        </a:prstGeom>
                        <a:solidFill>
                          <a:srgbClr val="FFFFFF"/>
                        </a:solidFill>
                        <a:ln w="9525">
                          <a:solidFill>
                            <a:srgbClr val="000000"/>
                          </a:solidFill>
                          <a:miter lim="800000"/>
                          <a:headEnd/>
                          <a:tailEnd/>
                        </a:ln>
                      </wps:spPr>
                      <wps:txbx>
                        <w:txbxContent>
                          <w:p w:rsidR="00810D1D" w:rsidRPr="00B6527B"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2" o:spid="_x0000_s1031" type="#_x0000_t202" style="position:absolute;margin-left:.8pt;margin-top:28.7pt;width:456.25pt;height:59.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">
                <v:textbox style="mso-fit-shape-to-text:t">
                  <w:txbxContent>
                    <w:p w:rsidR="00810D1D" w:rsidRPr="00B6527B"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The Businesses Products &amp; Services.</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This should be clear and concise. Are you providing a service or buying and selling products?</w:t>
      </w:r>
    </w:p>
    <w:p w:rsidR="00C06070" w:rsidRPr="007778D6" w:rsidRDefault="00C06070" w:rsidP="00C06070">
      <w:pPr>
        <w:rPr>
          <w:rFonts w:asciiTheme="minorBidi" w:hAnsiTheme="minorBidi"/>
          <w:lang w:eastAsia="en-GB"/>
        </w:rPr>
      </w:pPr>
      <w:r w:rsidRPr="007778D6">
        <w:rPr>
          <w:rFonts w:asciiTheme="minorBidi" w:hAnsiTheme="minorBidi"/>
          <w:lang w:eastAsia="en-GB"/>
        </w:rPr>
        <w:t>Price lists, Menus, Brochures will be a great help to people you are looking for help from.</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3472" behindDoc="0" locked="0" layoutInCell="1" allowOverlap="1">
                <wp:simplePos x="0" y="0"/>
                <wp:positionH relativeFrom="column">
                  <wp:posOffset>31750</wp:posOffset>
                </wp:positionH>
                <wp:positionV relativeFrom="paragraph">
                  <wp:posOffset>327660</wp:posOffset>
                </wp:positionV>
                <wp:extent cx="5773420" cy="761365"/>
                <wp:effectExtent l="0" t="0" r="0" b="1270"/>
                <wp:wrapTopAndBottom/>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3420" cy="761365"/>
                        </a:xfrm>
                        <a:prstGeom prst="rect">
                          <a:avLst/>
                        </a:prstGeom>
                        <a:solidFill>
                          <a:srgbClr val="FFFFFF"/>
                        </a:solidFill>
                        <a:ln w="9525">
                          <a:solidFill>
                            <a:srgbClr val="000000"/>
                          </a:solidFill>
                          <a:miter lim="800000"/>
                          <a:headEnd/>
                          <a:tailEnd/>
                        </a:ln>
                      </wps:spPr>
                      <wps:txbx>
                        <w:txbxContent>
                          <w:p w:rsidR="00810D1D" w:rsidRPr="00B6527B"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1" o:spid="_x0000_s1032" type="#_x0000_t202" style="position:absolute;margin-left:2.5pt;margin-top:25.8pt;width:454.6pt;height:59.9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">
                <v:textbox style="mso-fit-shape-to-text:t">
                  <w:txbxContent>
                    <w:p w:rsidR="00810D1D" w:rsidRPr="00B6527B"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My Pricing Structure.</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i/>
          <w:lang w:eastAsia="en-GB"/>
        </w:rPr>
      </w:pPr>
      <w:r w:rsidRPr="007778D6">
        <w:rPr>
          <w:rFonts w:asciiTheme="minorBidi" w:hAnsiTheme="minorBidi"/>
          <w:lang w:eastAsia="en-GB"/>
        </w:rPr>
        <w:t xml:space="preserve">This is a tough one. You must consider your pricing carefully if you want to get into the market. You will need to know your costs before you can arrive at the correct sales price. Your prices need to be keen but don’t fall into the trap of being too cheap. Do your homework and borrow a few prices from the competition and adjust to give you the edge. This will show whether or not you can deliver at a price that is suitable for all concerned.   </w:t>
      </w:r>
      <w:r w:rsidRPr="007778D6">
        <w:rPr>
          <w:rFonts w:asciiTheme="minorBidi" w:hAnsiTheme="minorBidi"/>
          <w:i/>
          <w:lang w:eastAsia="en-GB"/>
        </w:rPr>
        <w:t>(DON’T SELL FOR MEDALS)</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4496" behindDoc="0" locked="0" layoutInCell="1" allowOverlap="1">
                <wp:simplePos x="0" y="0"/>
                <wp:positionH relativeFrom="column">
                  <wp:posOffset>10160</wp:posOffset>
                </wp:positionH>
                <wp:positionV relativeFrom="paragraph">
                  <wp:posOffset>307340</wp:posOffset>
                </wp:positionV>
                <wp:extent cx="5783580" cy="761365"/>
                <wp:effectExtent l="0" t="0" r="7620" b="1270"/>
                <wp:wrapTopAndBottom/>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3580" cy="761365"/>
                        </a:xfrm>
                        <a:prstGeom prst="rect">
                          <a:avLst/>
                        </a:prstGeom>
                        <a:solidFill>
                          <a:srgbClr val="FFFFFF"/>
                        </a:solidFill>
                        <a:ln w="9525">
                          <a:solidFill>
                            <a:srgbClr val="000000"/>
                          </a:solidFill>
                          <a:miter lim="800000"/>
                          <a:headEnd/>
                          <a:tailEnd/>
                        </a:ln>
                      </wps:spPr>
                      <wps:txbx>
                        <w:txbxContent>
                          <w:p w:rsidR="00810D1D" w:rsidRPr="00B6527B"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20" o:spid="_x0000_s1033" type="#_x0000_t202" style="position:absolute;margin-left:.8pt;margin-top:24.2pt;width:455.4pt;height:59.9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">
                <v:textbox style="mso-fit-shape-to-text:t">
                  <w:txbxContent>
                    <w:p w:rsidR="00810D1D" w:rsidRPr="00B6527B"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 xml:space="preserve">My Market Research. </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No-one should consider starting a business unless they have done their Market Research relating to their product or service.</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lastRenderedPageBreak/>
        <w:t>This should cover: the market size, the competition, the area you will cover, the customers you will be dealing with and how you will deal with them.</w:t>
      </w:r>
    </w:p>
    <w:p w:rsidR="00C06070" w:rsidRPr="007778D6" w:rsidRDefault="00C06070" w:rsidP="00C06070">
      <w:pPr>
        <w:rPr>
          <w:rFonts w:asciiTheme="minorBidi" w:hAnsiTheme="minorBidi"/>
          <w:lang w:eastAsia="en-GB"/>
        </w:rPr>
      </w:pPr>
      <w:r w:rsidRPr="007778D6">
        <w:rPr>
          <w:rFonts w:asciiTheme="minorBidi" w:hAnsiTheme="minorBidi"/>
          <w:lang w:eastAsia="en-GB"/>
        </w:rPr>
        <w:t>Remember Richard Branson did not invent Airlines, he just made them better. Don’t forget there are lots of people out there offering the same as you, so how will yours will be better?</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5520" behindDoc="0" locked="0" layoutInCell="1" allowOverlap="1">
                <wp:simplePos x="0" y="0"/>
                <wp:positionH relativeFrom="column">
                  <wp:posOffset>10160</wp:posOffset>
                </wp:positionH>
                <wp:positionV relativeFrom="paragraph">
                  <wp:posOffset>325120</wp:posOffset>
                </wp:positionV>
                <wp:extent cx="5783580" cy="761365"/>
                <wp:effectExtent l="0" t="0" r="7620" b="1270"/>
                <wp:wrapTopAndBottom/>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3580" cy="761365"/>
                        </a:xfrm>
                        <a:prstGeom prst="rect">
                          <a:avLst/>
                        </a:prstGeom>
                        <a:solidFill>
                          <a:srgbClr val="FFFFFF"/>
                        </a:solidFill>
                        <a:ln w="9525">
                          <a:solidFill>
                            <a:srgbClr val="000000"/>
                          </a:solidFill>
                          <a:miter lim="800000"/>
                          <a:headEnd/>
                          <a:tailEnd/>
                        </a:ln>
                      </wps:spPr>
                      <wps:txbx>
                        <w:txbxContent>
                          <w:p w:rsidR="00810D1D" w:rsidRPr="00B6527B"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19" o:spid="_x0000_s1034" type="#_x0000_t202" style="position:absolute;margin-left:.8pt;margin-top:25.6pt;width:455.4pt;height:59.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">
                <v:textbox style="mso-fit-shape-to-text:t">
                  <w:txbxContent>
                    <w:p w:rsidR="00810D1D" w:rsidRPr="00B6527B"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My Marketing.</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How will you get your business known? I.e. Mail Shots, Internet, Posters, Yellow Pages even just word of mouth. Is the market place ready for your product or service? It’s no good thinking about this after you have started. By that time it’s too late. A good business will have an action plan based over several months rather than a scatter gun approach.</w:t>
      </w:r>
      <w:r w:rsidRPr="007778D6">
        <w:rPr>
          <w:rFonts w:asciiTheme="minorBidi" w:hAnsiTheme="minorBidi"/>
          <w:lang w:eastAsia="en-GB"/>
        </w:rPr>
        <w:br/>
      </w:r>
    </w:p>
    <w:p w:rsidR="00C06070" w:rsidRPr="007778D6" w:rsidRDefault="00C06070" w:rsidP="00C06070">
      <w:pPr>
        <w:rPr>
          <w:rFonts w:asciiTheme="minorBidi" w:hAnsiTheme="minorBidi"/>
          <w:lang w:eastAsia="en-GB"/>
        </w:rPr>
      </w:pPr>
      <w:r w:rsidRPr="007778D6">
        <w:rPr>
          <w:rFonts w:asciiTheme="minorBidi" w:hAnsiTheme="minorBidi"/>
          <w:lang w:eastAsia="en-GB"/>
        </w:rPr>
        <w:t>Your Competitors Strengths &amp; Weaknesses</w:t>
      </w:r>
    </w:p>
    <w:p w:rsidR="00C06070" w:rsidRPr="007778D6" w:rsidRDefault="00C06070" w:rsidP="00C06070">
      <w:pPr>
        <w:rPr>
          <w:rFonts w:asciiTheme="minorBidi" w:hAnsiTheme="minorBidi"/>
          <w:lang w:eastAsia="en-GB"/>
        </w:rP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4500"/>
      </w:tblGrid>
      <w:tr w:rsidR="00C06070" w:rsidRPr="007778D6" w:rsidTr="00FF650A">
        <w:trPr>
          <w:trHeight w:val="626"/>
        </w:trPr>
        <w:tc>
          <w:tcPr>
            <w:tcW w:w="2500" w:type="pct"/>
          </w:tcPr>
          <w:p w:rsidR="00C06070" w:rsidRPr="007778D6" w:rsidRDefault="00C06070" w:rsidP="00FF650A">
            <w:pPr>
              <w:rPr>
                <w:rFonts w:asciiTheme="minorBidi" w:hAnsiTheme="minorBidi"/>
              </w:rPr>
            </w:pPr>
            <w:r w:rsidRPr="007778D6">
              <w:rPr>
                <w:rFonts w:asciiTheme="minorBidi" w:hAnsiTheme="minorBidi"/>
              </w:rPr>
              <w:t>Strengths</w:t>
            </w:r>
          </w:p>
          <w:p w:rsidR="00C06070" w:rsidRPr="007778D6" w:rsidRDefault="00C06070" w:rsidP="00FF650A">
            <w:pPr>
              <w:rPr>
                <w:rFonts w:asciiTheme="minorBidi" w:hAnsiTheme="minorBidi"/>
              </w:rPr>
            </w:pPr>
          </w:p>
          <w:p w:rsidR="00C06070" w:rsidRPr="007778D6" w:rsidRDefault="00C06070" w:rsidP="00FF650A">
            <w:pPr>
              <w:rPr>
                <w:rFonts w:asciiTheme="minorBidi" w:hAnsiTheme="minorBidi"/>
              </w:rPr>
            </w:pPr>
          </w:p>
        </w:tc>
        <w:tc>
          <w:tcPr>
            <w:tcW w:w="2500" w:type="pct"/>
          </w:tcPr>
          <w:p w:rsidR="00C06070" w:rsidRPr="007778D6" w:rsidRDefault="00C06070" w:rsidP="00FF650A">
            <w:pPr>
              <w:rPr>
                <w:rFonts w:asciiTheme="minorBidi" w:hAnsiTheme="minorBidi"/>
              </w:rPr>
            </w:pPr>
            <w:r w:rsidRPr="007778D6">
              <w:rPr>
                <w:rFonts w:asciiTheme="minorBidi" w:hAnsiTheme="minorBidi"/>
              </w:rPr>
              <w:t>Weaknesses</w:t>
            </w:r>
          </w:p>
          <w:p w:rsidR="00C06070" w:rsidRPr="007778D6" w:rsidRDefault="00C06070" w:rsidP="00FF650A">
            <w:pPr>
              <w:rPr>
                <w:rFonts w:asciiTheme="minorBidi" w:hAnsiTheme="minorBidi"/>
              </w:rPr>
            </w:pPr>
          </w:p>
          <w:p w:rsidR="00C06070" w:rsidRPr="007778D6" w:rsidRDefault="00C06070" w:rsidP="00FF650A">
            <w:pPr>
              <w:rPr>
                <w:rFonts w:asciiTheme="minorBidi" w:hAnsiTheme="minorBidi"/>
              </w:rPr>
            </w:pPr>
          </w:p>
        </w:tc>
      </w:tr>
    </w:tbl>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 xml:space="preserve">If you have done your market research correctly you will know this and will have decided how to deal with it.  </w:t>
      </w:r>
      <w:r w:rsidRPr="007778D6">
        <w:rPr>
          <w:rFonts w:asciiTheme="minorBidi" w:hAnsiTheme="minorBidi"/>
          <w:i/>
          <w:lang w:eastAsia="en-GB"/>
        </w:rPr>
        <w:t>Don’t look upon the competition as enemies, you may have to use or work with them one day.</w:t>
      </w:r>
      <w:r w:rsidRPr="007778D6">
        <w:rPr>
          <w:rFonts w:asciiTheme="minorBidi" w:hAnsiTheme="minorBidi"/>
          <w:i/>
          <w:lang w:eastAsia="en-GB"/>
        </w:rPr>
        <w:br/>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6544" behindDoc="0" locked="0" layoutInCell="1" allowOverlap="1">
                <wp:simplePos x="0" y="0"/>
                <wp:positionH relativeFrom="column">
                  <wp:posOffset>41910</wp:posOffset>
                </wp:positionH>
                <wp:positionV relativeFrom="paragraph">
                  <wp:posOffset>318770</wp:posOffset>
                </wp:positionV>
                <wp:extent cx="5761990" cy="761365"/>
                <wp:effectExtent l="0" t="0" r="0" b="1270"/>
                <wp:wrapTopAndBottom/>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1990" cy="761365"/>
                        </a:xfrm>
                        <a:prstGeom prst="rect">
                          <a:avLst/>
                        </a:prstGeom>
                        <a:solidFill>
                          <a:srgbClr val="FFFFFF"/>
                        </a:solidFill>
                        <a:ln w="9525">
                          <a:solidFill>
                            <a:srgbClr val="000000"/>
                          </a:solidFill>
                          <a:miter lim="800000"/>
                          <a:headEnd/>
                          <a:tailEnd/>
                        </a:ln>
                      </wps:spPr>
                      <wps:txbx>
                        <w:txbxContent>
                          <w:p w:rsidR="00810D1D" w:rsidRPr="00B6527B"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18" o:spid="_x0000_s1035" type="#_x0000_t202" style="position:absolute;margin-left:3.3pt;margin-top:25.1pt;width:453.7pt;height:59.9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">
                <v:textbox style="mso-fit-shape-to-text:t">
                  <w:txbxContent>
                    <w:p w:rsidR="00810D1D" w:rsidRPr="00B6527B"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The Business Premises.</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i/>
          <w:lang w:eastAsia="en-GB"/>
        </w:rPr>
      </w:pPr>
      <w:r w:rsidRPr="007778D6">
        <w:rPr>
          <w:rFonts w:asciiTheme="minorBidi" w:hAnsiTheme="minorBidi"/>
          <w:lang w:eastAsia="en-GB"/>
        </w:rPr>
        <w:t xml:space="preserve">Decide where you are going to work from. If it’s the back bedroom remember your heating and lighting bills will increase. You can run a business from home but you need permission to do so. </w:t>
      </w:r>
      <w:r w:rsidRPr="007778D6">
        <w:rPr>
          <w:rFonts w:asciiTheme="minorBidi" w:hAnsiTheme="minorBidi"/>
          <w:lang w:eastAsia="en-GB"/>
        </w:rPr>
        <w:lastRenderedPageBreak/>
        <w:t xml:space="preserve">Commercial premises can be expensive and involve other costs such as rates and services charges so check and </w:t>
      </w:r>
      <w:r w:rsidRPr="007778D6">
        <w:rPr>
          <w:rFonts w:asciiTheme="minorBidi" w:hAnsiTheme="minorBidi"/>
          <w:i/>
          <w:lang w:eastAsia="en-GB"/>
        </w:rPr>
        <w:t>remember to put this in your cash flow projections.</w:t>
      </w:r>
    </w:p>
    <w:p w:rsidR="00C06070" w:rsidRPr="007778D6" w:rsidRDefault="00C06070" w:rsidP="00C06070">
      <w:pPr>
        <w:rPr>
          <w:rFonts w:asciiTheme="minorBidi" w:hAnsiTheme="minorBidi"/>
          <w:lang w:eastAsia="en-GB"/>
        </w:rPr>
      </w:pP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7568" behindDoc="0" locked="0" layoutInCell="1" allowOverlap="1">
                <wp:simplePos x="0" y="0"/>
                <wp:positionH relativeFrom="column">
                  <wp:posOffset>20955</wp:posOffset>
                </wp:positionH>
                <wp:positionV relativeFrom="paragraph">
                  <wp:posOffset>311150</wp:posOffset>
                </wp:positionV>
                <wp:extent cx="5783580" cy="761365"/>
                <wp:effectExtent l="0" t="0" r="7620" b="1270"/>
                <wp:wrapTopAndBottom/>
                <wp:docPr id="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3580" cy="761365"/>
                        </a:xfrm>
                        <a:prstGeom prst="rect">
                          <a:avLst/>
                        </a:prstGeom>
                        <a:solidFill>
                          <a:srgbClr val="FFFFFF"/>
                        </a:solidFill>
                        <a:ln w="9525">
                          <a:solidFill>
                            <a:srgbClr val="000000"/>
                          </a:solidFill>
                          <a:miter lim="800000"/>
                          <a:headEnd/>
                          <a:tailEnd/>
                        </a:ln>
                      </wps:spPr>
                      <wps:txbx>
                        <w:txbxContent>
                          <w:p w:rsidR="00810D1D" w:rsidRPr="00B6527B" w:rsidRDefault="00810D1D" w:rsidP="00C06070"/>
                          <w:p w:rsidR="00810D1D" w:rsidRPr="00B6527B" w:rsidRDefault="00810D1D" w:rsidP="00C0607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Text Box 17" o:spid="_x0000_s1036" type="#_x0000_t202" style="position:absolute;margin-left:1.65pt;margin-top:24.5pt;width:455.4pt;height:59.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">
                <v:textbox style="mso-fit-shape-to-text:t">
                  <w:txbxContent>
                    <w:p w:rsidR="00810D1D" w:rsidRPr="00B6527B" w:rsidRDefault="00810D1D" w:rsidP="00C06070"/>
                    <w:p w:rsidR="00810D1D" w:rsidRPr="00B6527B" w:rsidRDefault="00810D1D" w:rsidP="00C06070"/>
                  </w:txbxContent>
                </v:textbox>
                <w10:wrap type="topAndBottom"/>
              </v:shape>
            </w:pict>
          </mc:Fallback>
        </mc:AlternateContent>
      </w:r>
      <w:r w:rsidR="00C06070" w:rsidRPr="007778D6">
        <w:rPr>
          <w:rFonts w:asciiTheme="minorBidi" w:hAnsiTheme="minorBidi"/>
          <w:lang w:eastAsia="en-GB"/>
        </w:rPr>
        <w:t>Funding Required For</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 xml:space="preserve">List all the equipment you need to start with and any that you will need as the business expands over say 12 months </w:t>
      </w:r>
      <w:r w:rsidRPr="007778D6">
        <w:rPr>
          <w:rFonts w:asciiTheme="minorBidi" w:hAnsiTheme="minorBidi"/>
          <w:i/>
          <w:lang w:eastAsia="en-GB"/>
        </w:rPr>
        <w:t>with realistic costs and don’t forget VAT, where applicable. All estimates should be included.</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(See Excel workbook to aid with the below, using the tabs along the bottom)</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Personal Expenditure</w:t>
      </w:r>
    </w:p>
    <w:p w:rsidR="00C06070" w:rsidRPr="007778D6" w:rsidRDefault="00C06070" w:rsidP="00C06070">
      <w:pPr>
        <w:rPr>
          <w:rFonts w:asciiTheme="minorBidi" w:hAnsiTheme="minorBidi"/>
        </w:rPr>
      </w:pPr>
      <w:r w:rsidRPr="007778D6">
        <w:rPr>
          <w:rFonts w:asciiTheme="minorBidi" w:hAnsiTheme="minorBidi"/>
        </w:rPr>
        <w:t>Very few businesses make much money in the first year.  Use the attached form to work out how much you and your family need to survive over the first twelve months.</w:t>
      </w:r>
    </w:p>
    <w:p w:rsidR="00C06070" w:rsidRPr="007778D6" w:rsidRDefault="00C06070" w:rsidP="00C06070">
      <w:pPr>
        <w:rPr>
          <w:rFonts w:asciiTheme="minorBidi" w:hAnsiTheme="minorBidi"/>
          <w:i/>
          <w:lang w:eastAsia="en-GB"/>
        </w:rPr>
      </w:pPr>
      <w:r w:rsidRPr="007778D6">
        <w:rPr>
          <w:rFonts w:asciiTheme="minorBidi" w:hAnsiTheme="minorBidi"/>
          <w:lang w:eastAsia="en-GB"/>
        </w:rPr>
        <w:t xml:space="preserve">These are the funds you need to keep you and your family going whilst your business gets off the ground or worse still if it stalls. So be practical. You will still need to keep a roof over your head, </w:t>
      </w:r>
      <w:r w:rsidRPr="007778D6">
        <w:rPr>
          <w:rFonts w:asciiTheme="minorBidi" w:hAnsiTheme="minorBidi"/>
          <w:i/>
          <w:lang w:eastAsia="en-GB"/>
        </w:rPr>
        <w:t>i.e. holidays, birthdays, the odd drink. You will be surprised when you add them all up.</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Sales Forecast</w:t>
      </w:r>
    </w:p>
    <w:p w:rsidR="00C06070" w:rsidRPr="007778D6" w:rsidRDefault="00C06070" w:rsidP="00C06070">
      <w:pPr>
        <w:rPr>
          <w:rFonts w:asciiTheme="minorBidi" w:hAnsiTheme="minorBidi"/>
          <w:lang w:eastAsia="en-GB"/>
        </w:rPr>
      </w:pPr>
      <w:r w:rsidRPr="007778D6">
        <w:rPr>
          <w:rFonts w:asciiTheme="minorBidi" w:hAnsiTheme="minorBidi"/>
          <w:lang w:eastAsia="en-GB"/>
        </w:rPr>
        <w:t>On the back of the market research you have undertaken you should now be in a position to estimate your level of sales and hence the amount of income you will generate. The attached table will help you think about the number of units you think you will sell on a monthly basis across your product range at your chosen price.</w:t>
      </w:r>
    </w:p>
    <w:p w:rsidR="00C06070" w:rsidRPr="007778D6" w:rsidRDefault="00C06070" w:rsidP="00C06070">
      <w:pPr>
        <w:rPr>
          <w:rFonts w:asciiTheme="minorBidi" w:hAnsiTheme="minorBidi"/>
          <w:lang w:eastAsia="en-GB"/>
        </w:rPr>
      </w:pPr>
    </w:p>
    <w:p w:rsidR="00C06070" w:rsidRPr="007778D6" w:rsidRDefault="00C06070" w:rsidP="00C06070">
      <w:pPr>
        <w:rPr>
          <w:rFonts w:asciiTheme="minorBidi" w:hAnsiTheme="minorBidi"/>
          <w:lang w:eastAsia="en-GB"/>
        </w:rPr>
      </w:pPr>
      <w:r w:rsidRPr="007778D6">
        <w:rPr>
          <w:rFonts w:asciiTheme="minorBidi" w:hAnsiTheme="minorBidi"/>
          <w:lang w:eastAsia="en-GB"/>
        </w:rPr>
        <w:t>Cash Flow Forecast (2 years)</w:t>
      </w:r>
    </w:p>
    <w:p w:rsidR="00C06070" w:rsidRPr="007778D6" w:rsidRDefault="00C06070" w:rsidP="00C06070">
      <w:pPr>
        <w:rPr>
          <w:rFonts w:asciiTheme="minorBidi" w:hAnsiTheme="minorBidi"/>
          <w:lang w:eastAsia="en-GB"/>
        </w:rPr>
      </w:pPr>
      <w:r w:rsidRPr="007778D6">
        <w:rPr>
          <w:rFonts w:asciiTheme="minorBidi" w:hAnsiTheme="minorBidi"/>
          <w:lang w:eastAsia="en-GB"/>
        </w:rPr>
        <w:t xml:space="preserve">Understanding how cash will move in your business is very important. Using your Sales Forecast for the income side you now need to estimate the costs that you will incur on a monthly basis when </w:t>
      </w:r>
      <w:r w:rsidRPr="007778D6">
        <w:rPr>
          <w:rFonts w:asciiTheme="minorBidi" w:hAnsiTheme="minorBidi"/>
          <w:lang w:eastAsia="en-GB"/>
        </w:rPr>
        <w:lastRenderedPageBreak/>
        <w:t>running the business.  If you have costs which are directly related to each sale (e.g. purchase of stock) these should have been included within the Sales Forecast and you should bring the figure forward from there.</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8592" behindDoc="0" locked="0" layoutInCell="1" allowOverlap="1">
                <wp:simplePos x="0" y="0"/>
                <wp:positionH relativeFrom="column">
                  <wp:posOffset>10160</wp:posOffset>
                </wp:positionH>
                <wp:positionV relativeFrom="paragraph">
                  <wp:posOffset>-1368425</wp:posOffset>
                </wp:positionV>
                <wp:extent cx="5783580" cy="520700"/>
                <wp:effectExtent l="0" t="0" r="7620" b="0"/>
                <wp:wrapTopAndBottom/>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3580" cy="520700"/>
                        </a:xfrm>
                        <a:prstGeom prst="rect">
                          <a:avLst/>
                        </a:prstGeom>
                        <a:solidFill>
                          <a:srgbClr val="FFFFFF"/>
                        </a:solidFill>
                        <a:ln w="9525">
                          <a:solidFill>
                            <a:srgbClr val="000000"/>
                          </a:solidFill>
                          <a:miter lim="800000"/>
                          <a:headEnd/>
                          <a:tailEnd/>
                        </a:ln>
                      </wps:spPr>
                      <wps:txbx>
                        <w:txbxContent>
                          <w:p w:rsidR="00810D1D" w:rsidRDefault="00810D1D" w:rsidP="00C06070"/>
                          <w:p w:rsidR="00810D1D" w:rsidRDefault="00810D1D" w:rsidP="00C0607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37" type="#_x0000_t202" style="position:absolute;margin-left:.8pt;margin-top:-107.75pt;width:455.4pt;height:41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">
                <v:textbox>
                  <w:txbxContent>
                    <w:p w:rsidR="00810D1D" w:rsidRDefault="00810D1D" w:rsidP="00C06070"/>
                    <w:p w:rsidR="00810D1D" w:rsidRDefault="00810D1D" w:rsidP="00C06070"/>
                  </w:txbxContent>
                </v:textbox>
                <w10:wrap type="topAndBottom"/>
              </v:shape>
            </w:pict>
          </mc:Fallback>
        </mc:AlternateContent>
      </w:r>
    </w:p>
    <w:p w:rsidR="00C06070" w:rsidRPr="007778D6" w:rsidRDefault="00C06070" w:rsidP="00C06070">
      <w:pPr>
        <w:rPr>
          <w:rFonts w:asciiTheme="minorBidi" w:hAnsiTheme="minorBidi"/>
          <w:lang w:eastAsia="en-GB"/>
        </w:rPr>
      </w:pPr>
      <w:r w:rsidRPr="007778D6">
        <w:rPr>
          <w:rFonts w:asciiTheme="minorBidi" w:hAnsiTheme="minorBidi"/>
          <w:lang w:eastAsia="en-GB"/>
        </w:rPr>
        <w:t>Personal Profile</w:t>
      </w:r>
    </w:p>
    <w:p w:rsidR="00C06070" w:rsidRPr="007778D6" w:rsidRDefault="00C06070" w:rsidP="00C06070">
      <w:pPr>
        <w:rPr>
          <w:rFonts w:asciiTheme="minorBidi" w:hAnsiTheme="minorBidi"/>
          <w:lang w:eastAsia="en-GB"/>
        </w:rPr>
      </w:pPr>
      <w:r w:rsidRPr="007778D6">
        <w:rPr>
          <w:rFonts w:asciiTheme="minorBidi" w:hAnsiTheme="minorBidi"/>
          <w:lang w:eastAsia="en-GB"/>
        </w:rPr>
        <w:t>Please take the time to tell us about yourself and what makes you tick and how this will benefit your business. This will help us in our assessment of your Business Plan. Remember the more information you can give the better for us all. If you need help just ask.</w:t>
      </w:r>
    </w:p>
    <w:p w:rsidR="00C06070" w:rsidRPr="007778D6" w:rsidRDefault="00524903" w:rsidP="00C06070">
      <w:pPr>
        <w:rPr>
          <w:rFonts w:asciiTheme="minorBidi" w:hAnsiTheme="minorBidi"/>
          <w:lang w:eastAsia="en-GB"/>
        </w:rPr>
      </w:pPr>
      <w:r>
        <w:rPr>
          <w:rFonts w:asciiTheme="minorBidi" w:hAnsiTheme="minorBidi"/>
          <w:noProof/>
          <w:lang w:eastAsia="en-GB"/>
        </w:rPr>
        <mc:AlternateContent>
          <mc:Choice Requires="wps">
            <w:drawing>
              <wp:anchor distT="0" distB="0" distL="114300" distR="114300" simplePos="0" relativeHeight="251759616" behindDoc="0" locked="0" layoutInCell="1" allowOverlap="1">
                <wp:simplePos x="0" y="0"/>
                <wp:positionH relativeFrom="column">
                  <wp:posOffset>0</wp:posOffset>
                </wp:positionH>
                <wp:positionV relativeFrom="paragraph">
                  <wp:posOffset>135255</wp:posOffset>
                </wp:positionV>
                <wp:extent cx="5795010" cy="761365"/>
                <wp:effectExtent l="0" t="0" r="0"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5010" cy="761365"/>
                        </a:xfrm>
                        <a:prstGeom prst="rect">
                          <a:avLst/>
                        </a:prstGeom>
                        <a:solidFill>
                          <a:srgbClr val="FFFFFF"/>
                        </a:solidFill>
                        <a:ln w="9525">
                          <a:solidFill>
                            <a:srgbClr val="000000"/>
                          </a:solidFill>
                          <a:miter lim="800000"/>
                          <a:headEnd/>
                          <a:tailEnd/>
                        </a:ln>
                      </wps:spPr>
                      <wps:txbx>
                        <w:txbxContent>
                          <w:p w:rsidR="00810D1D" w:rsidRDefault="00810D1D" w:rsidP="00C06070"/>
                          <w:p w:rsidR="00810D1D" w:rsidRDefault="00810D1D" w:rsidP="00C0607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38" type="#_x0000_t202" style="position:absolute;margin-left:0;margin-top:10.65pt;width:456.3pt;height:59.95pt;z-index:2517596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">
                <v:textbox style="mso-fit-shape-to-text:t">
                  <w:txbxContent>
                    <w:p w:rsidR="00810D1D" w:rsidRDefault="00810D1D" w:rsidP="00C06070"/>
                    <w:p w:rsidR="00810D1D" w:rsidRDefault="00810D1D" w:rsidP="00C06070"/>
                  </w:txbxContent>
                </v:textbox>
              </v:shape>
            </w:pict>
          </mc:Fallback>
        </mc:AlternateContent>
      </w:r>
    </w:p>
    <w:p w:rsidR="00C06070" w:rsidRPr="00C06070" w:rsidRDefault="00C06070" w:rsidP="00C06070"/>
    <w:bookmarkEnd w:id="2"/>
    <w:p w:rsidR="00C06070" w:rsidRDefault="00C06070" w:rsidP="005E2AB1">
      <w:pPr>
        <w:rPr>
          <w:rFonts w:asciiTheme="majorHAnsi" w:eastAsia="Times New Roman" w:hAnsiTheme="majorHAnsi" w:cs="Times New Roman"/>
          <w:sz w:val="28"/>
          <w:szCs w:val="24"/>
        </w:rPr>
      </w:pPr>
    </w:p>
    <w:sectPr w:rsidR="00C06070" w:rsidSect="00330C9B">
      <w:type w:val="continuous"/>
      <w:pgSz w:w="11906" w:h="16838"/>
      <w:pgMar w:top="1701" w:right="1440" w:bottom="184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6D1D" w:rsidRDefault="00F76D1D" w:rsidP="00A81E82">
      <w:pPr>
        <w:spacing w:after="0" w:line="240" w:lineRule="auto"/>
      </w:pPr>
      <w:r>
        <w:separator/>
      </w:r>
    </w:p>
  </w:endnote>
  <w:endnote w:type="continuationSeparator" w:id="0">
    <w:p w:rsidR="00F76D1D" w:rsidRDefault="00F76D1D" w:rsidP="00A81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Garamond">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2142388"/>
      <w:docPartObj>
        <w:docPartGallery w:val="Page Numbers (Bottom of Page)"/>
        <w:docPartUnique/>
      </w:docPartObj>
    </w:sdtPr>
    <w:sdtEndPr/>
    <w:sdtContent>
      <w:p w:rsidR="00AD3BAC" w:rsidRDefault="00AD3B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D3BAC" w:rsidRDefault="00AD3BAC">
    <w:pPr>
      <w:pStyle w:val="Footer"/>
    </w:pPr>
  </w:p>
  <w:p w:rsidR="00AD3BAC" w:rsidRDefault="00AD3BAC"/>
  <w:p w:rsidR="00AD3BAC" w:rsidRDefault="00AD3BAC"/>
  <w:p w:rsidR="00AD3BAC" w:rsidRDefault="00AD3BA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3BAC" w:rsidRDefault="00AD3BAC" w:rsidP="00376CE7">
    <w:pPr>
      <w:pStyle w:val="Footer"/>
      <w:ind w:left="-851" w:right="-851"/>
      <w:jc w:val="center"/>
    </w:pPr>
    <w:r>
      <w:rPr>
        <w:noProof/>
        <w:lang w:eastAsia="en-GB"/>
      </w:rPr>
      <w:drawing>
        <wp:inline distT="0" distB="0" distL="0" distR="0" wp14:anchorId="4E73B2B5" wp14:editId="479BB487">
          <wp:extent cx="5731510" cy="735432"/>
          <wp:effectExtent l="0" t="0" r="2540" b="7620"/>
          <wp:docPr id="29" name="Picture 29" descr="Research Part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earch Partne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735432"/>
                  </a:xfrm>
                  <a:prstGeom prst="rect">
                    <a:avLst/>
                  </a:prstGeom>
                  <a:noFill/>
                  <a:ln>
                    <a:noFill/>
                  </a:ln>
                </pic:spPr>
              </pic:pic>
            </a:graphicData>
          </a:graphic>
        </wp:inline>
      </w:drawing>
    </w:r>
    <w:r>
      <w:rPr>
        <w:noProof/>
        <w:lang w:eastAsia="en-GB"/>
      </w:rPr>
      <w:drawing>
        <wp:inline distT="0" distB="0" distL="0" distR="0" wp14:anchorId="3B6972AA" wp14:editId="5760B282">
          <wp:extent cx="666750" cy="467491"/>
          <wp:effectExtent l="0" t="0" r="0" b="8890"/>
          <wp:docPr id="30" name="Picture 30" descr="The Open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Open University"/>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66750" cy="467491"/>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7891489"/>
      <w:docPartObj>
        <w:docPartGallery w:val="Page Numbers (Bottom of Page)"/>
        <w:docPartUnique/>
      </w:docPartObj>
    </w:sdtPr>
    <w:sdtEndPr/>
    <w:sdtContent>
      <w:p w:rsidR="00810D1D" w:rsidRDefault="00A0498A">
        <w:pPr>
          <w:pStyle w:val="Footer"/>
          <w:jc w:val="center"/>
        </w:pPr>
        <w:r>
          <w:rPr>
            <w:noProof/>
          </w:rPr>
          <w:fldChar w:fldCharType="begin"/>
        </w:r>
        <w:r>
          <w:rPr>
            <w:noProof/>
          </w:rPr>
          <w:instrText xml:space="preserve"> PAGE   \* MERGEFORMAT </w:instrText>
        </w:r>
        <w:r>
          <w:rPr>
            <w:noProof/>
          </w:rPr>
          <w:fldChar w:fldCharType="separate"/>
        </w:r>
        <w:r w:rsidR="00D85E68">
          <w:rPr>
            <w:noProof/>
          </w:rPr>
          <w:t>33</w:t>
        </w:r>
        <w:r>
          <w:rPr>
            <w:noProof/>
          </w:rPr>
          <w:fldChar w:fldCharType="end"/>
        </w:r>
      </w:p>
    </w:sdtContent>
  </w:sdt>
  <w:p w:rsidR="00810D1D" w:rsidRDefault="00810D1D">
    <w:pPr>
      <w:pStyle w:val="Footer"/>
    </w:pPr>
  </w:p>
  <w:p w:rsidR="0033386F" w:rsidRDefault="003338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6D1D" w:rsidRDefault="00F76D1D" w:rsidP="00A81E82">
      <w:pPr>
        <w:spacing w:after="0" w:line="240" w:lineRule="auto"/>
      </w:pPr>
      <w:r>
        <w:separator/>
      </w:r>
    </w:p>
  </w:footnote>
  <w:footnote w:type="continuationSeparator" w:id="0">
    <w:p w:rsidR="00F76D1D" w:rsidRDefault="00F76D1D" w:rsidP="00A81E82">
      <w:pPr>
        <w:spacing w:after="0" w:line="240" w:lineRule="auto"/>
      </w:pPr>
      <w:r>
        <w:continuationSeparator/>
      </w:r>
    </w:p>
  </w:footnote>
  <w:footnote w:id="1">
    <w:p w:rsidR="00810D1D" w:rsidRPr="00E16464" w:rsidRDefault="00810D1D">
      <w:pPr>
        <w:pStyle w:val="FootnoteText"/>
        <w:rPr>
          <w:sz w:val="22"/>
          <w:szCs w:val="22"/>
        </w:rPr>
      </w:pPr>
      <w:r w:rsidRPr="0051168F">
        <w:rPr>
          <w:rStyle w:val="FootnoteReference"/>
        </w:rPr>
        <w:footnoteRef/>
      </w:r>
      <w:r w:rsidRPr="00E16464">
        <w:rPr>
          <w:sz w:val="22"/>
          <w:szCs w:val="22"/>
        </w:rPr>
        <w:t xml:space="preserve"> .</w:t>
      </w:r>
      <w:hyperlink r:id="rId1" w:history="1">
        <w:r w:rsidRPr="00E16464">
          <w:rPr>
            <w:rStyle w:val="Hyperlink"/>
            <w:sz w:val="22"/>
            <w:szCs w:val="22"/>
            <w:vertAlign w:val="superscript"/>
          </w:rPr>
          <w:t>http://www.ahrc.ac.uk/research/fundedthemesandprogrammes/themes/translatingcultures/</w:t>
        </w:r>
      </w:hyperlink>
    </w:p>
  </w:footnote>
  <w:footnote w:id="2">
    <w:p w:rsidR="00810D1D" w:rsidRDefault="00810D1D" w:rsidP="00743197">
      <w:pPr>
        <w:pStyle w:val="FootnoteText"/>
      </w:pPr>
      <w:r w:rsidRPr="0051168F">
        <w:rPr>
          <w:rStyle w:val="FootnoteReference"/>
        </w:rPr>
        <w:footnoteRef/>
      </w:r>
      <w:r>
        <w:t xml:space="preserve"> The same relationship exists between animal, and indeed artificial, brains and bodies.</w:t>
      </w:r>
    </w:p>
  </w:footnote>
  <w:footnote w:id="3">
    <w:p w:rsidR="00810D1D" w:rsidRDefault="00810D1D">
      <w:pPr>
        <w:pStyle w:val="FootnoteText"/>
      </w:pPr>
      <w:r>
        <w:rPr>
          <w:rStyle w:val="FootnoteReference"/>
        </w:rPr>
        <w:footnoteRef/>
      </w:r>
      <w:r>
        <w:t xml:space="preserve"> The epistemic neglect of the object </w:t>
      </w:r>
      <w:r>
        <w:t xml:space="preserve">Malafouris (2013) finds in ecological theories of mind is perhaps also a concern for semiotics.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3BAC" w:rsidRDefault="00AD3BAC" w:rsidP="00376CE7">
    <w:pPr>
      <w:pStyle w:val="Header"/>
      <w:jc w:val="center"/>
    </w:pPr>
    <w:r>
      <w:rPr>
        <w:noProof/>
        <w:lang w:eastAsia="en-GB"/>
      </w:rPr>
      <w:drawing>
        <wp:inline distT="0" distB="0" distL="0" distR="0" wp14:anchorId="367C6E66" wp14:editId="5EA419DE">
          <wp:extent cx="2076450" cy="718683"/>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2086247" cy="722074"/>
                  </a:xfrm>
                  <a:prstGeom prst="rect">
                    <a:avLst/>
                  </a:prstGeom>
                </pic:spPr>
              </pic:pic>
            </a:graphicData>
          </a:graphic>
        </wp:inline>
      </w:drawing>
    </w:r>
    <w:r>
      <w:rPr>
        <w:noProof/>
        <w:lang w:eastAsia="en-GB"/>
      </w:rPr>
      <w:drawing>
        <wp:inline distT="0" distB="0" distL="0" distR="0" wp14:anchorId="5881392E" wp14:editId="707B8A40">
          <wp:extent cx="4845474" cy="666750"/>
          <wp:effectExtent l="0" t="0" r="0" b="0"/>
          <wp:docPr id="28" name="Picture 2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43327" cy="6664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527A9D96"/>
    <w:lvl w:ilvl="0">
      <w:start w:val="1"/>
      <w:numFmt w:val="decimal"/>
      <w:pStyle w:val="ListNumber"/>
      <w:lvlText w:val="%1."/>
      <w:lvlJc w:val="left"/>
      <w:pPr>
        <w:tabs>
          <w:tab w:val="num" w:pos="360"/>
        </w:tabs>
        <w:ind w:left="360" w:hanging="360"/>
      </w:pPr>
    </w:lvl>
  </w:abstractNum>
  <w:abstractNum w:abstractNumId="1" w15:restartNumberingAfterBreak="0">
    <w:nsid w:val="006A22FA"/>
    <w:multiLevelType w:val="hybridMultilevel"/>
    <w:tmpl w:val="BE6842E8"/>
    <w:lvl w:ilvl="0" w:tplc="9EA25178">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0EA4269"/>
    <w:multiLevelType w:val="hybridMultilevel"/>
    <w:tmpl w:val="EBE437EC"/>
    <w:lvl w:ilvl="0" w:tplc="E88A983C">
      <w:start w:val="1"/>
      <w:numFmt w:val="bullet"/>
      <w:lvlText w:val="•"/>
      <w:lvlJc w:val="left"/>
      <w:pPr>
        <w:tabs>
          <w:tab w:val="num" w:pos="720"/>
        </w:tabs>
        <w:ind w:left="720" w:hanging="360"/>
      </w:pPr>
      <w:rPr>
        <w:rFonts w:ascii="Arial" w:hAnsi="Arial" w:hint="default"/>
      </w:rPr>
    </w:lvl>
    <w:lvl w:ilvl="1" w:tplc="A9A8236A">
      <w:start w:val="2629"/>
      <w:numFmt w:val="bullet"/>
      <w:lvlText w:val="–"/>
      <w:lvlJc w:val="left"/>
      <w:pPr>
        <w:tabs>
          <w:tab w:val="num" w:pos="1440"/>
        </w:tabs>
        <w:ind w:left="1440" w:hanging="360"/>
      </w:pPr>
      <w:rPr>
        <w:rFonts w:ascii="Arial" w:hAnsi="Arial" w:hint="default"/>
      </w:rPr>
    </w:lvl>
    <w:lvl w:ilvl="2" w:tplc="FB0E0300" w:tentative="1">
      <w:start w:val="1"/>
      <w:numFmt w:val="bullet"/>
      <w:lvlText w:val="•"/>
      <w:lvlJc w:val="left"/>
      <w:pPr>
        <w:tabs>
          <w:tab w:val="num" w:pos="2160"/>
        </w:tabs>
        <w:ind w:left="2160" w:hanging="360"/>
      </w:pPr>
      <w:rPr>
        <w:rFonts w:ascii="Arial" w:hAnsi="Arial" w:hint="default"/>
      </w:rPr>
    </w:lvl>
    <w:lvl w:ilvl="3" w:tplc="55F050EE" w:tentative="1">
      <w:start w:val="1"/>
      <w:numFmt w:val="bullet"/>
      <w:lvlText w:val="•"/>
      <w:lvlJc w:val="left"/>
      <w:pPr>
        <w:tabs>
          <w:tab w:val="num" w:pos="2880"/>
        </w:tabs>
        <w:ind w:left="2880" w:hanging="360"/>
      </w:pPr>
      <w:rPr>
        <w:rFonts w:ascii="Arial" w:hAnsi="Arial" w:hint="default"/>
      </w:rPr>
    </w:lvl>
    <w:lvl w:ilvl="4" w:tplc="17ECFAE6" w:tentative="1">
      <w:start w:val="1"/>
      <w:numFmt w:val="bullet"/>
      <w:lvlText w:val="•"/>
      <w:lvlJc w:val="left"/>
      <w:pPr>
        <w:tabs>
          <w:tab w:val="num" w:pos="3600"/>
        </w:tabs>
        <w:ind w:left="3600" w:hanging="360"/>
      </w:pPr>
      <w:rPr>
        <w:rFonts w:ascii="Arial" w:hAnsi="Arial" w:hint="default"/>
      </w:rPr>
    </w:lvl>
    <w:lvl w:ilvl="5" w:tplc="E66A0A7E" w:tentative="1">
      <w:start w:val="1"/>
      <w:numFmt w:val="bullet"/>
      <w:lvlText w:val="•"/>
      <w:lvlJc w:val="left"/>
      <w:pPr>
        <w:tabs>
          <w:tab w:val="num" w:pos="4320"/>
        </w:tabs>
        <w:ind w:left="4320" w:hanging="360"/>
      </w:pPr>
      <w:rPr>
        <w:rFonts w:ascii="Arial" w:hAnsi="Arial" w:hint="default"/>
      </w:rPr>
    </w:lvl>
    <w:lvl w:ilvl="6" w:tplc="C65652BA" w:tentative="1">
      <w:start w:val="1"/>
      <w:numFmt w:val="bullet"/>
      <w:lvlText w:val="•"/>
      <w:lvlJc w:val="left"/>
      <w:pPr>
        <w:tabs>
          <w:tab w:val="num" w:pos="5040"/>
        </w:tabs>
        <w:ind w:left="5040" w:hanging="360"/>
      </w:pPr>
      <w:rPr>
        <w:rFonts w:ascii="Arial" w:hAnsi="Arial" w:hint="default"/>
      </w:rPr>
    </w:lvl>
    <w:lvl w:ilvl="7" w:tplc="28E65914" w:tentative="1">
      <w:start w:val="1"/>
      <w:numFmt w:val="bullet"/>
      <w:lvlText w:val="•"/>
      <w:lvlJc w:val="left"/>
      <w:pPr>
        <w:tabs>
          <w:tab w:val="num" w:pos="5760"/>
        </w:tabs>
        <w:ind w:left="5760" w:hanging="360"/>
      </w:pPr>
      <w:rPr>
        <w:rFonts w:ascii="Arial" w:hAnsi="Arial" w:hint="default"/>
      </w:rPr>
    </w:lvl>
    <w:lvl w:ilvl="8" w:tplc="C8A6054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9BD1C3C"/>
    <w:multiLevelType w:val="hybridMultilevel"/>
    <w:tmpl w:val="CEF2952E"/>
    <w:lvl w:ilvl="0" w:tplc="856AB410">
      <w:start w:val="1"/>
      <w:numFmt w:val="bullet"/>
      <w:lvlText w:val="•"/>
      <w:lvlJc w:val="left"/>
      <w:pPr>
        <w:tabs>
          <w:tab w:val="num" w:pos="720"/>
        </w:tabs>
        <w:ind w:left="720" w:hanging="360"/>
      </w:pPr>
      <w:rPr>
        <w:rFonts w:ascii="Arial" w:hAnsi="Arial" w:hint="default"/>
      </w:rPr>
    </w:lvl>
    <w:lvl w:ilvl="1" w:tplc="5CD256CE">
      <w:start w:val="2629"/>
      <w:numFmt w:val="bullet"/>
      <w:lvlText w:val="–"/>
      <w:lvlJc w:val="left"/>
      <w:pPr>
        <w:tabs>
          <w:tab w:val="num" w:pos="1440"/>
        </w:tabs>
        <w:ind w:left="1440" w:hanging="360"/>
      </w:pPr>
      <w:rPr>
        <w:rFonts w:ascii="Arial" w:hAnsi="Arial" w:hint="default"/>
      </w:rPr>
    </w:lvl>
    <w:lvl w:ilvl="2" w:tplc="6D361896">
      <w:start w:val="2629"/>
      <w:numFmt w:val="bullet"/>
      <w:lvlText w:val="•"/>
      <w:lvlJc w:val="left"/>
      <w:pPr>
        <w:tabs>
          <w:tab w:val="num" w:pos="2160"/>
        </w:tabs>
        <w:ind w:left="2160" w:hanging="360"/>
      </w:pPr>
      <w:rPr>
        <w:rFonts w:ascii="Arial" w:hAnsi="Arial" w:hint="default"/>
      </w:rPr>
    </w:lvl>
    <w:lvl w:ilvl="3" w:tplc="82F6BFE4" w:tentative="1">
      <w:start w:val="1"/>
      <w:numFmt w:val="bullet"/>
      <w:lvlText w:val="•"/>
      <w:lvlJc w:val="left"/>
      <w:pPr>
        <w:tabs>
          <w:tab w:val="num" w:pos="2880"/>
        </w:tabs>
        <w:ind w:left="2880" w:hanging="360"/>
      </w:pPr>
      <w:rPr>
        <w:rFonts w:ascii="Arial" w:hAnsi="Arial" w:hint="default"/>
      </w:rPr>
    </w:lvl>
    <w:lvl w:ilvl="4" w:tplc="0B40E5BE" w:tentative="1">
      <w:start w:val="1"/>
      <w:numFmt w:val="bullet"/>
      <w:lvlText w:val="•"/>
      <w:lvlJc w:val="left"/>
      <w:pPr>
        <w:tabs>
          <w:tab w:val="num" w:pos="3600"/>
        </w:tabs>
        <w:ind w:left="3600" w:hanging="360"/>
      </w:pPr>
      <w:rPr>
        <w:rFonts w:ascii="Arial" w:hAnsi="Arial" w:hint="default"/>
      </w:rPr>
    </w:lvl>
    <w:lvl w:ilvl="5" w:tplc="44445DF4" w:tentative="1">
      <w:start w:val="1"/>
      <w:numFmt w:val="bullet"/>
      <w:lvlText w:val="•"/>
      <w:lvlJc w:val="left"/>
      <w:pPr>
        <w:tabs>
          <w:tab w:val="num" w:pos="4320"/>
        </w:tabs>
        <w:ind w:left="4320" w:hanging="360"/>
      </w:pPr>
      <w:rPr>
        <w:rFonts w:ascii="Arial" w:hAnsi="Arial" w:hint="default"/>
      </w:rPr>
    </w:lvl>
    <w:lvl w:ilvl="6" w:tplc="D64E1EDA" w:tentative="1">
      <w:start w:val="1"/>
      <w:numFmt w:val="bullet"/>
      <w:lvlText w:val="•"/>
      <w:lvlJc w:val="left"/>
      <w:pPr>
        <w:tabs>
          <w:tab w:val="num" w:pos="5040"/>
        </w:tabs>
        <w:ind w:left="5040" w:hanging="360"/>
      </w:pPr>
      <w:rPr>
        <w:rFonts w:ascii="Arial" w:hAnsi="Arial" w:hint="default"/>
      </w:rPr>
    </w:lvl>
    <w:lvl w:ilvl="7" w:tplc="043CEAC4" w:tentative="1">
      <w:start w:val="1"/>
      <w:numFmt w:val="bullet"/>
      <w:lvlText w:val="•"/>
      <w:lvlJc w:val="left"/>
      <w:pPr>
        <w:tabs>
          <w:tab w:val="num" w:pos="5760"/>
        </w:tabs>
        <w:ind w:left="5760" w:hanging="360"/>
      </w:pPr>
      <w:rPr>
        <w:rFonts w:ascii="Arial" w:hAnsi="Arial" w:hint="default"/>
      </w:rPr>
    </w:lvl>
    <w:lvl w:ilvl="8" w:tplc="EB50F63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BC221A8"/>
    <w:multiLevelType w:val="multilevel"/>
    <w:tmpl w:val="23943A9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713"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D5B6B33"/>
    <w:multiLevelType w:val="hybridMultilevel"/>
    <w:tmpl w:val="95E04D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A327B"/>
    <w:multiLevelType w:val="hybridMultilevel"/>
    <w:tmpl w:val="9056D21A"/>
    <w:lvl w:ilvl="0" w:tplc="C194EDE6">
      <w:start w:val="1"/>
      <w:numFmt w:val="bullet"/>
      <w:lvlText w:val="•"/>
      <w:lvlJc w:val="left"/>
      <w:pPr>
        <w:tabs>
          <w:tab w:val="num" w:pos="720"/>
        </w:tabs>
        <w:ind w:left="720" w:hanging="360"/>
      </w:pPr>
      <w:rPr>
        <w:rFonts w:ascii="Arial" w:hAnsi="Arial" w:hint="default"/>
      </w:rPr>
    </w:lvl>
    <w:lvl w:ilvl="1" w:tplc="2B2CAF22" w:tentative="1">
      <w:start w:val="1"/>
      <w:numFmt w:val="bullet"/>
      <w:lvlText w:val="•"/>
      <w:lvlJc w:val="left"/>
      <w:pPr>
        <w:tabs>
          <w:tab w:val="num" w:pos="1440"/>
        </w:tabs>
        <w:ind w:left="1440" w:hanging="360"/>
      </w:pPr>
      <w:rPr>
        <w:rFonts w:ascii="Arial" w:hAnsi="Arial" w:hint="default"/>
      </w:rPr>
    </w:lvl>
    <w:lvl w:ilvl="2" w:tplc="5BF438EA" w:tentative="1">
      <w:start w:val="1"/>
      <w:numFmt w:val="bullet"/>
      <w:lvlText w:val="•"/>
      <w:lvlJc w:val="left"/>
      <w:pPr>
        <w:tabs>
          <w:tab w:val="num" w:pos="2160"/>
        </w:tabs>
        <w:ind w:left="2160" w:hanging="360"/>
      </w:pPr>
      <w:rPr>
        <w:rFonts w:ascii="Arial" w:hAnsi="Arial" w:hint="default"/>
      </w:rPr>
    </w:lvl>
    <w:lvl w:ilvl="3" w:tplc="BDD29B76" w:tentative="1">
      <w:start w:val="1"/>
      <w:numFmt w:val="bullet"/>
      <w:lvlText w:val="•"/>
      <w:lvlJc w:val="left"/>
      <w:pPr>
        <w:tabs>
          <w:tab w:val="num" w:pos="2880"/>
        </w:tabs>
        <w:ind w:left="2880" w:hanging="360"/>
      </w:pPr>
      <w:rPr>
        <w:rFonts w:ascii="Arial" w:hAnsi="Arial" w:hint="default"/>
      </w:rPr>
    </w:lvl>
    <w:lvl w:ilvl="4" w:tplc="AC54869C" w:tentative="1">
      <w:start w:val="1"/>
      <w:numFmt w:val="bullet"/>
      <w:lvlText w:val="•"/>
      <w:lvlJc w:val="left"/>
      <w:pPr>
        <w:tabs>
          <w:tab w:val="num" w:pos="3600"/>
        </w:tabs>
        <w:ind w:left="3600" w:hanging="360"/>
      </w:pPr>
      <w:rPr>
        <w:rFonts w:ascii="Arial" w:hAnsi="Arial" w:hint="default"/>
      </w:rPr>
    </w:lvl>
    <w:lvl w:ilvl="5" w:tplc="775C838E" w:tentative="1">
      <w:start w:val="1"/>
      <w:numFmt w:val="bullet"/>
      <w:lvlText w:val="•"/>
      <w:lvlJc w:val="left"/>
      <w:pPr>
        <w:tabs>
          <w:tab w:val="num" w:pos="4320"/>
        </w:tabs>
        <w:ind w:left="4320" w:hanging="360"/>
      </w:pPr>
      <w:rPr>
        <w:rFonts w:ascii="Arial" w:hAnsi="Arial" w:hint="default"/>
      </w:rPr>
    </w:lvl>
    <w:lvl w:ilvl="6" w:tplc="63566F6C" w:tentative="1">
      <w:start w:val="1"/>
      <w:numFmt w:val="bullet"/>
      <w:lvlText w:val="•"/>
      <w:lvlJc w:val="left"/>
      <w:pPr>
        <w:tabs>
          <w:tab w:val="num" w:pos="5040"/>
        </w:tabs>
        <w:ind w:left="5040" w:hanging="360"/>
      </w:pPr>
      <w:rPr>
        <w:rFonts w:ascii="Arial" w:hAnsi="Arial" w:hint="default"/>
      </w:rPr>
    </w:lvl>
    <w:lvl w:ilvl="7" w:tplc="DF02DC80" w:tentative="1">
      <w:start w:val="1"/>
      <w:numFmt w:val="bullet"/>
      <w:lvlText w:val="•"/>
      <w:lvlJc w:val="left"/>
      <w:pPr>
        <w:tabs>
          <w:tab w:val="num" w:pos="5760"/>
        </w:tabs>
        <w:ind w:left="5760" w:hanging="360"/>
      </w:pPr>
      <w:rPr>
        <w:rFonts w:ascii="Arial" w:hAnsi="Arial" w:hint="default"/>
      </w:rPr>
    </w:lvl>
    <w:lvl w:ilvl="8" w:tplc="B906C9E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E66174B"/>
    <w:multiLevelType w:val="hybridMultilevel"/>
    <w:tmpl w:val="BCB4DA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04317F"/>
    <w:multiLevelType w:val="hybridMultilevel"/>
    <w:tmpl w:val="0E2892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BA4F14"/>
    <w:multiLevelType w:val="hybridMultilevel"/>
    <w:tmpl w:val="CCF0911A"/>
    <w:lvl w:ilvl="0" w:tplc="FD5C6168">
      <w:start w:val="1"/>
      <w:numFmt w:val="bullet"/>
      <w:lvlText w:val="•"/>
      <w:lvlJc w:val="left"/>
      <w:pPr>
        <w:tabs>
          <w:tab w:val="num" w:pos="720"/>
        </w:tabs>
        <w:ind w:left="720" w:hanging="360"/>
      </w:pPr>
      <w:rPr>
        <w:rFonts w:ascii="Arial" w:hAnsi="Arial" w:hint="default"/>
      </w:rPr>
    </w:lvl>
    <w:lvl w:ilvl="1" w:tplc="6BDA24E4" w:tentative="1">
      <w:start w:val="1"/>
      <w:numFmt w:val="bullet"/>
      <w:lvlText w:val="•"/>
      <w:lvlJc w:val="left"/>
      <w:pPr>
        <w:tabs>
          <w:tab w:val="num" w:pos="1440"/>
        </w:tabs>
        <w:ind w:left="1440" w:hanging="360"/>
      </w:pPr>
      <w:rPr>
        <w:rFonts w:ascii="Arial" w:hAnsi="Arial" w:hint="default"/>
      </w:rPr>
    </w:lvl>
    <w:lvl w:ilvl="2" w:tplc="839A19FA" w:tentative="1">
      <w:start w:val="1"/>
      <w:numFmt w:val="bullet"/>
      <w:lvlText w:val="•"/>
      <w:lvlJc w:val="left"/>
      <w:pPr>
        <w:tabs>
          <w:tab w:val="num" w:pos="2160"/>
        </w:tabs>
        <w:ind w:left="2160" w:hanging="360"/>
      </w:pPr>
      <w:rPr>
        <w:rFonts w:ascii="Arial" w:hAnsi="Arial" w:hint="default"/>
      </w:rPr>
    </w:lvl>
    <w:lvl w:ilvl="3" w:tplc="E1983C8A" w:tentative="1">
      <w:start w:val="1"/>
      <w:numFmt w:val="bullet"/>
      <w:lvlText w:val="•"/>
      <w:lvlJc w:val="left"/>
      <w:pPr>
        <w:tabs>
          <w:tab w:val="num" w:pos="2880"/>
        </w:tabs>
        <w:ind w:left="2880" w:hanging="360"/>
      </w:pPr>
      <w:rPr>
        <w:rFonts w:ascii="Arial" w:hAnsi="Arial" w:hint="default"/>
      </w:rPr>
    </w:lvl>
    <w:lvl w:ilvl="4" w:tplc="E9A61F9E" w:tentative="1">
      <w:start w:val="1"/>
      <w:numFmt w:val="bullet"/>
      <w:lvlText w:val="•"/>
      <w:lvlJc w:val="left"/>
      <w:pPr>
        <w:tabs>
          <w:tab w:val="num" w:pos="3600"/>
        </w:tabs>
        <w:ind w:left="3600" w:hanging="360"/>
      </w:pPr>
      <w:rPr>
        <w:rFonts w:ascii="Arial" w:hAnsi="Arial" w:hint="default"/>
      </w:rPr>
    </w:lvl>
    <w:lvl w:ilvl="5" w:tplc="74AA2B2C" w:tentative="1">
      <w:start w:val="1"/>
      <w:numFmt w:val="bullet"/>
      <w:lvlText w:val="•"/>
      <w:lvlJc w:val="left"/>
      <w:pPr>
        <w:tabs>
          <w:tab w:val="num" w:pos="4320"/>
        </w:tabs>
        <w:ind w:left="4320" w:hanging="360"/>
      </w:pPr>
      <w:rPr>
        <w:rFonts w:ascii="Arial" w:hAnsi="Arial" w:hint="default"/>
      </w:rPr>
    </w:lvl>
    <w:lvl w:ilvl="6" w:tplc="9878B956" w:tentative="1">
      <w:start w:val="1"/>
      <w:numFmt w:val="bullet"/>
      <w:lvlText w:val="•"/>
      <w:lvlJc w:val="left"/>
      <w:pPr>
        <w:tabs>
          <w:tab w:val="num" w:pos="5040"/>
        </w:tabs>
        <w:ind w:left="5040" w:hanging="360"/>
      </w:pPr>
      <w:rPr>
        <w:rFonts w:ascii="Arial" w:hAnsi="Arial" w:hint="default"/>
      </w:rPr>
    </w:lvl>
    <w:lvl w:ilvl="7" w:tplc="CA90713E" w:tentative="1">
      <w:start w:val="1"/>
      <w:numFmt w:val="bullet"/>
      <w:lvlText w:val="•"/>
      <w:lvlJc w:val="left"/>
      <w:pPr>
        <w:tabs>
          <w:tab w:val="num" w:pos="5760"/>
        </w:tabs>
        <w:ind w:left="5760" w:hanging="360"/>
      </w:pPr>
      <w:rPr>
        <w:rFonts w:ascii="Arial" w:hAnsi="Arial" w:hint="default"/>
      </w:rPr>
    </w:lvl>
    <w:lvl w:ilvl="8" w:tplc="C650699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7AF1C00"/>
    <w:multiLevelType w:val="hybridMultilevel"/>
    <w:tmpl w:val="C8748C72"/>
    <w:lvl w:ilvl="0" w:tplc="683E9312">
      <w:start w:val="1"/>
      <w:numFmt w:val="decimal"/>
      <w:lvlText w:val="%1."/>
      <w:lvlJc w:val="left"/>
      <w:pPr>
        <w:ind w:left="360" w:hanging="360"/>
      </w:pPr>
    </w:lvl>
    <w:lvl w:ilvl="1" w:tplc="C7360EC2" w:tentative="1">
      <w:start w:val="1"/>
      <w:numFmt w:val="lowerLetter"/>
      <w:lvlText w:val="%2."/>
      <w:lvlJc w:val="left"/>
      <w:pPr>
        <w:ind w:left="1080" w:hanging="360"/>
      </w:pPr>
    </w:lvl>
    <w:lvl w:ilvl="2" w:tplc="795C59F2" w:tentative="1">
      <w:start w:val="1"/>
      <w:numFmt w:val="lowerRoman"/>
      <w:lvlText w:val="%3."/>
      <w:lvlJc w:val="right"/>
      <w:pPr>
        <w:ind w:left="1800" w:hanging="180"/>
      </w:pPr>
    </w:lvl>
    <w:lvl w:ilvl="3" w:tplc="24E26FEE" w:tentative="1">
      <w:start w:val="1"/>
      <w:numFmt w:val="decimal"/>
      <w:lvlText w:val="%4."/>
      <w:lvlJc w:val="left"/>
      <w:pPr>
        <w:ind w:left="2520" w:hanging="360"/>
      </w:pPr>
    </w:lvl>
    <w:lvl w:ilvl="4" w:tplc="739A458A" w:tentative="1">
      <w:start w:val="1"/>
      <w:numFmt w:val="lowerLetter"/>
      <w:lvlText w:val="%5."/>
      <w:lvlJc w:val="left"/>
      <w:pPr>
        <w:ind w:left="3240" w:hanging="360"/>
      </w:pPr>
    </w:lvl>
    <w:lvl w:ilvl="5" w:tplc="17A2FE6A" w:tentative="1">
      <w:start w:val="1"/>
      <w:numFmt w:val="lowerRoman"/>
      <w:lvlText w:val="%6."/>
      <w:lvlJc w:val="right"/>
      <w:pPr>
        <w:ind w:left="3960" w:hanging="180"/>
      </w:pPr>
    </w:lvl>
    <w:lvl w:ilvl="6" w:tplc="F3720A8E" w:tentative="1">
      <w:start w:val="1"/>
      <w:numFmt w:val="decimal"/>
      <w:lvlText w:val="%7."/>
      <w:lvlJc w:val="left"/>
      <w:pPr>
        <w:ind w:left="4680" w:hanging="360"/>
      </w:pPr>
    </w:lvl>
    <w:lvl w:ilvl="7" w:tplc="4434F802" w:tentative="1">
      <w:start w:val="1"/>
      <w:numFmt w:val="lowerLetter"/>
      <w:lvlText w:val="%8."/>
      <w:lvlJc w:val="left"/>
      <w:pPr>
        <w:ind w:left="5400" w:hanging="360"/>
      </w:pPr>
    </w:lvl>
    <w:lvl w:ilvl="8" w:tplc="FECA5358" w:tentative="1">
      <w:start w:val="1"/>
      <w:numFmt w:val="lowerRoman"/>
      <w:lvlText w:val="%9."/>
      <w:lvlJc w:val="right"/>
      <w:pPr>
        <w:ind w:left="6120" w:hanging="180"/>
      </w:pPr>
    </w:lvl>
  </w:abstractNum>
  <w:abstractNum w:abstractNumId="11" w15:restartNumberingAfterBreak="0">
    <w:nsid w:val="62C67EEF"/>
    <w:multiLevelType w:val="hybridMultilevel"/>
    <w:tmpl w:val="C26C4CBC"/>
    <w:lvl w:ilvl="0" w:tplc="0809000F">
      <w:start w:val="1"/>
      <w:numFmt w:val="decimal"/>
      <w:lvlText w:val="%1."/>
      <w:lvlJc w:val="left"/>
      <w:pPr>
        <w:tabs>
          <w:tab w:val="num" w:pos="720"/>
        </w:tabs>
        <w:ind w:left="720" w:hanging="360"/>
      </w:pPr>
      <w:rPr>
        <w:rFonts w:hint="default"/>
      </w:rPr>
    </w:lvl>
    <w:lvl w:ilvl="1" w:tplc="08090019">
      <w:start w:val="2629"/>
      <w:numFmt w:val="bullet"/>
      <w:lvlText w:val="–"/>
      <w:lvlJc w:val="left"/>
      <w:pPr>
        <w:tabs>
          <w:tab w:val="num" w:pos="1440"/>
        </w:tabs>
        <w:ind w:left="1440" w:hanging="360"/>
      </w:pPr>
      <w:rPr>
        <w:rFonts w:ascii="Arial" w:hAnsi="Arial" w:hint="default"/>
      </w:rPr>
    </w:lvl>
    <w:lvl w:ilvl="2" w:tplc="0809001B">
      <w:start w:val="2629"/>
      <w:numFmt w:val="bullet"/>
      <w:lvlText w:val="•"/>
      <w:lvlJc w:val="left"/>
      <w:pPr>
        <w:tabs>
          <w:tab w:val="num" w:pos="2160"/>
        </w:tabs>
        <w:ind w:left="2160" w:hanging="360"/>
      </w:pPr>
      <w:rPr>
        <w:rFonts w:ascii="Arial" w:hAnsi="Arial" w:hint="default"/>
      </w:rPr>
    </w:lvl>
    <w:lvl w:ilvl="3" w:tplc="0809000F" w:tentative="1">
      <w:start w:val="1"/>
      <w:numFmt w:val="bullet"/>
      <w:lvlText w:val="•"/>
      <w:lvlJc w:val="left"/>
      <w:pPr>
        <w:tabs>
          <w:tab w:val="num" w:pos="2880"/>
        </w:tabs>
        <w:ind w:left="2880" w:hanging="360"/>
      </w:pPr>
      <w:rPr>
        <w:rFonts w:ascii="Arial" w:hAnsi="Arial" w:hint="default"/>
      </w:rPr>
    </w:lvl>
    <w:lvl w:ilvl="4" w:tplc="08090019" w:tentative="1">
      <w:start w:val="1"/>
      <w:numFmt w:val="bullet"/>
      <w:lvlText w:val="•"/>
      <w:lvlJc w:val="left"/>
      <w:pPr>
        <w:tabs>
          <w:tab w:val="num" w:pos="3600"/>
        </w:tabs>
        <w:ind w:left="3600" w:hanging="360"/>
      </w:pPr>
      <w:rPr>
        <w:rFonts w:ascii="Arial" w:hAnsi="Arial" w:hint="default"/>
      </w:rPr>
    </w:lvl>
    <w:lvl w:ilvl="5" w:tplc="0809001B" w:tentative="1">
      <w:start w:val="1"/>
      <w:numFmt w:val="bullet"/>
      <w:lvlText w:val="•"/>
      <w:lvlJc w:val="left"/>
      <w:pPr>
        <w:tabs>
          <w:tab w:val="num" w:pos="4320"/>
        </w:tabs>
        <w:ind w:left="4320" w:hanging="360"/>
      </w:pPr>
      <w:rPr>
        <w:rFonts w:ascii="Arial" w:hAnsi="Arial" w:hint="default"/>
      </w:rPr>
    </w:lvl>
    <w:lvl w:ilvl="6" w:tplc="0809000F" w:tentative="1">
      <w:start w:val="1"/>
      <w:numFmt w:val="bullet"/>
      <w:lvlText w:val="•"/>
      <w:lvlJc w:val="left"/>
      <w:pPr>
        <w:tabs>
          <w:tab w:val="num" w:pos="5040"/>
        </w:tabs>
        <w:ind w:left="5040" w:hanging="360"/>
      </w:pPr>
      <w:rPr>
        <w:rFonts w:ascii="Arial" w:hAnsi="Arial" w:hint="default"/>
      </w:rPr>
    </w:lvl>
    <w:lvl w:ilvl="7" w:tplc="08090019" w:tentative="1">
      <w:start w:val="1"/>
      <w:numFmt w:val="bullet"/>
      <w:lvlText w:val="•"/>
      <w:lvlJc w:val="left"/>
      <w:pPr>
        <w:tabs>
          <w:tab w:val="num" w:pos="5760"/>
        </w:tabs>
        <w:ind w:left="5760" w:hanging="360"/>
      </w:pPr>
      <w:rPr>
        <w:rFonts w:ascii="Arial" w:hAnsi="Arial" w:hint="default"/>
      </w:rPr>
    </w:lvl>
    <w:lvl w:ilvl="8" w:tplc="0809001B"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334671D"/>
    <w:multiLevelType w:val="hybridMultilevel"/>
    <w:tmpl w:val="1C30D310"/>
    <w:lvl w:ilvl="0" w:tplc="0809000F">
      <w:start w:val="1"/>
      <w:numFmt w:val="bullet"/>
      <w:lvlText w:val="•"/>
      <w:lvlJc w:val="left"/>
      <w:pPr>
        <w:tabs>
          <w:tab w:val="num" w:pos="720"/>
        </w:tabs>
        <w:ind w:left="720" w:hanging="360"/>
      </w:pPr>
      <w:rPr>
        <w:rFonts w:ascii="Arial" w:hAnsi="Arial" w:hint="default"/>
      </w:rPr>
    </w:lvl>
    <w:lvl w:ilvl="1" w:tplc="08090019">
      <w:start w:val="1784"/>
      <w:numFmt w:val="bullet"/>
      <w:lvlText w:val="–"/>
      <w:lvlJc w:val="left"/>
      <w:pPr>
        <w:tabs>
          <w:tab w:val="num" w:pos="1440"/>
        </w:tabs>
        <w:ind w:left="1440" w:hanging="360"/>
      </w:pPr>
      <w:rPr>
        <w:rFonts w:ascii="Arial" w:hAnsi="Arial" w:hint="default"/>
      </w:rPr>
    </w:lvl>
    <w:lvl w:ilvl="2" w:tplc="0809001B" w:tentative="1">
      <w:start w:val="1"/>
      <w:numFmt w:val="bullet"/>
      <w:lvlText w:val="•"/>
      <w:lvlJc w:val="left"/>
      <w:pPr>
        <w:tabs>
          <w:tab w:val="num" w:pos="2160"/>
        </w:tabs>
        <w:ind w:left="2160" w:hanging="360"/>
      </w:pPr>
      <w:rPr>
        <w:rFonts w:ascii="Arial" w:hAnsi="Arial" w:hint="default"/>
      </w:rPr>
    </w:lvl>
    <w:lvl w:ilvl="3" w:tplc="0809000F" w:tentative="1">
      <w:start w:val="1"/>
      <w:numFmt w:val="bullet"/>
      <w:lvlText w:val="•"/>
      <w:lvlJc w:val="left"/>
      <w:pPr>
        <w:tabs>
          <w:tab w:val="num" w:pos="2880"/>
        </w:tabs>
        <w:ind w:left="2880" w:hanging="360"/>
      </w:pPr>
      <w:rPr>
        <w:rFonts w:ascii="Arial" w:hAnsi="Arial" w:hint="default"/>
      </w:rPr>
    </w:lvl>
    <w:lvl w:ilvl="4" w:tplc="08090019" w:tentative="1">
      <w:start w:val="1"/>
      <w:numFmt w:val="bullet"/>
      <w:lvlText w:val="•"/>
      <w:lvlJc w:val="left"/>
      <w:pPr>
        <w:tabs>
          <w:tab w:val="num" w:pos="3600"/>
        </w:tabs>
        <w:ind w:left="3600" w:hanging="360"/>
      </w:pPr>
      <w:rPr>
        <w:rFonts w:ascii="Arial" w:hAnsi="Arial" w:hint="default"/>
      </w:rPr>
    </w:lvl>
    <w:lvl w:ilvl="5" w:tplc="0809001B" w:tentative="1">
      <w:start w:val="1"/>
      <w:numFmt w:val="bullet"/>
      <w:lvlText w:val="•"/>
      <w:lvlJc w:val="left"/>
      <w:pPr>
        <w:tabs>
          <w:tab w:val="num" w:pos="4320"/>
        </w:tabs>
        <w:ind w:left="4320" w:hanging="360"/>
      </w:pPr>
      <w:rPr>
        <w:rFonts w:ascii="Arial" w:hAnsi="Arial" w:hint="default"/>
      </w:rPr>
    </w:lvl>
    <w:lvl w:ilvl="6" w:tplc="0809000F" w:tentative="1">
      <w:start w:val="1"/>
      <w:numFmt w:val="bullet"/>
      <w:lvlText w:val="•"/>
      <w:lvlJc w:val="left"/>
      <w:pPr>
        <w:tabs>
          <w:tab w:val="num" w:pos="5040"/>
        </w:tabs>
        <w:ind w:left="5040" w:hanging="360"/>
      </w:pPr>
      <w:rPr>
        <w:rFonts w:ascii="Arial" w:hAnsi="Arial" w:hint="default"/>
      </w:rPr>
    </w:lvl>
    <w:lvl w:ilvl="7" w:tplc="08090019" w:tentative="1">
      <w:start w:val="1"/>
      <w:numFmt w:val="bullet"/>
      <w:lvlText w:val="•"/>
      <w:lvlJc w:val="left"/>
      <w:pPr>
        <w:tabs>
          <w:tab w:val="num" w:pos="5760"/>
        </w:tabs>
        <w:ind w:left="5760" w:hanging="360"/>
      </w:pPr>
      <w:rPr>
        <w:rFonts w:ascii="Arial" w:hAnsi="Arial" w:hint="default"/>
      </w:rPr>
    </w:lvl>
    <w:lvl w:ilvl="8" w:tplc="0809001B"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BA369D7"/>
    <w:multiLevelType w:val="hybridMultilevel"/>
    <w:tmpl w:val="57F4C0AC"/>
    <w:lvl w:ilvl="0" w:tplc="0809000F">
      <w:start w:val="2629"/>
      <w:numFmt w:val="bullet"/>
      <w:lvlText w:val="–"/>
      <w:lvlJc w:val="left"/>
      <w:pPr>
        <w:ind w:left="720" w:hanging="360"/>
      </w:pPr>
      <w:rPr>
        <w:rFonts w:ascii="Arial" w:hAnsi="Arial" w:hint="default"/>
      </w:rPr>
    </w:lvl>
    <w:lvl w:ilvl="1" w:tplc="5CD256CE" w:tentative="1">
      <w:start w:val="1"/>
      <w:numFmt w:val="bullet"/>
      <w:lvlText w:val="o"/>
      <w:lvlJc w:val="left"/>
      <w:pPr>
        <w:ind w:left="1440" w:hanging="360"/>
      </w:pPr>
      <w:rPr>
        <w:rFonts w:ascii="Courier New" w:hAnsi="Courier New" w:cs="Courier New" w:hint="default"/>
      </w:rPr>
    </w:lvl>
    <w:lvl w:ilvl="2" w:tplc="6D361896" w:tentative="1">
      <w:start w:val="1"/>
      <w:numFmt w:val="bullet"/>
      <w:lvlText w:val=""/>
      <w:lvlJc w:val="left"/>
      <w:pPr>
        <w:ind w:left="2160" w:hanging="360"/>
      </w:pPr>
      <w:rPr>
        <w:rFonts w:ascii="Wingdings" w:hAnsi="Wingdings" w:hint="default"/>
      </w:rPr>
    </w:lvl>
    <w:lvl w:ilvl="3" w:tplc="82F6BFE4" w:tentative="1">
      <w:start w:val="1"/>
      <w:numFmt w:val="bullet"/>
      <w:lvlText w:val=""/>
      <w:lvlJc w:val="left"/>
      <w:pPr>
        <w:ind w:left="2880" w:hanging="360"/>
      </w:pPr>
      <w:rPr>
        <w:rFonts w:ascii="Symbol" w:hAnsi="Symbol" w:hint="default"/>
      </w:rPr>
    </w:lvl>
    <w:lvl w:ilvl="4" w:tplc="0B40E5BE" w:tentative="1">
      <w:start w:val="1"/>
      <w:numFmt w:val="bullet"/>
      <w:lvlText w:val="o"/>
      <w:lvlJc w:val="left"/>
      <w:pPr>
        <w:ind w:left="3600" w:hanging="360"/>
      </w:pPr>
      <w:rPr>
        <w:rFonts w:ascii="Courier New" w:hAnsi="Courier New" w:cs="Courier New" w:hint="default"/>
      </w:rPr>
    </w:lvl>
    <w:lvl w:ilvl="5" w:tplc="44445DF4" w:tentative="1">
      <w:start w:val="1"/>
      <w:numFmt w:val="bullet"/>
      <w:lvlText w:val=""/>
      <w:lvlJc w:val="left"/>
      <w:pPr>
        <w:ind w:left="4320" w:hanging="360"/>
      </w:pPr>
      <w:rPr>
        <w:rFonts w:ascii="Wingdings" w:hAnsi="Wingdings" w:hint="default"/>
      </w:rPr>
    </w:lvl>
    <w:lvl w:ilvl="6" w:tplc="D64E1EDA" w:tentative="1">
      <w:start w:val="1"/>
      <w:numFmt w:val="bullet"/>
      <w:lvlText w:val=""/>
      <w:lvlJc w:val="left"/>
      <w:pPr>
        <w:ind w:left="5040" w:hanging="360"/>
      </w:pPr>
      <w:rPr>
        <w:rFonts w:ascii="Symbol" w:hAnsi="Symbol" w:hint="default"/>
      </w:rPr>
    </w:lvl>
    <w:lvl w:ilvl="7" w:tplc="043CEAC4" w:tentative="1">
      <w:start w:val="1"/>
      <w:numFmt w:val="bullet"/>
      <w:lvlText w:val="o"/>
      <w:lvlJc w:val="left"/>
      <w:pPr>
        <w:ind w:left="5760" w:hanging="360"/>
      </w:pPr>
      <w:rPr>
        <w:rFonts w:ascii="Courier New" w:hAnsi="Courier New" w:cs="Courier New" w:hint="default"/>
      </w:rPr>
    </w:lvl>
    <w:lvl w:ilvl="8" w:tplc="EB50F634"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12"/>
  </w:num>
  <w:num w:numId="5">
    <w:abstractNumId w:val="2"/>
  </w:num>
  <w:num w:numId="6">
    <w:abstractNumId w:val="9"/>
  </w:num>
  <w:num w:numId="7">
    <w:abstractNumId w:val="11"/>
  </w:num>
  <w:num w:numId="8">
    <w:abstractNumId w:val="0"/>
  </w:num>
  <w:num w:numId="9">
    <w:abstractNumId w:val="13"/>
  </w:num>
  <w:num w:numId="10">
    <w:abstractNumId w:val="7"/>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5"/>
  </w:num>
  <w:num w:numId="14">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488F3F9-F440-447C-B660-EDB25B4B6DE9}"/>
    <w:docVar w:name="dgnword-eventsink" w:val="128710984"/>
  </w:docVars>
  <w:rsids>
    <w:rsidRoot w:val="00820EA8"/>
    <w:rsid w:val="0000051C"/>
    <w:rsid w:val="000022BB"/>
    <w:rsid w:val="00003923"/>
    <w:rsid w:val="000102F4"/>
    <w:rsid w:val="00010B8F"/>
    <w:rsid w:val="00011D0B"/>
    <w:rsid w:val="00011D5E"/>
    <w:rsid w:val="00011E53"/>
    <w:rsid w:val="00012263"/>
    <w:rsid w:val="00012B0D"/>
    <w:rsid w:val="0001470E"/>
    <w:rsid w:val="0001489B"/>
    <w:rsid w:val="00014FB8"/>
    <w:rsid w:val="0001517A"/>
    <w:rsid w:val="000152A4"/>
    <w:rsid w:val="000164B7"/>
    <w:rsid w:val="000169CD"/>
    <w:rsid w:val="0001713B"/>
    <w:rsid w:val="00021BF3"/>
    <w:rsid w:val="00022341"/>
    <w:rsid w:val="000244BD"/>
    <w:rsid w:val="000247E7"/>
    <w:rsid w:val="00025645"/>
    <w:rsid w:val="0002603A"/>
    <w:rsid w:val="00027E86"/>
    <w:rsid w:val="00030504"/>
    <w:rsid w:val="00031DCD"/>
    <w:rsid w:val="00031F19"/>
    <w:rsid w:val="0003215F"/>
    <w:rsid w:val="00032245"/>
    <w:rsid w:val="00033A62"/>
    <w:rsid w:val="00033CF5"/>
    <w:rsid w:val="00035079"/>
    <w:rsid w:val="00035D2E"/>
    <w:rsid w:val="000377C5"/>
    <w:rsid w:val="00040DEF"/>
    <w:rsid w:val="00041780"/>
    <w:rsid w:val="00042F6F"/>
    <w:rsid w:val="000456DA"/>
    <w:rsid w:val="000463CE"/>
    <w:rsid w:val="000471E5"/>
    <w:rsid w:val="00047989"/>
    <w:rsid w:val="00047B48"/>
    <w:rsid w:val="00047BE1"/>
    <w:rsid w:val="000507E7"/>
    <w:rsid w:val="00052C17"/>
    <w:rsid w:val="00053954"/>
    <w:rsid w:val="00054F1F"/>
    <w:rsid w:val="00055D4E"/>
    <w:rsid w:val="00056DEF"/>
    <w:rsid w:val="00057437"/>
    <w:rsid w:val="000579BB"/>
    <w:rsid w:val="000579DF"/>
    <w:rsid w:val="00060B69"/>
    <w:rsid w:val="00061946"/>
    <w:rsid w:val="00061EF6"/>
    <w:rsid w:val="00061F82"/>
    <w:rsid w:val="00063D6A"/>
    <w:rsid w:val="000648EC"/>
    <w:rsid w:val="00064ED3"/>
    <w:rsid w:val="0006569E"/>
    <w:rsid w:val="000656CA"/>
    <w:rsid w:val="0006730B"/>
    <w:rsid w:val="000701D6"/>
    <w:rsid w:val="00070796"/>
    <w:rsid w:val="00071773"/>
    <w:rsid w:val="00073278"/>
    <w:rsid w:val="00076CF1"/>
    <w:rsid w:val="000772CC"/>
    <w:rsid w:val="00077673"/>
    <w:rsid w:val="00077AEC"/>
    <w:rsid w:val="00077D65"/>
    <w:rsid w:val="00080AC5"/>
    <w:rsid w:val="00080D8A"/>
    <w:rsid w:val="000818E2"/>
    <w:rsid w:val="00083EE4"/>
    <w:rsid w:val="00084BB5"/>
    <w:rsid w:val="00085E51"/>
    <w:rsid w:val="00086DE0"/>
    <w:rsid w:val="00087B52"/>
    <w:rsid w:val="00091437"/>
    <w:rsid w:val="000934CB"/>
    <w:rsid w:val="00093939"/>
    <w:rsid w:val="00093F52"/>
    <w:rsid w:val="00095358"/>
    <w:rsid w:val="000953F0"/>
    <w:rsid w:val="0009597D"/>
    <w:rsid w:val="00096AC6"/>
    <w:rsid w:val="0009786E"/>
    <w:rsid w:val="000A1FD2"/>
    <w:rsid w:val="000A2954"/>
    <w:rsid w:val="000A32A9"/>
    <w:rsid w:val="000A4370"/>
    <w:rsid w:val="000A5AB0"/>
    <w:rsid w:val="000A5C7D"/>
    <w:rsid w:val="000A6E4D"/>
    <w:rsid w:val="000B2BFA"/>
    <w:rsid w:val="000B3C53"/>
    <w:rsid w:val="000B4EDB"/>
    <w:rsid w:val="000B54BE"/>
    <w:rsid w:val="000C19BC"/>
    <w:rsid w:val="000C28EC"/>
    <w:rsid w:val="000C3408"/>
    <w:rsid w:val="000C3814"/>
    <w:rsid w:val="000C4E27"/>
    <w:rsid w:val="000C606A"/>
    <w:rsid w:val="000C7477"/>
    <w:rsid w:val="000D0C70"/>
    <w:rsid w:val="000D2773"/>
    <w:rsid w:val="000D283B"/>
    <w:rsid w:val="000D32A5"/>
    <w:rsid w:val="000D3361"/>
    <w:rsid w:val="000D46D2"/>
    <w:rsid w:val="000D49A3"/>
    <w:rsid w:val="000D7107"/>
    <w:rsid w:val="000E0ED2"/>
    <w:rsid w:val="000E125A"/>
    <w:rsid w:val="000E40B7"/>
    <w:rsid w:val="000E4B40"/>
    <w:rsid w:val="000E521B"/>
    <w:rsid w:val="000E6B7B"/>
    <w:rsid w:val="000E6E37"/>
    <w:rsid w:val="000E7AB3"/>
    <w:rsid w:val="000F1895"/>
    <w:rsid w:val="000F3074"/>
    <w:rsid w:val="000F6D38"/>
    <w:rsid w:val="000F6F00"/>
    <w:rsid w:val="000F7383"/>
    <w:rsid w:val="000F74D2"/>
    <w:rsid w:val="0010049E"/>
    <w:rsid w:val="00101368"/>
    <w:rsid w:val="00101ABC"/>
    <w:rsid w:val="00104BC2"/>
    <w:rsid w:val="00110E0D"/>
    <w:rsid w:val="00111140"/>
    <w:rsid w:val="00111251"/>
    <w:rsid w:val="00111E4A"/>
    <w:rsid w:val="00112800"/>
    <w:rsid w:val="00113499"/>
    <w:rsid w:val="00116B7F"/>
    <w:rsid w:val="001175B6"/>
    <w:rsid w:val="00117A10"/>
    <w:rsid w:val="0012286C"/>
    <w:rsid w:val="00124586"/>
    <w:rsid w:val="001245CD"/>
    <w:rsid w:val="00124EDC"/>
    <w:rsid w:val="00125D1A"/>
    <w:rsid w:val="001303E4"/>
    <w:rsid w:val="00130E4C"/>
    <w:rsid w:val="00131209"/>
    <w:rsid w:val="00132796"/>
    <w:rsid w:val="00134B83"/>
    <w:rsid w:val="0013563D"/>
    <w:rsid w:val="001418A3"/>
    <w:rsid w:val="001428F9"/>
    <w:rsid w:val="00142EE0"/>
    <w:rsid w:val="001441FB"/>
    <w:rsid w:val="001451AA"/>
    <w:rsid w:val="00147638"/>
    <w:rsid w:val="00150A9B"/>
    <w:rsid w:val="00150F83"/>
    <w:rsid w:val="00151E19"/>
    <w:rsid w:val="00152034"/>
    <w:rsid w:val="001528F3"/>
    <w:rsid w:val="00156FCD"/>
    <w:rsid w:val="001613DE"/>
    <w:rsid w:val="001635FE"/>
    <w:rsid w:val="00164081"/>
    <w:rsid w:val="00164C06"/>
    <w:rsid w:val="00164D08"/>
    <w:rsid w:val="00166228"/>
    <w:rsid w:val="00170882"/>
    <w:rsid w:val="001718FB"/>
    <w:rsid w:val="00172B7E"/>
    <w:rsid w:val="00176A59"/>
    <w:rsid w:val="00176D4B"/>
    <w:rsid w:val="00176FB9"/>
    <w:rsid w:val="0017797B"/>
    <w:rsid w:val="00182086"/>
    <w:rsid w:val="001829BF"/>
    <w:rsid w:val="00182F1A"/>
    <w:rsid w:val="001830AD"/>
    <w:rsid w:val="0018319B"/>
    <w:rsid w:val="0018432F"/>
    <w:rsid w:val="00184648"/>
    <w:rsid w:val="001861B0"/>
    <w:rsid w:val="0019050A"/>
    <w:rsid w:val="0019095C"/>
    <w:rsid w:val="00190B2B"/>
    <w:rsid w:val="00191D00"/>
    <w:rsid w:val="00192644"/>
    <w:rsid w:val="0019295D"/>
    <w:rsid w:val="0019460A"/>
    <w:rsid w:val="00195C9C"/>
    <w:rsid w:val="0019601B"/>
    <w:rsid w:val="0019641F"/>
    <w:rsid w:val="00196DA2"/>
    <w:rsid w:val="001A00B5"/>
    <w:rsid w:val="001A05FB"/>
    <w:rsid w:val="001A23C5"/>
    <w:rsid w:val="001A2489"/>
    <w:rsid w:val="001A34DA"/>
    <w:rsid w:val="001A46FF"/>
    <w:rsid w:val="001A49D7"/>
    <w:rsid w:val="001A5789"/>
    <w:rsid w:val="001B22CA"/>
    <w:rsid w:val="001B35A6"/>
    <w:rsid w:val="001B4A49"/>
    <w:rsid w:val="001B4EDA"/>
    <w:rsid w:val="001B7802"/>
    <w:rsid w:val="001C0D90"/>
    <w:rsid w:val="001C4EE9"/>
    <w:rsid w:val="001C4F7F"/>
    <w:rsid w:val="001C6FB0"/>
    <w:rsid w:val="001D0582"/>
    <w:rsid w:val="001D150B"/>
    <w:rsid w:val="001D3641"/>
    <w:rsid w:val="001D63F3"/>
    <w:rsid w:val="001D6B03"/>
    <w:rsid w:val="001E0EF1"/>
    <w:rsid w:val="001E10EC"/>
    <w:rsid w:val="001E1563"/>
    <w:rsid w:val="001E1ED3"/>
    <w:rsid w:val="001E3AB1"/>
    <w:rsid w:val="001E74F8"/>
    <w:rsid w:val="001F0906"/>
    <w:rsid w:val="001F09E9"/>
    <w:rsid w:val="001F14E4"/>
    <w:rsid w:val="001F258D"/>
    <w:rsid w:val="001F2FD2"/>
    <w:rsid w:val="001F380C"/>
    <w:rsid w:val="001F3D06"/>
    <w:rsid w:val="001F47A2"/>
    <w:rsid w:val="001F4966"/>
    <w:rsid w:val="001F6B4F"/>
    <w:rsid w:val="001F75C5"/>
    <w:rsid w:val="0020196E"/>
    <w:rsid w:val="00201BEA"/>
    <w:rsid w:val="00203669"/>
    <w:rsid w:val="00203809"/>
    <w:rsid w:val="00203937"/>
    <w:rsid w:val="0020436E"/>
    <w:rsid w:val="002065AD"/>
    <w:rsid w:val="0020737C"/>
    <w:rsid w:val="002103AD"/>
    <w:rsid w:val="00212103"/>
    <w:rsid w:val="00212515"/>
    <w:rsid w:val="00212DD6"/>
    <w:rsid w:val="00213CE4"/>
    <w:rsid w:val="0021772B"/>
    <w:rsid w:val="002247FE"/>
    <w:rsid w:val="00226349"/>
    <w:rsid w:val="002270AA"/>
    <w:rsid w:val="002271AB"/>
    <w:rsid w:val="00231600"/>
    <w:rsid w:val="0023175A"/>
    <w:rsid w:val="00232E89"/>
    <w:rsid w:val="0023377F"/>
    <w:rsid w:val="002346FC"/>
    <w:rsid w:val="00236C3E"/>
    <w:rsid w:val="00236FD6"/>
    <w:rsid w:val="002370A2"/>
    <w:rsid w:val="00237F5D"/>
    <w:rsid w:val="0024156D"/>
    <w:rsid w:val="0024302A"/>
    <w:rsid w:val="0024433E"/>
    <w:rsid w:val="00245CED"/>
    <w:rsid w:val="0024659C"/>
    <w:rsid w:val="00247FDF"/>
    <w:rsid w:val="0025040C"/>
    <w:rsid w:val="0025093C"/>
    <w:rsid w:val="00250C23"/>
    <w:rsid w:val="00251C1B"/>
    <w:rsid w:val="00252533"/>
    <w:rsid w:val="0025278F"/>
    <w:rsid w:val="002528E6"/>
    <w:rsid w:val="00253328"/>
    <w:rsid w:val="0025447B"/>
    <w:rsid w:val="00254793"/>
    <w:rsid w:val="00255465"/>
    <w:rsid w:val="0025558A"/>
    <w:rsid w:val="00257FF9"/>
    <w:rsid w:val="00261AD8"/>
    <w:rsid w:val="00262282"/>
    <w:rsid w:val="00262C74"/>
    <w:rsid w:val="00262F35"/>
    <w:rsid w:val="0026416D"/>
    <w:rsid w:val="00265626"/>
    <w:rsid w:val="00267BE1"/>
    <w:rsid w:val="002721A4"/>
    <w:rsid w:val="0027250A"/>
    <w:rsid w:val="002728FE"/>
    <w:rsid w:val="002735AE"/>
    <w:rsid w:val="00273C46"/>
    <w:rsid w:val="0027644E"/>
    <w:rsid w:val="00277D35"/>
    <w:rsid w:val="00277E8E"/>
    <w:rsid w:val="00280861"/>
    <w:rsid w:val="00280D8D"/>
    <w:rsid w:val="00281739"/>
    <w:rsid w:val="002858BA"/>
    <w:rsid w:val="00285A25"/>
    <w:rsid w:val="00286EAC"/>
    <w:rsid w:val="00287A26"/>
    <w:rsid w:val="00290B20"/>
    <w:rsid w:val="00293322"/>
    <w:rsid w:val="00294037"/>
    <w:rsid w:val="00294200"/>
    <w:rsid w:val="0029696C"/>
    <w:rsid w:val="00297059"/>
    <w:rsid w:val="002A0369"/>
    <w:rsid w:val="002A056C"/>
    <w:rsid w:val="002A0FC6"/>
    <w:rsid w:val="002A1DA1"/>
    <w:rsid w:val="002A45E2"/>
    <w:rsid w:val="002A54BF"/>
    <w:rsid w:val="002A5DB3"/>
    <w:rsid w:val="002A6187"/>
    <w:rsid w:val="002B23DE"/>
    <w:rsid w:val="002B313F"/>
    <w:rsid w:val="002B52DE"/>
    <w:rsid w:val="002B5792"/>
    <w:rsid w:val="002B5A7C"/>
    <w:rsid w:val="002B74D0"/>
    <w:rsid w:val="002C0002"/>
    <w:rsid w:val="002C0E4A"/>
    <w:rsid w:val="002C1A79"/>
    <w:rsid w:val="002C26E3"/>
    <w:rsid w:val="002C2C3E"/>
    <w:rsid w:val="002C5853"/>
    <w:rsid w:val="002C7027"/>
    <w:rsid w:val="002C794C"/>
    <w:rsid w:val="002D08AD"/>
    <w:rsid w:val="002D2AAF"/>
    <w:rsid w:val="002D398D"/>
    <w:rsid w:val="002D48C9"/>
    <w:rsid w:val="002D4BBE"/>
    <w:rsid w:val="002D5DA2"/>
    <w:rsid w:val="002E0335"/>
    <w:rsid w:val="002E2658"/>
    <w:rsid w:val="002E3253"/>
    <w:rsid w:val="002E4D22"/>
    <w:rsid w:val="002E5F1D"/>
    <w:rsid w:val="002E615C"/>
    <w:rsid w:val="002E6CFF"/>
    <w:rsid w:val="002E74B5"/>
    <w:rsid w:val="002F0480"/>
    <w:rsid w:val="002F0767"/>
    <w:rsid w:val="002F1116"/>
    <w:rsid w:val="002F1584"/>
    <w:rsid w:val="002F20A2"/>
    <w:rsid w:val="002F284E"/>
    <w:rsid w:val="002F33E1"/>
    <w:rsid w:val="002F3E4A"/>
    <w:rsid w:val="003001EF"/>
    <w:rsid w:val="00301EEE"/>
    <w:rsid w:val="00302BB5"/>
    <w:rsid w:val="00303F35"/>
    <w:rsid w:val="003054B8"/>
    <w:rsid w:val="00305F4A"/>
    <w:rsid w:val="003061ED"/>
    <w:rsid w:val="003067A7"/>
    <w:rsid w:val="00307D42"/>
    <w:rsid w:val="00312A4C"/>
    <w:rsid w:val="00313B5A"/>
    <w:rsid w:val="00314247"/>
    <w:rsid w:val="00314C04"/>
    <w:rsid w:val="00314CBA"/>
    <w:rsid w:val="0031577D"/>
    <w:rsid w:val="00315E9D"/>
    <w:rsid w:val="00316351"/>
    <w:rsid w:val="00316906"/>
    <w:rsid w:val="003237AE"/>
    <w:rsid w:val="003255AC"/>
    <w:rsid w:val="00325A39"/>
    <w:rsid w:val="0032711D"/>
    <w:rsid w:val="00327ED2"/>
    <w:rsid w:val="00330B62"/>
    <w:rsid w:val="00330C9B"/>
    <w:rsid w:val="00331807"/>
    <w:rsid w:val="00332805"/>
    <w:rsid w:val="0033386F"/>
    <w:rsid w:val="00335B1A"/>
    <w:rsid w:val="00337759"/>
    <w:rsid w:val="00337980"/>
    <w:rsid w:val="003401D9"/>
    <w:rsid w:val="003435AB"/>
    <w:rsid w:val="003441AE"/>
    <w:rsid w:val="00344D20"/>
    <w:rsid w:val="00353D60"/>
    <w:rsid w:val="0035498B"/>
    <w:rsid w:val="00355EE2"/>
    <w:rsid w:val="00360BE7"/>
    <w:rsid w:val="00364127"/>
    <w:rsid w:val="00364B3A"/>
    <w:rsid w:val="00365CB7"/>
    <w:rsid w:val="0036671E"/>
    <w:rsid w:val="00370EAD"/>
    <w:rsid w:val="00371FEA"/>
    <w:rsid w:val="00372520"/>
    <w:rsid w:val="0037468B"/>
    <w:rsid w:val="003754B7"/>
    <w:rsid w:val="00377207"/>
    <w:rsid w:val="00377219"/>
    <w:rsid w:val="00380F7F"/>
    <w:rsid w:val="003811CB"/>
    <w:rsid w:val="0038258C"/>
    <w:rsid w:val="00385AEC"/>
    <w:rsid w:val="00387B7D"/>
    <w:rsid w:val="003913DC"/>
    <w:rsid w:val="0039147D"/>
    <w:rsid w:val="003915A9"/>
    <w:rsid w:val="003916C7"/>
    <w:rsid w:val="00394C4B"/>
    <w:rsid w:val="0039610E"/>
    <w:rsid w:val="00396FAA"/>
    <w:rsid w:val="003A01AE"/>
    <w:rsid w:val="003A0FAB"/>
    <w:rsid w:val="003A1516"/>
    <w:rsid w:val="003A49E7"/>
    <w:rsid w:val="003A623C"/>
    <w:rsid w:val="003B042A"/>
    <w:rsid w:val="003B0862"/>
    <w:rsid w:val="003B0D60"/>
    <w:rsid w:val="003B2916"/>
    <w:rsid w:val="003B35E2"/>
    <w:rsid w:val="003B3C92"/>
    <w:rsid w:val="003B4A55"/>
    <w:rsid w:val="003C0E7E"/>
    <w:rsid w:val="003C11B6"/>
    <w:rsid w:val="003C1627"/>
    <w:rsid w:val="003C2D8D"/>
    <w:rsid w:val="003C33B9"/>
    <w:rsid w:val="003C653A"/>
    <w:rsid w:val="003D0130"/>
    <w:rsid w:val="003D1DBB"/>
    <w:rsid w:val="003D32E1"/>
    <w:rsid w:val="003D449C"/>
    <w:rsid w:val="003D478B"/>
    <w:rsid w:val="003D64E7"/>
    <w:rsid w:val="003D66CC"/>
    <w:rsid w:val="003D6B97"/>
    <w:rsid w:val="003E0C50"/>
    <w:rsid w:val="003E25D1"/>
    <w:rsid w:val="003E2CD4"/>
    <w:rsid w:val="003E2F84"/>
    <w:rsid w:val="003E435B"/>
    <w:rsid w:val="003E5A90"/>
    <w:rsid w:val="003E6CFE"/>
    <w:rsid w:val="003E786A"/>
    <w:rsid w:val="003E7AED"/>
    <w:rsid w:val="003F07B3"/>
    <w:rsid w:val="003F0C05"/>
    <w:rsid w:val="003F0C87"/>
    <w:rsid w:val="003F1B03"/>
    <w:rsid w:val="003F25D9"/>
    <w:rsid w:val="003F2FCA"/>
    <w:rsid w:val="003F305D"/>
    <w:rsid w:val="003F309A"/>
    <w:rsid w:val="003F3D24"/>
    <w:rsid w:val="003F4084"/>
    <w:rsid w:val="003F4409"/>
    <w:rsid w:val="003F4529"/>
    <w:rsid w:val="003F51C5"/>
    <w:rsid w:val="003F5550"/>
    <w:rsid w:val="003F598A"/>
    <w:rsid w:val="003F6472"/>
    <w:rsid w:val="003F6CDC"/>
    <w:rsid w:val="003F6CFB"/>
    <w:rsid w:val="003F765D"/>
    <w:rsid w:val="0040037A"/>
    <w:rsid w:val="004019E8"/>
    <w:rsid w:val="004019EE"/>
    <w:rsid w:val="00406DF2"/>
    <w:rsid w:val="0041000D"/>
    <w:rsid w:val="004102F2"/>
    <w:rsid w:val="00410566"/>
    <w:rsid w:val="004105B5"/>
    <w:rsid w:val="00412049"/>
    <w:rsid w:val="0041221D"/>
    <w:rsid w:val="004122E2"/>
    <w:rsid w:val="00412C06"/>
    <w:rsid w:val="00413659"/>
    <w:rsid w:val="00413817"/>
    <w:rsid w:val="004159D4"/>
    <w:rsid w:val="004168EE"/>
    <w:rsid w:val="00416DB6"/>
    <w:rsid w:val="004170D1"/>
    <w:rsid w:val="00417714"/>
    <w:rsid w:val="0042149D"/>
    <w:rsid w:val="004216E8"/>
    <w:rsid w:val="00423684"/>
    <w:rsid w:val="0042437F"/>
    <w:rsid w:val="00425781"/>
    <w:rsid w:val="00425D55"/>
    <w:rsid w:val="00425E93"/>
    <w:rsid w:val="004261F4"/>
    <w:rsid w:val="00427EAB"/>
    <w:rsid w:val="004310D2"/>
    <w:rsid w:val="0043114C"/>
    <w:rsid w:val="00434A7F"/>
    <w:rsid w:val="00434F8C"/>
    <w:rsid w:val="0043586D"/>
    <w:rsid w:val="00437413"/>
    <w:rsid w:val="00440201"/>
    <w:rsid w:val="00440215"/>
    <w:rsid w:val="00440381"/>
    <w:rsid w:val="00441773"/>
    <w:rsid w:val="00441C58"/>
    <w:rsid w:val="00442749"/>
    <w:rsid w:val="00443E1C"/>
    <w:rsid w:val="00444AEA"/>
    <w:rsid w:val="004465A1"/>
    <w:rsid w:val="0045042D"/>
    <w:rsid w:val="00451DC0"/>
    <w:rsid w:val="0045250F"/>
    <w:rsid w:val="0045403C"/>
    <w:rsid w:val="00454885"/>
    <w:rsid w:val="004553AE"/>
    <w:rsid w:val="00457703"/>
    <w:rsid w:val="00460FA2"/>
    <w:rsid w:val="00461668"/>
    <w:rsid w:val="00461FBC"/>
    <w:rsid w:val="00462FE9"/>
    <w:rsid w:val="004631A8"/>
    <w:rsid w:val="0046320E"/>
    <w:rsid w:val="004636E4"/>
    <w:rsid w:val="004637A0"/>
    <w:rsid w:val="004647C5"/>
    <w:rsid w:val="00464A65"/>
    <w:rsid w:val="00466BBD"/>
    <w:rsid w:val="0047163F"/>
    <w:rsid w:val="0047170D"/>
    <w:rsid w:val="00471CE0"/>
    <w:rsid w:val="00473FFD"/>
    <w:rsid w:val="0048556D"/>
    <w:rsid w:val="00487330"/>
    <w:rsid w:val="00487EC1"/>
    <w:rsid w:val="00490D46"/>
    <w:rsid w:val="00490EB1"/>
    <w:rsid w:val="004943C3"/>
    <w:rsid w:val="004A0503"/>
    <w:rsid w:val="004A0C57"/>
    <w:rsid w:val="004A1FAF"/>
    <w:rsid w:val="004A36C6"/>
    <w:rsid w:val="004A5D57"/>
    <w:rsid w:val="004A7D10"/>
    <w:rsid w:val="004B0502"/>
    <w:rsid w:val="004B16C9"/>
    <w:rsid w:val="004B219D"/>
    <w:rsid w:val="004B27F3"/>
    <w:rsid w:val="004B2FBA"/>
    <w:rsid w:val="004B2FDC"/>
    <w:rsid w:val="004B30F6"/>
    <w:rsid w:val="004B3538"/>
    <w:rsid w:val="004B44FA"/>
    <w:rsid w:val="004B477B"/>
    <w:rsid w:val="004B6DF2"/>
    <w:rsid w:val="004B7128"/>
    <w:rsid w:val="004B746F"/>
    <w:rsid w:val="004C1E58"/>
    <w:rsid w:val="004C2D40"/>
    <w:rsid w:val="004C4C40"/>
    <w:rsid w:val="004C68CD"/>
    <w:rsid w:val="004D00F1"/>
    <w:rsid w:val="004D136F"/>
    <w:rsid w:val="004D13DF"/>
    <w:rsid w:val="004D1D9F"/>
    <w:rsid w:val="004D1FD9"/>
    <w:rsid w:val="004D2762"/>
    <w:rsid w:val="004D33D8"/>
    <w:rsid w:val="004D3BCC"/>
    <w:rsid w:val="004D3DF7"/>
    <w:rsid w:val="004D5339"/>
    <w:rsid w:val="004D5740"/>
    <w:rsid w:val="004D639C"/>
    <w:rsid w:val="004D6F05"/>
    <w:rsid w:val="004E13F3"/>
    <w:rsid w:val="004E1771"/>
    <w:rsid w:val="004E1D60"/>
    <w:rsid w:val="004E4A30"/>
    <w:rsid w:val="004E6973"/>
    <w:rsid w:val="004E757F"/>
    <w:rsid w:val="004F00BD"/>
    <w:rsid w:val="004F444E"/>
    <w:rsid w:val="004F470F"/>
    <w:rsid w:val="004F5165"/>
    <w:rsid w:val="004F6697"/>
    <w:rsid w:val="004F793F"/>
    <w:rsid w:val="005019C9"/>
    <w:rsid w:val="00501CE5"/>
    <w:rsid w:val="00502463"/>
    <w:rsid w:val="00502FB5"/>
    <w:rsid w:val="0050705F"/>
    <w:rsid w:val="005073B8"/>
    <w:rsid w:val="00511151"/>
    <w:rsid w:val="0051168F"/>
    <w:rsid w:val="00512154"/>
    <w:rsid w:val="005139C0"/>
    <w:rsid w:val="00514489"/>
    <w:rsid w:val="00517964"/>
    <w:rsid w:val="0052159F"/>
    <w:rsid w:val="005226AD"/>
    <w:rsid w:val="00522A8A"/>
    <w:rsid w:val="00524903"/>
    <w:rsid w:val="005254D0"/>
    <w:rsid w:val="00525ED0"/>
    <w:rsid w:val="005266D7"/>
    <w:rsid w:val="00526844"/>
    <w:rsid w:val="00526B88"/>
    <w:rsid w:val="0053277C"/>
    <w:rsid w:val="00532960"/>
    <w:rsid w:val="0053349D"/>
    <w:rsid w:val="005356D1"/>
    <w:rsid w:val="00536669"/>
    <w:rsid w:val="0053723E"/>
    <w:rsid w:val="00537795"/>
    <w:rsid w:val="005436C3"/>
    <w:rsid w:val="00545A03"/>
    <w:rsid w:val="00545FB9"/>
    <w:rsid w:val="00545FF2"/>
    <w:rsid w:val="00547EF1"/>
    <w:rsid w:val="005501F5"/>
    <w:rsid w:val="00551E88"/>
    <w:rsid w:val="00554787"/>
    <w:rsid w:val="00555E47"/>
    <w:rsid w:val="00555EDE"/>
    <w:rsid w:val="00556A0E"/>
    <w:rsid w:val="00557084"/>
    <w:rsid w:val="00557682"/>
    <w:rsid w:val="00557CE4"/>
    <w:rsid w:val="00561932"/>
    <w:rsid w:val="00562144"/>
    <w:rsid w:val="00562A78"/>
    <w:rsid w:val="00563099"/>
    <w:rsid w:val="0056310A"/>
    <w:rsid w:val="00564607"/>
    <w:rsid w:val="00564D1A"/>
    <w:rsid w:val="00565B6C"/>
    <w:rsid w:val="00566DB2"/>
    <w:rsid w:val="00567D67"/>
    <w:rsid w:val="005702A7"/>
    <w:rsid w:val="00571C51"/>
    <w:rsid w:val="00572C04"/>
    <w:rsid w:val="00572CFE"/>
    <w:rsid w:val="0057427C"/>
    <w:rsid w:val="00574883"/>
    <w:rsid w:val="00574B7B"/>
    <w:rsid w:val="005754B6"/>
    <w:rsid w:val="00575D28"/>
    <w:rsid w:val="00580421"/>
    <w:rsid w:val="005838E3"/>
    <w:rsid w:val="00583F65"/>
    <w:rsid w:val="00584462"/>
    <w:rsid w:val="00584995"/>
    <w:rsid w:val="00587460"/>
    <w:rsid w:val="00587816"/>
    <w:rsid w:val="00590E1B"/>
    <w:rsid w:val="00592859"/>
    <w:rsid w:val="00592BC9"/>
    <w:rsid w:val="00593237"/>
    <w:rsid w:val="00593CED"/>
    <w:rsid w:val="005A0FA4"/>
    <w:rsid w:val="005A4A8F"/>
    <w:rsid w:val="005A4F25"/>
    <w:rsid w:val="005A5392"/>
    <w:rsid w:val="005A5DC2"/>
    <w:rsid w:val="005A6074"/>
    <w:rsid w:val="005A63AD"/>
    <w:rsid w:val="005A76A6"/>
    <w:rsid w:val="005B0E5F"/>
    <w:rsid w:val="005B12A5"/>
    <w:rsid w:val="005B2DFC"/>
    <w:rsid w:val="005B3525"/>
    <w:rsid w:val="005B4995"/>
    <w:rsid w:val="005B64C9"/>
    <w:rsid w:val="005B676D"/>
    <w:rsid w:val="005B6C8E"/>
    <w:rsid w:val="005B77FA"/>
    <w:rsid w:val="005C0348"/>
    <w:rsid w:val="005C04B3"/>
    <w:rsid w:val="005C11FD"/>
    <w:rsid w:val="005C1356"/>
    <w:rsid w:val="005C1A40"/>
    <w:rsid w:val="005C3516"/>
    <w:rsid w:val="005C37F2"/>
    <w:rsid w:val="005C67AD"/>
    <w:rsid w:val="005D4763"/>
    <w:rsid w:val="005D48C0"/>
    <w:rsid w:val="005D7225"/>
    <w:rsid w:val="005E22CE"/>
    <w:rsid w:val="005E2AB1"/>
    <w:rsid w:val="005E46DC"/>
    <w:rsid w:val="005E4E0B"/>
    <w:rsid w:val="005E63D5"/>
    <w:rsid w:val="005E672E"/>
    <w:rsid w:val="005E6C25"/>
    <w:rsid w:val="005E71E4"/>
    <w:rsid w:val="005E7CDC"/>
    <w:rsid w:val="005F014E"/>
    <w:rsid w:val="00600DEE"/>
    <w:rsid w:val="0060219E"/>
    <w:rsid w:val="00602F40"/>
    <w:rsid w:val="00605D52"/>
    <w:rsid w:val="006061D4"/>
    <w:rsid w:val="00606ED3"/>
    <w:rsid w:val="00606FDB"/>
    <w:rsid w:val="00606FEF"/>
    <w:rsid w:val="00607804"/>
    <w:rsid w:val="006105A1"/>
    <w:rsid w:val="006117FE"/>
    <w:rsid w:val="00613F09"/>
    <w:rsid w:val="006144D8"/>
    <w:rsid w:val="00615D22"/>
    <w:rsid w:val="00617801"/>
    <w:rsid w:val="0062404E"/>
    <w:rsid w:val="00624BF5"/>
    <w:rsid w:val="0062603C"/>
    <w:rsid w:val="0062691F"/>
    <w:rsid w:val="00633B91"/>
    <w:rsid w:val="00635368"/>
    <w:rsid w:val="00635F37"/>
    <w:rsid w:val="00635FB2"/>
    <w:rsid w:val="006405A7"/>
    <w:rsid w:val="00640D09"/>
    <w:rsid w:val="00643149"/>
    <w:rsid w:val="00643E73"/>
    <w:rsid w:val="006442EF"/>
    <w:rsid w:val="00645A17"/>
    <w:rsid w:val="00646119"/>
    <w:rsid w:val="00646B2A"/>
    <w:rsid w:val="00647605"/>
    <w:rsid w:val="00647C1E"/>
    <w:rsid w:val="006523E6"/>
    <w:rsid w:val="0065259B"/>
    <w:rsid w:val="006525F2"/>
    <w:rsid w:val="0065364D"/>
    <w:rsid w:val="00653670"/>
    <w:rsid w:val="00655C16"/>
    <w:rsid w:val="00660202"/>
    <w:rsid w:val="006607B9"/>
    <w:rsid w:val="006617BF"/>
    <w:rsid w:val="006619ED"/>
    <w:rsid w:val="0066242E"/>
    <w:rsid w:val="00663529"/>
    <w:rsid w:val="00666351"/>
    <w:rsid w:val="00666E1D"/>
    <w:rsid w:val="006674C7"/>
    <w:rsid w:val="00667D64"/>
    <w:rsid w:val="00670E49"/>
    <w:rsid w:val="0067206C"/>
    <w:rsid w:val="00672C62"/>
    <w:rsid w:val="006731A3"/>
    <w:rsid w:val="00673A9D"/>
    <w:rsid w:val="00674AFC"/>
    <w:rsid w:val="00675A7D"/>
    <w:rsid w:val="00681811"/>
    <w:rsid w:val="0068448A"/>
    <w:rsid w:val="0068449C"/>
    <w:rsid w:val="00685343"/>
    <w:rsid w:val="0068756C"/>
    <w:rsid w:val="00692B65"/>
    <w:rsid w:val="00692BC4"/>
    <w:rsid w:val="00694F88"/>
    <w:rsid w:val="00694F93"/>
    <w:rsid w:val="00695A10"/>
    <w:rsid w:val="00696725"/>
    <w:rsid w:val="006A1095"/>
    <w:rsid w:val="006A1795"/>
    <w:rsid w:val="006A1EF9"/>
    <w:rsid w:val="006A1F3E"/>
    <w:rsid w:val="006A51BF"/>
    <w:rsid w:val="006A58D3"/>
    <w:rsid w:val="006A7ADA"/>
    <w:rsid w:val="006B0060"/>
    <w:rsid w:val="006B01FA"/>
    <w:rsid w:val="006B3645"/>
    <w:rsid w:val="006B5622"/>
    <w:rsid w:val="006C007F"/>
    <w:rsid w:val="006C1497"/>
    <w:rsid w:val="006C1A56"/>
    <w:rsid w:val="006C22BA"/>
    <w:rsid w:val="006C420A"/>
    <w:rsid w:val="006C5049"/>
    <w:rsid w:val="006C70E8"/>
    <w:rsid w:val="006C7B27"/>
    <w:rsid w:val="006C7D8F"/>
    <w:rsid w:val="006D2DB6"/>
    <w:rsid w:val="006D4A5D"/>
    <w:rsid w:val="006D5449"/>
    <w:rsid w:val="006D5DC3"/>
    <w:rsid w:val="006D6FFB"/>
    <w:rsid w:val="006D76D4"/>
    <w:rsid w:val="006E0E0E"/>
    <w:rsid w:val="006E2F21"/>
    <w:rsid w:val="006E418D"/>
    <w:rsid w:val="006E4699"/>
    <w:rsid w:val="006E59EA"/>
    <w:rsid w:val="006E6F7D"/>
    <w:rsid w:val="006E7198"/>
    <w:rsid w:val="006E77B7"/>
    <w:rsid w:val="006F1A66"/>
    <w:rsid w:val="006F209C"/>
    <w:rsid w:val="006F21B3"/>
    <w:rsid w:val="006F22B8"/>
    <w:rsid w:val="006F2731"/>
    <w:rsid w:val="006F2AFF"/>
    <w:rsid w:val="006F474D"/>
    <w:rsid w:val="006F51CA"/>
    <w:rsid w:val="00700C6C"/>
    <w:rsid w:val="00702C74"/>
    <w:rsid w:val="00703CA9"/>
    <w:rsid w:val="00704F41"/>
    <w:rsid w:val="00707DC7"/>
    <w:rsid w:val="007119FE"/>
    <w:rsid w:val="007131EE"/>
    <w:rsid w:val="00713971"/>
    <w:rsid w:val="007154A0"/>
    <w:rsid w:val="007171A7"/>
    <w:rsid w:val="00720837"/>
    <w:rsid w:val="007208CE"/>
    <w:rsid w:val="00721ECF"/>
    <w:rsid w:val="0072222E"/>
    <w:rsid w:val="00722734"/>
    <w:rsid w:val="00725D95"/>
    <w:rsid w:val="0072633D"/>
    <w:rsid w:val="007276D6"/>
    <w:rsid w:val="0073054E"/>
    <w:rsid w:val="00730EB0"/>
    <w:rsid w:val="007340F5"/>
    <w:rsid w:val="00734CCA"/>
    <w:rsid w:val="00736979"/>
    <w:rsid w:val="0073755C"/>
    <w:rsid w:val="00737E2D"/>
    <w:rsid w:val="00740AE2"/>
    <w:rsid w:val="00740D5D"/>
    <w:rsid w:val="0074230B"/>
    <w:rsid w:val="00743197"/>
    <w:rsid w:val="00743EE6"/>
    <w:rsid w:val="00745DBC"/>
    <w:rsid w:val="007466DB"/>
    <w:rsid w:val="00750244"/>
    <w:rsid w:val="0075197A"/>
    <w:rsid w:val="00751B1C"/>
    <w:rsid w:val="00752676"/>
    <w:rsid w:val="007530CB"/>
    <w:rsid w:val="007532B5"/>
    <w:rsid w:val="00753CE0"/>
    <w:rsid w:val="0075717F"/>
    <w:rsid w:val="007571C8"/>
    <w:rsid w:val="00761407"/>
    <w:rsid w:val="0076216A"/>
    <w:rsid w:val="00762E7D"/>
    <w:rsid w:val="0076316A"/>
    <w:rsid w:val="007651C3"/>
    <w:rsid w:val="007656E3"/>
    <w:rsid w:val="007659FA"/>
    <w:rsid w:val="007664F3"/>
    <w:rsid w:val="0077306E"/>
    <w:rsid w:val="007735C0"/>
    <w:rsid w:val="00773C54"/>
    <w:rsid w:val="007742FF"/>
    <w:rsid w:val="00777B14"/>
    <w:rsid w:val="00780351"/>
    <w:rsid w:val="0078050A"/>
    <w:rsid w:val="00782380"/>
    <w:rsid w:val="00785F71"/>
    <w:rsid w:val="00786062"/>
    <w:rsid w:val="00790DFE"/>
    <w:rsid w:val="007910DE"/>
    <w:rsid w:val="00791A79"/>
    <w:rsid w:val="0079359E"/>
    <w:rsid w:val="007935C5"/>
    <w:rsid w:val="00796684"/>
    <w:rsid w:val="00796C64"/>
    <w:rsid w:val="007A115C"/>
    <w:rsid w:val="007A1355"/>
    <w:rsid w:val="007A1CC5"/>
    <w:rsid w:val="007A2504"/>
    <w:rsid w:val="007A6864"/>
    <w:rsid w:val="007A7AFB"/>
    <w:rsid w:val="007A7F25"/>
    <w:rsid w:val="007B26B7"/>
    <w:rsid w:val="007B2728"/>
    <w:rsid w:val="007B390D"/>
    <w:rsid w:val="007B3CC9"/>
    <w:rsid w:val="007B4B43"/>
    <w:rsid w:val="007C245D"/>
    <w:rsid w:val="007C606F"/>
    <w:rsid w:val="007C6E70"/>
    <w:rsid w:val="007C78DC"/>
    <w:rsid w:val="007D0EDE"/>
    <w:rsid w:val="007D27EE"/>
    <w:rsid w:val="007D466F"/>
    <w:rsid w:val="007D47E4"/>
    <w:rsid w:val="007D6E34"/>
    <w:rsid w:val="007E2326"/>
    <w:rsid w:val="007E25B6"/>
    <w:rsid w:val="007E3034"/>
    <w:rsid w:val="007E53C5"/>
    <w:rsid w:val="007E6CFE"/>
    <w:rsid w:val="007E79C5"/>
    <w:rsid w:val="007F0862"/>
    <w:rsid w:val="007F22EE"/>
    <w:rsid w:val="007F2DC7"/>
    <w:rsid w:val="007F3F3A"/>
    <w:rsid w:val="007F4112"/>
    <w:rsid w:val="007F4251"/>
    <w:rsid w:val="007F473A"/>
    <w:rsid w:val="007F491F"/>
    <w:rsid w:val="007F514F"/>
    <w:rsid w:val="007F7465"/>
    <w:rsid w:val="008009B5"/>
    <w:rsid w:val="00801547"/>
    <w:rsid w:val="0080247F"/>
    <w:rsid w:val="00802DBD"/>
    <w:rsid w:val="008050EA"/>
    <w:rsid w:val="00807B48"/>
    <w:rsid w:val="00810D1D"/>
    <w:rsid w:val="00812697"/>
    <w:rsid w:val="00812B14"/>
    <w:rsid w:val="0081376B"/>
    <w:rsid w:val="00815261"/>
    <w:rsid w:val="00815539"/>
    <w:rsid w:val="00815760"/>
    <w:rsid w:val="00815E2A"/>
    <w:rsid w:val="00816208"/>
    <w:rsid w:val="0081645F"/>
    <w:rsid w:val="0081699B"/>
    <w:rsid w:val="00816B72"/>
    <w:rsid w:val="00820EA8"/>
    <w:rsid w:val="0082180E"/>
    <w:rsid w:val="00821AC8"/>
    <w:rsid w:val="00821B5A"/>
    <w:rsid w:val="008227F6"/>
    <w:rsid w:val="008240F6"/>
    <w:rsid w:val="00824D83"/>
    <w:rsid w:val="00825C81"/>
    <w:rsid w:val="00827480"/>
    <w:rsid w:val="00827533"/>
    <w:rsid w:val="00830845"/>
    <w:rsid w:val="00830A61"/>
    <w:rsid w:val="008324C6"/>
    <w:rsid w:val="00832B1A"/>
    <w:rsid w:val="00833192"/>
    <w:rsid w:val="008338D2"/>
    <w:rsid w:val="00833911"/>
    <w:rsid w:val="00834751"/>
    <w:rsid w:val="00835192"/>
    <w:rsid w:val="00837542"/>
    <w:rsid w:val="0084075B"/>
    <w:rsid w:val="00841D55"/>
    <w:rsid w:val="008434A5"/>
    <w:rsid w:val="00843BD0"/>
    <w:rsid w:val="00843E7C"/>
    <w:rsid w:val="008459CA"/>
    <w:rsid w:val="00845B67"/>
    <w:rsid w:val="0084661F"/>
    <w:rsid w:val="008473F0"/>
    <w:rsid w:val="00850983"/>
    <w:rsid w:val="008542AB"/>
    <w:rsid w:val="00854BEB"/>
    <w:rsid w:val="00855B5C"/>
    <w:rsid w:val="0085788E"/>
    <w:rsid w:val="008601F4"/>
    <w:rsid w:val="00860D3F"/>
    <w:rsid w:val="00863660"/>
    <w:rsid w:val="00863902"/>
    <w:rsid w:val="00863CB5"/>
    <w:rsid w:val="008651D9"/>
    <w:rsid w:val="008656F3"/>
    <w:rsid w:val="00867375"/>
    <w:rsid w:val="00870BEF"/>
    <w:rsid w:val="0087218A"/>
    <w:rsid w:val="008744F5"/>
    <w:rsid w:val="008748E9"/>
    <w:rsid w:val="00874A73"/>
    <w:rsid w:val="00877C9A"/>
    <w:rsid w:val="00877E94"/>
    <w:rsid w:val="008822BE"/>
    <w:rsid w:val="00883F12"/>
    <w:rsid w:val="0088440E"/>
    <w:rsid w:val="00885876"/>
    <w:rsid w:val="008859E1"/>
    <w:rsid w:val="008862F8"/>
    <w:rsid w:val="0088647D"/>
    <w:rsid w:val="008864EE"/>
    <w:rsid w:val="00890CCE"/>
    <w:rsid w:val="00891903"/>
    <w:rsid w:val="0089219D"/>
    <w:rsid w:val="00892633"/>
    <w:rsid w:val="00892CD0"/>
    <w:rsid w:val="00892FD4"/>
    <w:rsid w:val="00893B32"/>
    <w:rsid w:val="00893E60"/>
    <w:rsid w:val="0089477F"/>
    <w:rsid w:val="00895063"/>
    <w:rsid w:val="008978B5"/>
    <w:rsid w:val="008A019D"/>
    <w:rsid w:val="008A0D9F"/>
    <w:rsid w:val="008A2847"/>
    <w:rsid w:val="008A3033"/>
    <w:rsid w:val="008A320D"/>
    <w:rsid w:val="008A4AD8"/>
    <w:rsid w:val="008A51EA"/>
    <w:rsid w:val="008A5215"/>
    <w:rsid w:val="008A5A86"/>
    <w:rsid w:val="008A6DC6"/>
    <w:rsid w:val="008B0464"/>
    <w:rsid w:val="008B1755"/>
    <w:rsid w:val="008B29EC"/>
    <w:rsid w:val="008B300F"/>
    <w:rsid w:val="008B5085"/>
    <w:rsid w:val="008B5D6B"/>
    <w:rsid w:val="008B5E1C"/>
    <w:rsid w:val="008B66AB"/>
    <w:rsid w:val="008C013C"/>
    <w:rsid w:val="008C14E6"/>
    <w:rsid w:val="008C2C76"/>
    <w:rsid w:val="008C3BBC"/>
    <w:rsid w:val="008C3F34"/>
    <w:rsid w:val="008C46B9"/>
    <w:rsid w:val="008C4C34"/>
    <w:rsid w:val="008D10B4"/>
    <w:rsid w:val="008D19CE"/>
    <w:rsid w:val="008D28F9"/>
    <w:rsid w:val="008D7154"/>
    <w:rsid w:val="008D720E"/>
    <w:rsid w:val="008D723B"/>
    <w:rsid w:val="008E0030"/>
    <w:rsid w:val="008E113A"/>
    <w:rsid w:val="008E1C30"/>
    <w:rsid w:val="008E1F53"/>
    <w:rsid w:val="008E4585"/>
    <w:rsid w:val="008E795B"/>
    <w:rsid w:val="008F0D77"/>
    <w:rsid w:val="008F267A"/>
    <w:rsid w:val="008F4726"/>
    <w:rsid w:val="008F536E"/>
    <w:rsid w:val="00901AD0"/>
    <w:rsid w:val="00903065"/>
    <w:rsid w:val="00905803"/>
    <w:rsid w:val="00905F8D"/>
    <w:rsid w:val="00907B87"/>
    <w:rsid w:val="00907DAF"/>
    <w:rsid w:val="009100F6"/>
    <w:rsid w:val="0091177A"/>
    <w:rsid w:val="00913DB4"/>
    <w:rsid w:val="00913F0F"/>
    <w:rsid w:val="00914B8B"/>
    <w:rsid w:val="0091593B"/>
    <w:rsid w:val="009253A5"/>
    <w:rsid w:val="009254EB"/>
    <w:rsid w:val="009259A1"/>
    <w:rsid w:val="00926429"/>
    <w:rsid w:val="00926BA1"/>
    <w:rsid w:val="00927E02"/>
    <w:rsid w:val="0093315D"/>
    <w:rsid w:val="00934489"/>
    <w:rsid w:val="00935416"/>
    <w:rsid w:val="009375FC"/>
    <w:rsid w:val="00941A86"/>
    <w:rsid w:val="00941A88"/>
    <w:rsid w:val="009428B7"/>
    <w:rsid w:val="00942AA2"/>
    <w:rsid w:val="00942C41"/>
    <w:rsid w:val="00943E79"/>
    <w:rsid w:val="009442F7"/>
    <w:rsid w:val="00944D1A"/>
    <w:rsid w:val="00945422"/>
    <w:rsid w:val="00947344"/>
    <w:rsid w:val="0094737D"/>
    <w:rsid w:val="00950A46"/>
    <w:rsid w:val="00951467"/>
    <w:rsid w:val="0095209E"/>
    <w:rsid w:val="009526F0"/>
    <w:rsid w:val="00952A37"/>
    <w:rsid w:val="00954E3E"/>
    <w:rsid w:val="0095724E"/>
    <w:rsid w:val="009579E2"/>
    <w:rsid w:val="009603F6"/>
    <w:rsid w:val="00960854"/>
    <w:rsid w:val="00960F69"/>
    <w:rsid w:val="00961C4C"/>
    <w:rsid w:val="00961E5C"/>
    <w:rsid w:val="00962C38"/>
    <w:rsid w:val="00966930"/>
    <w:rsid w:val="00967155"/>
    <w:rsid w:val="009675E8"/>
    <w:rsid w:val="009701CF"/>
    <w:rsid w:val="00972532"/>
    <w:rsid w:val="00973426"/>
    <w:rsid w:val="009742F8"/>
    <w:rsid w:val="00975C5B"/>
    <w:rsid w:val="00975D47"/>
    <w:rsid w:val="00977458"/>
    <w:rsid w:val="0098027A"/>
    <w:rsid w:val="0098077F"/>
    <w:rsid w:val="00982C31"/>
    <w:rsid w:val="00983591"/>
    <w:rsid w:val="00983DF5"/>
    <w:rsid w:val="00985A79"/>
    <w:rsid w:val="009861A2"/>
    <w:rsid w:val="00986BD0"/>
    <w:rsid w:val="00986D8B"/>
    <w:rsid w:val="00987631"/>
    <w:rsid w:val="00987FFC"/>
    <w:rsid w:val="00990042"/>
    <w:rsid w:val="00992AFA"/>
    <w:rsid w:val="009A0A15"/>
    <w:rsid w:val="009A0CB8"/>
    <w:rsid w:val="009A1FC4"/>
    <w:rsid w:val="009A2182"/>
    <w:rsid w:val="009A2358"/>
    <w:rsid w:val="009A239A"/>
    <w:rsid w:val="009A4A75"/>
    <w:rsid w:val="009A597D"/>
    <w:rsid w:val="009A6181"/>
    <w:rsid w:val="009A6968"/>
    <w:rsid w:val="009A6DCE"/>
    <w:rsid w:val="009A6E66"/>
    <w:rsid w:val="009A7BC5"/>
    <w:rsid w:val="009B1478"/>
    <w:rsid w:val="009B1BBF"/>
    <w:rsid w:val="009B2E4A"/>
    <w:rsid w:val="009B370B"/>
    <w:rsid w:val="009B3723"/>
    <w:rsid w:val="009B37AF"/>
    <w:rsid w:val="009B38A0"/>
    <w:rsid w:val="009B425A"/>
    <w:rsid w:val="009B5E5D"/>
    <w:rsid w:val="009B7575"/>
    <w:rsid w:val="009C0F28"/>
    <w:rsid w:val="009C2002"/>
    <w:rsid w:val="009C29B4"/>
    <w:rsid w:val="009C2DEF"/>
    <w:rsid w:val="009C32FF"/>
    <w:rsid w:val="009C3D71"/>
    <w:rsid w:val="009C3F0D"/>
    <w:rsid w:val="009C5C92"/>
    <w:rsid w:val="009D04E2"/>
    <w:rsid w:val="009D0FFA"/>
    <w:rsid w:val="009D15A6"/>
    <w:rsid w:val="009D30F2"/>
    <w:rsid w:val="009D326E"/>
    <w:rsid w:val="009D33F6"/>
    <w:rsid w:val="009D3CD2"/>
    <w:rsid w:val="009D3CEF"/>
    <w:rsid w:val="009D6737"/>
    <w:rsid w:val="009E03D0"/>
    <w:rsid w:val="009E3420"/>
    <w:rsid w:val="009E34B0"/>
    <w:rsid w:val="009E49F6"/>
    <w:rsid w:val="009E4D47"/>
    <w:rsid w:val="009E4F6C"/>
    <w:rsid w:val="009E55D9"/>
    <w:rsid w:val="009E706F"/>
    <w:rsid w:val="009F03B7"/>
    <w:rsid w:val="009F047C"/>
    <w:rsid w:val="009F1A27"/>
    <w:rsid w:val="009F2715"/>
    <w:rsid w:val="009F41FA"/>
    <w:rsid w:val="009F7DEB"/>
    <w:rsid w:val="00A00EA1"/>
    <w:rsid w:val="00A01F32"/>
    <w:rsid w:val="00A02E98"/>
    <w:rsid w:val="00A03855"/>
    <w:rsid w:val="00A0498A"/>
    <w:rsid w:val="00A05735"/>
    <w:rsid w:val="00A05A23"/>
    <w:rsid w:val="00A069B8"/>
    <w:rsid w:val="00A14246"/>
    <w:rsid w:val="00A16FD8"/>
    <w:rsid w:val="00A1768E"/>
    <w:rsid w:val="00A17F0E"/>
    <w:rsid w:val="00A220A7"/>
    <w:rsid w:val="00A25E78"/>
    <w:rsid w:val="00A269E4"/>
    <w:rsid w:val="00A30068"/>
    <w:rsid w:val="00A30075"/>
    <w:rsid w:val="00A32167"/>
    <w:rsid w:val="00A32898"/>
    <w:rsid w:val="00A32DB0"/>
    <w:rsid w:val="00A34AA5"/>
    <w:rsid w:val="00A35FC0"/>
    <w:rsid w:val="00A360D0"/>
    <w:rsid w:val="00A3643E"/>
    <w:rsid w:val="00A37FA9"/>
    <w:rsid w:val="00A40512"/>
    <w:rsid w:val="00A40540"/>
    <w:rsid w:val="00A408F5"/>
    <w:rsid w:val="00A41359"/>
    <w:rsid w:val="00A434C8"/>
    <w:rsid w:val="00A43985"/>
    <w:rsid w:val="00A43CF3"/>
    <w:rsid w:val="00A44D8E"/>
    <w:rsid w:val="00A45844"/>
    <w:rsid w:val="00A477AC"/>
    <w:rsid w:val="00A509E2"/>
    <w:rsid w:val="00A50D80"/>
    <w:rsid w:val="00A51036"/>
    <w:rsid w:val="00A52172"/>
    <w:rsid w:val="00A5263F"/>
    <w:rsid w:val="00A54F87"/>
    <w:rsid w:val="00A56142"/>
    <w:rsid w:val="00A57224"/>
    <w:rsid w:val="00A6061B"/>
    <w:rsid w:val="00A61672"/>
    <w:rsid w:val="00A61A0A"/>
    <w:rsid w:val="00A640A5"/>
    <w:rsid w:val="00A66681"/>
    <w:rsid w:val="00A67ED5"/>
    <w:rsid w:val="00A67F26"/>
    <w:rsid w:val="00A70BB7"/>
    <w:rsid w:val="00A70BCD"/>
    <w:rsid w:val="00A7113C"/>
    <w:rsid w:val="00A711ED"/>
    <w:rsid w:val="00A711F0"/>
    <w:rsid w:val="00A738DC"/>
    <w:rsid w:val="00A75497"/>
    <w:rsid w:val="00A765B1"/>
    <w:rsid w:val="00A7788C"/>
    <w:rsid w:val="00A81E82"/>
    <w:rsid w:val="00A82065"/>
    <w:rsid w:val="00A8232B"/>
    <w:rsid w:val="00A82C20"/>
    <w:rsid w:val="00A8336A"/>
    <w:rsid w:val="00A848ED"/>
    <w:rsid w:val="00A861BE"/>
    <w:rsid w:val="00A862A6"/>
    <w:rsid w:val="00A86FDB"/>
    <w:rsid w:val="00A90B4F"/>
    <w:rsid w:val="00A94848"/>
    <w:rsid w:val="00A94E04"/>
    <w:rsid w:val="00A96174"/>
    <w:rsid w:val="00A965F3"/>
    <w:rsid w:val="00A97D72"/>
    <w:rsid w:val="00AA255E"/>
    <w:rsid w:val="00AA3300"/>
    <w:rsid w:val="00AA33F0"/>
    <w:rsid w:val="00AA37BD"/>
    <w:rsid w:val="00AA3F23"/>
    <w:rsid w:val="00AA4DE8"/>
    <w:rsid w:val="00AA5313"/>
    <w:rsid w:val="00AA57B0"/>
    <w:rsid w:val="00AA692B"/>
    <w:rsid w:val="00AA7C87"/>
    <w:rsid w:val="00AA7E5B"/>
    <w:rsid w:val="00AB440A"/>
    <w:rsid w:val="00AB500C"/>
    <w:rsid w:val="00AB5DB8"/>
    <w:rsid w:val="00AB7EB6"/>
    <w:rsid w:val="00AC0B49"/>
    <w:rsid w:val="00AC0C4B"/>
    <w:rsid w:val="00AC0DFF"/>
    <w:rsid w:val="00AC31B6"/>
    <w:rsid w:val="00AC45F5"/>
    <w:rsid w:val="00AC4F57"/>
    <w:rsid w:val="00AD277E"/>
    <w:rsid w:val="00AD3BAC"/>
    <w:rsid w:val="00AD754F"/>
    <w:rsid w:val="00AE26B3"/>
    <w:rsid w:val="00AE2D75"/>
    <w:rsid w:val="00AE330A"/>
    <w:rsid w:val="00AE3FD8"/>
    <w:rsid w:val="00AE4172"/>
    <w:rsid w:val="00AF0030"/>
    <w:rsid w:val="00AF0A3A"/>
    <w:rsid w:val="00AF1B90"/>
    <w:rsid w:val="00AF2664"/>
    <w:rsid w:val="00AF385F"/>
    <w:rsid w:val="00AF3BDC"/>
    <w:rsid w:val="00AF402C"/>
    <w:rsid w:val="00AF5394"/>
    <w:rsid w:val="00AF696C"/>
    <w:rsid w:val="00B014AD"/>
    <w:rsid w:val="00B028AB"/>
    <w:rsid w:val="00B0689C"/>
    <w:rsid w:val="00B06FDD"/>
    <w:rsid w:val="00B074CD"/>
    <w:rsid w:val="00B077BE"/>
    <w:rsid w:val="00B07EC3"/>
    <w:rsid w:val="00B11A80"/>
    <w:rsid w:val="00B15282"/>
    <w:rsid w:val="00B166CC"/>
    <w:rsid w:val="00B1673E"/>
    <w:rsid w:val="00B212B2"/>
    <w:rsid w:val="00B21F94"/>
    <w:rsid w:val="00B22103"/>
    <w:rsid w:val="00B221E3"/>
    <w:rsid w:val="00B226D9"/>
    <w:rsid w:val="00B254ED"/>
    <w:rsid w:val="00B256FE"/>
    <w:rsid w:val="00B30A26"/>
    <w:rsid w:val="00B311E1"/>
    <w:rsid w:val="00B3184E"/>
    <w:rsid w:val="00B31B21"/>
    <w:rsid w:val="00B3297A"/>
    <w:rsid w:val="00B337EE"/>
    <w:rsid w:val="00B34C54"/>
    <w:rsid w:val="00B34FA5"/>
    <w:rsid w:val="00B35699"/>
    <w:rsid w:val="00B37E02"/>
    <w:rsid w:val="00B407CF"/>
    <w:rsid w:val="00B4294F"/>
    <w:rsid w:val="00B50278"/>
    <w:rsid w:val="00B504A2"/>
    <w:rsid w:val="00B50C8C"/>
    <w:rsid w:val="00B51AC8"/>
    <w:rsid w:val="00B51EF5"/>
    <w:rsid w:val="00B5284A"/>
    <w:rsid w:val="00B53259"/>
    <w:rsid w:val="00B5414E"/>
    <w:rsid w:val="00B54AFD"/>
    <w:rsid w:val="00B550A1"/>
    <w:rsid w:val="00B57ABA"/>
    <w:rsid w:val="00B60298"/>
    <w:rsid w:val="00B64833"/>
    <w:rsid w:val="00B64EF5"/>
    <w:rsid w:val="00B6544E"/>
    <w:rsid w:val="00B66968"/>
    <w:rsid w:val="00B730F1"/>
    <w:rsid w:val="00B73671"/>
    <w:rsid w:val="00B74D6A"/>
    <w:rsid w:val="00B76D76"/>
    <w:rsid w:val="00B807AA"/>
    <w:rsid w:val="00B81724"/>
    <w:rsid w:val="00B81AE8"/>
    <w:rsid w:val="00B85382"/>
    <w:rsid w:val="00B86A01"/>
    <w:rsid w:val="00B86C9B"/>
    <w:rsid w:val="00B93706"/>
    <w:rsid w:val="00B9442F"/>
    <w:rsid w:val="00B9476C"/>
    <w:rsid w:val="00B94F34"/>
    <w:rsid w:val="00B969A3"/>
    <w:rsid w:val="00B9783F"/>
    <w:rsid w:val="00BA2A4C"/>
    <w:rsid w:val="00BA3F30"/>
    <w:rsid w:val="00BA41A4"/>
    <w:rsid w:val="00BA48C9"/>
    <w:rsid w:val="00BA5D7E"/>
    <w:rsid w:val="00BA60A6"/>
    <w:rsid w:val="00BA7014"/>
    <w:rsid w:val="00BB1764"/>
    <w:rsid w:val="00BB264E"/>
    <w:rsid w:val="00BB26A6"/>
    <w:rsid w:val="00BB352C"/>
    <w:rsid w:val="00BB375A"/>
    <w:rsid w:val="00BB37B5"/>
    <w:rsid w:val="00BB408B"/>
    <w:rsid w:val="00BB49F5"/>
    <w:rsid w:val="00BB4AD2"/>
    <w:rsid w:val="00BB64B6"/>
    <w:rsid w:val="00BB6927"/>
    <w:rsid w:val="00BB78EA"/>
    <w:rsid w:val="00BC0F36"/>
    <w:rsid w:val="00BC4265"/>
    <w:rsid w:val="00BC4873"/>
    <w:rsid w:val="00BC4A13"/>
    <w:rsid w:val="00BC50E0"/>
    <w:rsid w:val="00BC6BE7"/>
    <w:rsid w:val="00BC737E"/>
    <w:rsid w:val="00BD359B"/>
    <w:rsid w:val="00BD4855"/>
    <w:rsid w:val="00BD4D33"/>
    <w:rsid w:val="00BD5232"/>
    <w:rsid w:val="00BD5A85"/>
    <w:rsid w:val="00BD5BA1"/>
    <w:rsid w:val="00BD61E6"/>
    <w:rsid w:val="00BD66F0"/>
    <w:rsid w:val="00BD7B22"/>
    <w:rsid w:val="00BE0DF8"/>
    <w:rsid w:val="00BE0F40"/>
    <w:rsid w:val="00BE146E"/>
    <w:rsid w:val="00BE2999"/>
    <w:rsid w:val="00BE29F4"/>
    <w:rsid w:val="00BE56AB"/>
    <w:rsid w:val="00BE5D00"/>
    <w:rsid w:val="00BE6591"/>
    <w:rsid w:val="00BE71F8"/>
    <w:rsid w:val="00BE74BC"/>
    <w:rsid w:val="00BE7E22"/>
    <w:rsid w:val="00BF24A5"/>
    <w:rsid w:val="00BF2E3F"/>
    <w:rsid w:val="00BF4577"/>
    <w:rsid w:val="00BF5DF7"/>
    <w:rsid w:val="00C01D0A"/>
    <w:rsid w:val="00C02BF5"/>
    <w:rsid w:val="00C043F8"/>
    <w:rsid w:val="00C06070"/>
    <w:rsid w:val="00C06271"/>
    <w:rsid w:val="00C06F6B"/>
    <w:rsid w:val="00C10BE3"/>
    <w:rsid w:val="00C10C21"/>
    <w:rsid w:val="00C1146B"/>
    <w:rsid w:val="00C1573C"/>
    <w:rsid w:val="00C15E60"/>
    <w:rsid w:val="00C20069"/>
    <w:rsid w:val="00C2109E"/>
    <w:rsid w:val="00C21E6B"/>
    <w:rsid w:val="00C23B70"/>
    <w:rsid w:val="00C25366"/>
    <w:rsid w:val="00C27D61"/>
    <w:rsid w:val="00C27FB2"/>
    <w:rsid w:val="00C303C3"/>
    <w:rsid w:val="00C3237C"/>
    <w:rsid w:val="00C32F20"/>
    <w:rsid w:val="00C3456B"/>
    <w:rsid w:val="00C34D1E"/>
    <w:rsid w:val="00C45279"/>
    <w:rsid w:val="00C4547F"/>
    <w:rsid w:val="00C45D18"/>
    <w:rsid w:val="00C50746"/>
    <w:rsid w:val="00C53147"/>
    <w:rsid w:val="00C561F7"/>
    <w:rsid w:val="00C579FB"/>
    <w:rsid w:val="00C61175"/>
    <w:rsid w:val="00C6178D"/>
    <w:rsid w:val="00C63345"/>
    <w:rsid w:val="00C667D4"/>
    <w:rsid w:val="00C66AC8"/>
    <w:rsid w:val="00C67404"/>
    <w:rsid w:val="00C70B8E"/>
    <w:rsid w:val="00C713DE"/>
    <w:rsid w:val="00C72F6E"/>
    <w:rsid w:val="00C73920"/>
    <w:rsid w:val="00C7432A"/>
    <w:rsid w:val="00C802B3"/>
    <w:rsid w:val="00C8143F"/>
    <w:rsid w:val="00C81F89"/>
    <w:rsid w:val="00C82C7E"/>
    <w:rsid w:val="00C84E5E"/>
    <w:rsid w:val="00C85178"/>
    <w:rsid w:val="00C86212"/>
    <w:rsid w:val="00C86FEB"/>
    <w:rsid w:val="00C900A2"/>
    <w:rsid w:val="00C903B9"/>
    <w:rsid w:val="00C90664"/>
    <w:rsid w:val="00C92A5C"/>
    <w:rsid w:val="00C94693"/>
    <w:rsid w:val="00C95329"/>
    <w:rsid w:val="00C958E5"/>
    <w:rsid w:val="00C96645"/>
    <w:rsid w:val="00C97482"/>
    <w:rsid w:val="00CA1898"/>
    <w:rsid w:val="00CA243B"/>
    <w:rsid w:val="00CA3242"/>
    <w:rsid w:val="00CA553A"/>
    <w:rsid w:val="00CA573B"/>
    <w:rsid w:val="00CA68AA"/>
    <w:rsid w:val="00CA6B69"/>
    <w:rsid w:val="00CA6BE6"/>
    <w:rsid w:val="00CA7543"/>
    <w:rsid w:val="00CA7D83"/>
    <w:rsid w:val="00CB0856"/>
    <w:rsid w:val="00CB09C5"/>
    <w:rsid w:val="00CB0F89"/>
    <w:rsid w:val="00CB1B12"/>
    <w:rsid w:val="00CB32CA"/>
    <w:rsid w:val="00CB3EAA"/>
    <w:rsid w:val="00CB42E1"/>
    <w:rsid w:val="00CB67A1"/>
    <w:rsid w:val="00CB6E9A"/>
    <w:rsid w:val="00CB7C51"/>
    <w:rsid w:val="00CC0882"/>
    <w:rsid w:val="00CC0CF7"/>
    <w:rsid w:val="00CC45EF"/>
    <w:rsid w:val="00CC675A"/>
    <w:rsid w:val="00CC6E00"/>
    <w:rsid w:val="00CC7137"/>
    <w:rsid w:val="00CC716D"/>
    <w:rsid w:val="00CC727D"/>
    <w:rsid w:val="00CD1475"/>
    <w:rsid w:val="00CD1E84"/>
    <w:rsid w:val="00CD4A67"/>
    <w:rsid w:val="00CD5C70"/>
    <w:rsid w:val="00CD7E21"/>
    <w:rsid w:val="00CE04B2"/>
    <w:rsid w:val="00CE3DD7"/>
    <w:rsid w:val="00CE5A7A"/>
    <w:rsid w:val="00CE629B"/>
    <w:rsid w:val="00CE66DD"/>
    <w:rsid w:val="00CE6984"/>
    <w:rsid w:val="00CE720F"/>
    <w:rsid w:val="00CF4A66"/>
    <w:rsid w:val="00CF6D78"/>
    <w:rsid w:val="00D01FDD"/>
    <w:rsid w:val="00D02A33"/>
    <w:rsid w:val="00D053A7"/>
    <w:rsid w:val="00D1148A"/>
    <w:rsid w:val="00D1201A"/>
    <w:rsid w:val="00D12E12"/>
    <w:rsid w:val="00D138BC"/>
    <w:rsid w:val="00D13B7C"/>
    <w:rsid w:val="00D15353"/>
    <w:rsid w:val="00D1795E"/>
    <w:rsid w:val="00D20C13"/>
    <w:rsid w:val="00D24B84"/>
    <w:rsid w:val="00D24E13"/>
    <w:rsid w:val="00D25709"/>
    <w:rsid w:val="00D26FDC"/>
    <w:rsid w:val="00D30A0A"/>
    <w:rsid w:val="00D316A2"/>
    <w:rsid w:val="00D32ADD"/>
    <w:rsid w:val="00D34CF2"/>
    <w:rsid w:val="00D35A4C"/>
    <w:rsid w:val="00D365F6"/>
    <w:rsid w:val="00D36E02"/>
    <w:rsid w:val="00D37FD3"/>
    <w:rsid w:val="00D402D0"/>
    <w:rsid w:val="00D45F01"/>
    <w:rsid w:val="00D47761"/>
    <w:rsid w:val="00D47A4D"/>
    <w:rsid w:val="00D47B1F"/>
    <w:rsid w:val="00D50172"/>
    <w:rsid w:val="00D5073D"/>
    <w:rsid w:val="00D521F2"/>
    <w:rsid w:val="00D5649D"/>
    <w:rsid w:val="00D57C9E"/>
    <w:rsid w:val="00D57FEB"/>
    <w:rsid w:val="00D60587"/>
    <w:rsid w:val="00D6089D"/>
    <w:rsid w:val="00D61092"/>
    <w:rsid w:val="00D61CCE"/>
    <w:rsid w:val="00D623B8"/>
    <w:rsid w:val="00D62D67"/>
    <w:rsid w:val="00D62F41"/>
    <w:rsid w:val="00D6647D"/>
    <w:rsid w:val="00D6717C"/>
    <w:rsid w:val="00D67564"/>
    <w:rsid w:val="00D67FD9"/>
    <w:rsid w:val="00D7016E"/>
    <w:rsid w:val="00D70C70"/>
    <w:rsid w:val="00D725B1"/>
    <w:rsid w:val="00D72AE5"/>
    <w:rsid w:val="00D72D8F"/>
    <w:rsid w:val="00D7522F"/>
    <w:rsid w:val="00D76C42"/>
    <w:rsid w:val="00D80149"/>
    <w:rsid w:val="00D80CB1"/>
    <w:rsid w:val="00D80D82"/>
    <w:rsid w:val="00D81045"/>
    <w:rsid w:val="00D81BB7"/>
    <w:rsid w:val="00D83300"/>
    <w:rsid w:val="00D84887"/>
    <w:rsid w:val="00D84AAB"/>
    <w:rsid w:val="00D85E68"/>
    <w:rsid w:val="00D861BD"/>
    <w:rsid w:val="00D900C8"/>
    <w:rsid w:val="00D9191F"/>
    <w:rsid w:val="00D936BA"/>
    <w:rsid w:val="00D9470F"/>
    <w:rsid w:val="00D949B7"/>
    <w:rsid w:val="00D95551"/>
    <w:rsid w:val="00D95C30"/>
    <w:rsid w:val="00D96FF9"/>
    <w:rsid w:val="00DA2582"/>
    <w:rsid w:val="00DA2A49"/>
    <w:rsid w:val="00DA520B"/>
    <w:rsid w:val="00DA5AA4"/>
    <w:rsid w:val="00DA68BC"/>
    <w:rsid w:val="00DB0D7D"/>
    <w:rsid w:val="00DC2482"/>
    <w:rsid w:val="00DC4715"/>
    <w:rsid w:val="00DC6855"/>
    <w:rsid w:val="00DC7553"/>
    <w:rsid w:val="00DC779B"/>
    <w:rsid w:val="00DD0C86"/>
    <w:rsid w:val="00DD18E3"/>
    <w:rsid w:val="00DD1BA4"/>
    <w:rsid w:val="00DD2A9B"/>
    <w:rsid w:val="00DD4685"/>
    <w:rsid w:val="00DD551D"/>
    <w:rsid w:val="00DD56D5"/>
    <w:rsid w:val="00DD7C69"/>
    <w:rsid w:val="00DE0E66"/>
    <w:rsid w:val="00DE1765"/>
    <w:rsid w:val="00DE2430"/>
    <w:rsid w:val="00DE40BA"/>
    <w:rsid w:val="00DE4503"/>
    <w:rsid w:val="00DE4584"/>
    <w:rsid w:val="00DE5317"/>
    <w:rsid w:val="00DE5E64"/>
    <w:rsid w:val="00DE74FD"/>
    <w:rsid w:val="00DF3444"/>
    <w:rsid w:val="00DF3D87"/>
    <w:rsid w:val="00DF47EE"/>
    <w:rsid w:val="00DF5174"/>
    <w:rsid w:val="00DF6115"/>
    <w:rsid w:val="00DF661A"/>
    <w:rsid w:val="00DF715B"/>
    <w:rsid w:val="00DF7A6D"/>
    <w:rsid w:val="00E04181"/>
    <w:rsid w:val="00E042D3"/>
    <w:rsid w:val="00E05E95"/>
    <w:rsid w:val="00E0656B"/>
    <w:rsid w:val="00E07214"/>
    <w:rsid w:val="00E10BFF"/>
    <w:rsid w:val="00E10FCF"/>
    <w:rsid w:val="00E112B4"/>
    <w:rsid w:val="00E114F5"/>
    <w:rsid w:val="00E129C3"/>
    <w:rsid w:val="00E1402A"/>
    <w:rsid w:val="00E14A66"/>
    <w:rsid w:val="00E16464"/>
    <w:rsid w:val="00E20347"/>
    <w:rsid w:val="00E205F7"/>
    <w:rsid w:val="00E233A4"/>
    <w:rsid w:val="00E24D50"/>
    <w:rsid w:val="00E26A9D"/>
    <w:rsid w:val="00E26BA2"/>
    <w:rsid w:val="00E30430"/>
    <w:rsid w:val="00E32938"/>
    <w:rsid w:val="00E352F2"/>
    <w:rsid w:val="00E37C8A"/>
    <w:rsid w:val="00E408BB"/>
    <w:rsid w:val="00E4142A"/>
    <w:rsid w:val="00E426D0"/>
    <w:rsid w:val="00E42F00"/>
    <w:rsid w:val="00E44675"/>
    <w:rsid w:val="00E45D45"/>
    <w:rsid w:val="00E46A4A"/>
    <w:rsid w:val="00E474AC"/>
    <w:rsid w:val="00E53097"/>
    <w:rsid w:val="00E5309A"/>
    <w:rsid w:val="00E53260"/>
    <w:rsid w:val="00E53DAC"/>
    <w:rsid w:val="00E547B6"/>
    <w:rsid w:val="00E54C30"/>
    <w:rsid w:val="00E5518B"/>
    <w:rsid w:val="00E556B9"/>
    <w:rsid w:val="00E55B16"/>
    <w:rsid w:val="00E56F48"/>
    <w:rsid w:val="00E5709B"/>
    <w:rsid w:val="00E609F8"/>
    <w:rsid w:val="00E60E5C"/>
    <w:rsid w:val="00E6198D"/>
    <w:rsid w:val="00E61FCC"/>
    <w:rsid w:val="00E61FD0"/>
    <w:rsid w:val="00E62BB4"/>
    <w:rsid w:val="00E63512"/>
    <w:rsid w:val="00E642E9"/>
    <w:rsid w:val="00E660FD"/>
    <w:rsid w:val="00E675B4"/>
    <w:rsid w:val="00E679A0"/>
    <w:rsid w:val="00E67B00"/>
    <w:rsid w:val="00E70611"/>
    <w:rsid w:val="00E70BCA"/>
    <w:rsid w:val="00E7174C"/>
    <w:rsid w:val="00E7179A"/>
    <w:rsid w:val="00E71C7F"/>
    <w:rsid w:val="00E72523"/>
    <w:rsid w:val="00E73333"/>
    <w:rsid w:val="00E74710"/>
    <w:rsid w:val="00E749D8"/>
    <w:rsid w:val="00E750C7"/>
    <w:rsid w:val="00E75EA3"/>
    <w:rsid w:val="00E763EA"/>
    <w:rsid w:val="00E76E47"/>
    <w:rsid w:val="00E77556"/>
    <w:rsid w:val="00E802EA"/>
    <w:rsid w:val="00E804E3"/>
    <w:rsid w:val="00E822F8"/>
    <w:rsid w:val="00E82568"/>
    <w:rsid w:val="00E82EF2"/>
    <w:rsid w:val="00E82FED"/>
    <w:rsid w:val="00E833B4"/>
    <w:rsid w:val="00E84790"/>
    <w:rsid w:val="00E8485E"/>
    <w:rsid w:val="00E86C4A"/>
    <w:rsid w:val="00E86E4F"/>
    <w:rsid w:val="00E902BF"/>
    <w:rsid w:val="00E92341"/>
    <w:rsid w:val="00E93F5F"/>
    <w:rsid w:val="00E95169"/>
    <w:rsid w:val="00E96D6C"/>
    <w:rsid w:val="00E96F04"/>
    <w:rsid w:val="00EA0269"/>
    <w:rsid w:val="00EA0B43"/>
    <w:rsid w:val="00EA55CD"/>
    <w:rsid w:val="00EA7206"/>
    <w:rsid w:val="00EB00B2"/>
    <w:rsid w:val="00EB0B12"/>
    <w:rsid w:val="00EB1BE3"/>
    <w:rsid w:val="00EB1F54"/>
    <w:rsid w:val="00EB2394"/>
    <w:rsid w:val="00EB352D"/>
    <w:rsid w:val="00EB71C9"/>
    <w:rsid w:val="00EC0A4F"/>
    <w:rsid w:val="00EC1CDC"/>
    <w:rsid w:val="00EC2399"/>
    <w:rsid w:val="00EC25FE"/>
    <w:rsid w:val="00EC277E"/>
    <w:rsid w:val="00EC3A60"/>
    <w:rsid w:val="00EC512A"/>
    <w:rsid w:val="00EC6907"/>
    <w:rsid w:val="00EC6A98"/>
    <w:rsid w:val="00EC7584"/>
    <w:rsid w:val="00ED3FB1"/>
    <w:rsid w:val="00ED466A"/>
    <w:rsid w:val="00ED5739"/>
    <w:rsid w:val="00ED6500"/>
    <w:rsid w:val="00ED7A9B"/>
    <w:rsid w:val="00EE092E"/>
    <w:rsid w:val="00EE0CC9"/>
    <w:rsid w:val="00EE0FB5"/>
    <w:rsid w:val="00EE28A9"/>
    <w:rsid w:val="00EE33CF"/>
    <w:rsid w:val="00EE4F63"/>
    <w:rsid w:val="00EE693F"/>
    <w:rsid w:val="00EE6E7B"/>
    <w:rsid w:val="00EE7347"/>
    <w:rsid w:val="00EF0C5F"/>
    <w:rsid w:val="00EF0F93"/>
    <w:rsid w:val="00EF1C65"/>
    <w:rsid w:val="00EF49F6"/>
    <w:rsid w:val="00EF7B9F"/>
    <w:rsid w:val="00EF7E53"/>
    <w:rsid w:val="00F00DC7"/>
    <w:rsid w:val="00F0290D"/>
    <w:rsid w:val="00F04BC7"/>
    <w:rsid w:val="00F04EF3"/>
    <w:rsid w:val="00F05A71"/>
    <w:rsid w:val="00F06FCA"/>
    <w:rsid w:val="00F074D4"/>
    <w:rsid w:val="00F104DD"/>
    <w:rsid w:val="00F10FC7"/>
    <w:rsid w:val="00F11566"/>
    <w:rsid w:val="00F116A5"/>
    <w:rsid w:val="00F11F65"/>
    <w:rsid w:val="00F126CE"/>
    <w:rsid w:val="00F13BC9"/>
    <w:rsid w:val="00F14202"/>
    <w:rsid w:val="00F156C3"/>
    <w:rsid w:val="00F16384"/>
    <w:rsid w:val="00F16A24"/>
    <w:rsid w:val="00F16E76"/>
    <w:rsid w:val="00F1774F"/>
    <w:rsid w:val="00F17867"/>
    <w:rsid w:val="00F20FA0"/>
    <w:rsid w:val="00F22995"/>
    <w:rsid w:val="00F23620"/>
    <w:rsid w:val="00F23D5E"/>
    <w:rsid w:val="00F2473D"/>
    <w:rsid w:val="00F30997"/>
    <w:rsid w:val="00F316D2"/>
    <w:rsid w:val="00F31AF7"/>
    <w:rsid w:val="00F31F94"/>
    <w:rsid w:val="00F3251A"/>
    <w:rsid w:val="00F33174"/>
    <w:rsid w:val="00F333F9"/>
    <w:rsid w:val="00F33527"/>
    <w:rsid w:val="00F33D17"/>
    <w:rsid w:val="00F34188"/>
    <w:rsid w:val="00F35534"/>
    <w:rsid w:val="00F35BCF"/>
    <w:rsid w:val="00F40073"/>
    <w:rsid w:val="00F40B77"/>
    <w:rsid w:val="00F4432B"/>
    <w:rsid w:val="00F44500"/>
    <w:rsid w:val="00F4518D"/>
    <w:rsid w:val="00F46DCB"/>
    <w:rsid w:val="00F472F1"/>
    <w:rsid w:val="00F47ED6"/>
    <w:rsid w:val="00F50894"/>
    <w:rsid w:val="00F51CE1"/>
    <w:rsid w:val="00F52B9F"/>
    <w:rsid w:val="00F53B37"/>
    <w:rsid w:val="00F545B6"/>
    <w:rsid w:val="00F5495B"/>
    <w:rsid w:val="00F55389"/>
    <w:rsid w:val="00F556C7"/>
    <w:rsid w:val="00F5703F"/>
    <w:rsid w:val="00F6178C"/>
    <w:rsid w:val="00F62E6B"/>
    <w:rsid w:val="00F64205"/>
    <w:rsid w:val="00F659FB"/>
    <w:rsid w:val="00F700FB"/>
    <w:rsid w:val="00F70730"/>
    <w:rsid w:val="00F70905"/>
    <w:rsid w:val="00F7218F"/>
    <w:rsid w:val="00F735E3"/>
    <w:rsid w:val="00F73781"/>
    <w:rsid w:val="00F74086"/>
    <w:rsid w:val="00F745FA"/>
    <w:rsid w:val="00F75FCF"/>
    <w:rsid w:val="00F766F6"/>
    <w:rsid w:val="00F76804"/>
    <w:rsid w:val="00F76D1D"/>
    <w:rsid w:val="00F77839"/>
    <w:rsid w:val="00F7788C"/>
    <w:rsid w:val="00F825FC"/>
    <w:rsid w:val="00F840E6"/>
    <w:rsid w:val="00F853E3"/>
    <w:rsid w:val="00F856A6"/>
    <w:rsid w:val="00F86144"/>
    <w:rsid w:val="00F87A22"/>
    <w:rsid w:val="00F87BE4"/>
    <w:rsid w:val="00F87D77"/>
    <w:rsid w:val="00F9052D"/>
    <w:rsid w:val="00F90784"/>
    <w:rsid w:val="00F90C4C"/>
    <w:rsid w:val="00F91732"/>
    <w:rsid w:val="00F91CD6"/>
    <w:rsid w:val="00F91F44"/>
    <w:rsid w:val="00F937F7"/>
    <w:rsid w:val="00F9442C"/>
    <w:rsid w:val="00F948B8"/>
    <w:rsid w:val="00F96965"/>
    <w:rsid w:val="00FA0DF1"/>
    <w:rsid w:val="00FA1452"/>
    <w:rsid w:val="00FA15A3"/>
    <w:rsid w:val="00FA1B63"/>
    <w:rsid w:val="00FA22B6"/>
    <w:rsid w:val="00FA2EF3"/>
    <w:rsid w:val="00FA4B74"/>
    <w:rsid w:val="00FA532C"/>
    <w:rsid w:val="00FA796C"/>
    <w:rsid w:val="00FB1F97"/>
    <w:rsid w:val="00FB2F51"/>
    <w:rsid w:val="00FB6005"/>
    <w:rsid w:val="00FB60BA"/>
    <w:rsid w:val="00FC083C"/>
    <w:rsid w:val="00FC1D00"/>
    <w:rsid w:val="00FC2D42"/>
    <w:rsid w:val="00FC4706"/>
    <w:rsid w:val="00FC5023"/>
    <w:rsid w:val="00FC59A1"/>
    <w:rsid w:val="00FC59E6"/>
    <w:rsid w:val="00FD0CF7"/>
    <w:rsid w:val="00FD114F"/>
    <w:rsid w:val="00FD1BF5"/>
    <w:rsid w:val="00FD63D9"/>
    <w:rsid w:val="00FD7D5A"/>
    <w:rsid w:val="00FE0584"/>
    <w:rsid w:val="00FE126F"/>
    <w:rsid w:val="00FE42F7"/>
    <w:rsid w:val="00FE5215"/>
    <w:rsid w:val="00FE5245"/>
    <w:rsid w:val="00FE5951"/>
    <w:rsid w:val="00FE7167"/>
    <w:rsid w:val="00FE79BD"/>
    <w:rsid w:val="00FF0203"/>
    <w:rsid w:val="00FF0FCD"/>
    <w:rsid w:val="00FF2017"/>
    <w:rsid w:val="00FF22F0"/>
    <w:rsid w:val="00FF2FB5"/>
    <w:rsid w:val="00FF408B"/>
    <w:rsid w:val="00FF595C"/>
    <w:rsid w:val="00FF5F88"/>
    <w:rsid w:val="00FF60C5"/>
    <w:rsid w:val="00FF612F"/>
    <w:rsid w:val="00FF650A"/>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B622C1-D910-408F-A278-455EF28BA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7F5D"/>
    <w:pPr>
      <w:spacing w:line="320" w:lineRule="atLeast"/>
    </w:pPr>
    <w:rPr>
      <w:rFonts w:ascii="Times New Roman" w:hAnsi="Times New Roman"/>
    </w:rPr>
  </w:style>
  <w:style w:type="paragraph" w:styleId="Heading1">
    <w:name w:val="heading 1"/>
    <w:basedOn w:val="Normal"/>
    <w:next w:val="Normal"/>
    <w:link w:val="Heading1Char"/>
    <w:autoRedefine/>
    <w:uiPriority w:val="9"/>
    <w:qFormat/>
    <w:rsid w:val="00B81724"/>
    <w:pPr>
      <w:keepNext/>
      <w:numPr>
        <w:numId w:val="1"/>
      </w:numPr>
      <w:spacing w:after="120" w:line="240" w:lineRule="auto"/>
      <w:ind w:left="431" w:hanging="431"/>
      <w:outlineLvl w:val="0"/>
    </w:pPr>
    <w:rPr>
      <w:rFonts w:asciiTheme="majorHAnsi" w:eastAsia="Times New Roman" w:hAnsiTheme="majorHAnsi" w:cs="Times New Roman"/>
      <w:b/>
      <w:bCs/>
      <w:sz w:val="28"/>
      <w:szCs w:val="24"/>
    </w:rPr>
  </w:style>
  <w:style w:type="paragraph" w:styleId="Heading2">
    <w:name w:val="heading 2"/>
    <w:basedOn w:val="Footer"/>
    <w:next w:val="Normal"/>
    <w:link w:val="Heading2Char"/>
    <w:autoRedefine/>
    <w:uiPriority w:val="9"/>
    <w:unhideWhenUsed/>
    <w:qFormat/>
    <w:rsid w:val="00337980"/>
    <w:pPr>
      <w:keepNext/>
      <w:numPr>
        <w:ilvl w:val="1"/>
        <w:numId w:val="1"/>
      </w:numPr>
      <w:tabs>
        <w:tab w:val="clear" w:pos="4513"/>
        <w:tab w:val="clear" w:pos="9026"/>
        <w:tab w:val="left" w:pos="540"/>
        <w:tab w:val="left" w:pos="2880"/>
        <w:tab w:val="left" w:pos="6480"/>
      </w:tabs>
      <w:spacing w:after="120"/>
      <w:ind w:left="578" w:hanging="578"/>
      <w:outlineLvl w:val="1"/>
    </w:pPr>
    <w:rPr>
      <w:rFonts w:asciiTheme="majorHAnsi" w:hAnsiTheme="majorHAnsi"/>
      <w:b/>
      <w:bCs/>
      <w:i/>
      <w:szCs w:val="24"/>
    </w:rPr>
  </w:style>
  <w:style w:type="paragraph" w:styleId="Heading3">
    <w:name w:val="heading 3"/>
    <w:basedOn w:val="Normal"/>
    <w:next w:val="Normal"/>
    <w:link w:val="Heading3Char"/>
    <w:autoRedefine/>
    <w:uiPriority w:val="9"/>
    <w:qFormat/>
    <w:rsid w:val="00913F0F"/>
    <w:pPr>
      <w:keepNext/>
      <w:numPr>
        <w:ilvl w:val="2"/>
        <w:numId w:val="1"/>
      </w:numPr>
      <w:spacing w:before="240" w:after="60" w:line="240" w:lineRule="auto"/>
      <w:ind w:left="720"/>
      <w:outlineLvl w:val="2"/>
    </w:pPr>
    <w:rPr>
      <w:rFonts w:asciiTheme="majorHAnsi" w:eastAsia="Times New Roman" w:hAnsiTheme="majorHAnsi" w:cs="Arial"/>
      <w:bCs/>
      <w:i/>
      <w:szCs w:val="26"/>
    </w:rPr>
  </w:style>
  <w:style w:type="paragraph" w:styleId="Heading4">
    <w:name w:val="heading 4"/>
    <w:basedOn w:val="Normal"/>
    <w:next w:val="Normal"/>
    <w:link w:val="Heading4Char"/>
    <w:autoRedefine/>
    <w:unhideWhenUsed/>
    <w:qFormat/>
    <w:rsid w:val="00E042D3"/>
    <w:pPr>
      <w:keepNext/>
      <w:keepLines/>
      <w:numPr>
        <w:ilvl w:val="3"/>
        <w:numId w:val="1"/>
      </w:num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9"/>
    <w:unhideWhenUsed/>
    <w:qFormat/>
    <w:rsid w:val="00E042D3"/>
    <w:pPr>
      <w:keepNext/>
      <w:keepLines/>
      <w:numPr>
        <w:ilvl w:val="4"/>
        <w:numId w:val="1"/>
      </w:numPr>
      <w:spacing w:before="200" w:after="0"/>
      <w:outlineLvl w:val="4"/>
    </w:pPr>
    <w:rPr>
      <w:rFonts w:asciiTheme="majorHAnsi" w:eastAsiaTheme="majorEastAsia" w:hAnsiTheme="majorHAnsi" w:cstheme="majorBidi"/>
      <w:i/>
    </w:rPr>
  </w:style>
  <w:style w:type="paragraph" w:styleId="Heading6">
    <w:name w:val="heading 6"/>
    <w:basedOn w:val="Normal"/>
    <w:next w:val="Normal"/>
    <w:link w:val="Heading6Char"/>
    <w:uiPriority w:val="9"/>
    <w:unhideWhenUsed/>
    <w:qFormat/>
    <w:rsid w:val="00E042D3"/>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042D3"/>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042D3"/>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042D3"/>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1724"/>
    <w:rPr>
      <w:rFonts w:asciiTheme="majorHAnsi" w:eastAsia="Times New Roman" w:hAnsiTheme="majorHAnsi" w:cs="Times New Roman"/>
      <w:b/>
      <w:bCs/>
      <w:sz w:val="28"/>
      <w:szCs w:val="24"/>
    </w:rPr>
  </w:style>
  <w:style w:type="paragraph" w:styleId="Footer">
    <w:name w:val="footer"/>
    <w:basedOn w:val="Normal"/>
    <w:link w:val="FooterChar"/>
    <w:uiPriority w:val="99"/>
    <w:unhideWhenUsed/>
    <w:rsid w:val="008748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8E9"/>
  </w:style>
  <w:style w:type="character" w:customStyle="1" w:styleId="Heading2Char">
    <w:name w:val="Heading 2 Char"/>
    <w:basedOn w:val="DefaultParagraphFont"/>
    <w:link w:val="Heading2"/>
    <w:uiPriority w:val="9"/>
    <w:rsid w:val="00337980"/>
    <w:rPr>
      <w:rFonts w:asciiTheme="majorHAnsi" w:hAnsiTheme="majorHAnsi"/>
      <w:b/>
      <w:bCs/>
      <w:i/>
      <w:szCs w:val="24"/>
    </w:rPr>
  </w:style>
  <w:style w:type="character" w:customStyle="1" w:styleId="Heading3Char">
    <w:name w:val="Heading 3 Char"/>
    <w:basedOn w:val="DefaultParagraphFont"/>
    <w:link w:val="Heading3"/>
    <w:uiPriority w:val="9"/>
    <w:rsid w:val="00913F0F"/>
    <w:rPr>
      <w:rFonts w:asciiTheme="majorHAnsi" w:eastAsia="Times New Roman" w:hAnsiTheme="majorHAnsi" w:cs="Arial"/>
      <w:bCs/>
      <w:i/>
      <w:szCs w:val="26"/>
    </w:rPr>
  </w:style>
  <w:style w:type="character" w:customStyle="1" w:styleId="Heading4Char">
    <w:name w:val="Heading 4 Char"/>
    <w:basedOn w:val="DefaultParagraphFont"/>
    <w:link w:val="Heading4"/>
    <w:rsid w:val="00E042D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E042D3"/>
    <w:rPr>
      <w:rFonts w:asciiTheme="majorHAnsi" w:eastAsiaTheme="majorEastAsia" w:hAnsiTheme="majorHAnsi" w:cstheme="majorBidi"/>
      <w:i/>
    </w:rPr>
  </w:style>
  <w:style w:type="character" w:customStyle="1" w:styleId="Heading6Char">
    <w:name w:val="Heading 6 Char"/>
    <w:basedOn w:val="DefaultParagraphFont"/>
    <w:link w:val="Heading6"/>
    <w:uiPriority w:val="9"/>
    <w:rsid w:val="00E042D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042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042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042D3"/>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autoRedefine/>
    <w:uiPriority w:val="29"/>
    <w:qFormat/>
    <w:rsid w:val="00441C58"/>
    <w:pPr>
      <w:autoSpaceDE w:val="0"/>
      <w:autoSpaceDN w:val="0"/>
      <w:adjustRightInd w:val="0"/>
      <w:ind w:left="425" w:right="522"/>
    </w:pPr>
    <w:rPr>
      <w:rFonts w:cs="Times New Roman"/>
    </w:rPr>
  </w:style>
  <w:style w:type="character" w:customStyle="1" w:styleId="QuoteChar">
    <w:name w:val="Quote Char"/>
    <w:link w:val="Quote"/>
    <w:uiPriority w:val="29"/>
    <w:rsid w:val="00441C58"/>
    <w:rPr>
      <w:rFonts w:ascii="Times New Roman" w:hAnsi="Times New Roman" w:cs="Times New Roman"/>
    </w:rPr>
  </w:style>
  <w:style w:type="paragraph" w:styleId="Title">
    <w:name w:val="Title"/>
    <w:basedOn w:val="Normal"/>
    <w:link w:val="TitleChar"/>
    <w:autoRedefine/>
    <w:uiPriority w:val="10"/>
    <w:qFormat/>
    <w:rsid w:val="00F316D2"/>
    <w:pPr>
      <w:spacing w:after="0" w:line="240" w:lineRule="auto"/>
    </w:pPr>
    <w:rPr>
      <w:rFonts w:asciiTheme="majorHAnsi" w:eastAsia="Times New Roman" w:hAnsiTheme="majorHAnsi" w:cs="Times New Roman"/>
      <w:b/>
      <w:sz w:val="28"/>
      <w:szCs w:val="28"/>
    </w:rPr>
  </w:style>
  <w:style w:type="character" w:customStyle="1" w:styleId="TitleChar">
    <w:name w:val="Title Char"/>
    <w:basedOn w:val="DefaultParagraphFont"/>
    <w:link w:val="Title"/>
    <w:uiPriority w:val="10"/>
    <w:rsid w:val="00F316D2"/>
    <w:rPr>
      <w:rFonts w:asciiTheme="majorHAnsi" w:eastAsia="Times New Roman" w:hAnsiTheme="majorHAnsi" w:cs="Times New Roman"/>
      <w:b/>
      <w:sz w:val="28"/>
      <w:szCs w:val="28"/>
    </w:rPr>
  </w:style>
  <w:style w:type="paragraph" w:customStyle="1" w:styleId="References">
    <w:name w:val="References"/>
    <w:basedOn w:val="Normal"/>
    <w:link w:val="ReferencesChar"/>
    <w:autoRedefine/>
    <w:qFormat/>
    <w:rsid w:val="00337980"/>
    <w:pPr>
      <w:spacing w:before="100" w:beforeAutospacing="1" w:after="240"/>
      <w:ind w:left="720" w:hanging="720"/>
      <w:contextualSpacing/>
    </w:pPr>
    <w:rPr>
      <w:rFonts w:eastAsia="Calibri" w:cs="Times New Roman"/>
      <w:noProof/>
      <w:szCs w:val="20"/>
      <w:lang w:val="en-US"/>
    </w:rPr>
  </w:style>
  <w:style w:type="character" w:customStyle="1" w:styleId="ReferencesChar">
    <w:name w:val="References Char"/>
    <w:link w:val="References"/>
    <w:rsid w:val="00337980"/>
    <w:rPr>
      <w:rFonts w:ascii="Times New Roman" w:eastAsia="Calibri" w:hAnsi="Times New Roman" w:cs="Times New Roman"/>
      <w:noProof/>
      <w:szCs w:val="20"/>
      <w:lang w:val="en-US"/>
    </w:rPr>
  </w:style>
  <w:style w:type="paragraph" w:styleId="ListParagraph">
    <w:name w:val="List Paragraph"/>
    <w:basedOn w:val="Normal"/>
    <w:uiPriority w:val="34"/>
    <w:qFormat/>
    <w:rsid w:val="00CC675A"/>
    <w:pPr>
      <w:ind w:left="720"/>
      <w:contextualSpacing/>
    </w:pPr>
  </w:style>
  <w:style w:type="paragraph" w:styleId="DocumentMap">
    <w:name w:val="Document Map"/>
    <w:basedOn w:val="Normal"/>
    <w:link w:val="DocumentMapChar"/>
    <w:uiPriority w:val="99"/>
    <w:semiHidden/>
    <w:unhideWhenUsed/>
    <w:rsid w:val="008B046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8B0464"/>
    <w:rPr>
      <w:rFonts w:ascii="Tahoma" w:hAnsi="Tahoma" w:cs="Tahoma"/>
      <w:sz w:val="16"/>
      <w:szCs w:val="16"/>
    </w:rPr>
  </w:style>
  <w:style w:type="character" w:styleId="Strong">
    <w:name w:val="Strong"/>
    <w:basedOn w:val="DefaultParagraphFont"/>
    <w:uiPriority w:val="22"/>
    <w:qFormat/>
    <w:rsid w:val="000C3408"/>
    <w:rPr>
      <w:b/>
      <w:bCs/>
    </w:rPr>
  </w:style>
  <w:style w:type="paragraph" w:styleId="Subtitle">
    <w:name w:val="Subtitle"/>
    <w:basedOn w:val="Normal"/>
    <w:next w:val="Normal"/>
    <w:link w:val="SubtitleChar"/>
    <w:uiPriority w:val="11"/>
    <w:qFormat/>
    <w:rsid w:val="00954E3E"/>
    <w:pPr>
      <w:numPr>
        <w:ilvl w:val="1"/>
      </w:numPr>
    </w:pPr>
    <w:rPr>
      <w:rFonts w:asciiTheme="majorHAnsi" w:eastAsiaTheme="majorEastAsia" w:hAnsiTheme="majorHAnsi" w:cstheme="majorBidi"/>
      <w:i/>
      <w:iCs/>
      <w:spacing w:val="15"/>
      <w:sz w:val="24"/>
      <w:szCs w:val="24"/>
    </w:rPr>
  </w:style>
  <w:style w:type="character" w:customStyle="1" w:styleId="SubtitleChar">
    <w:name w:val="Subtitle Char"/>
    <w:basedOn w:val="DefaultParagraphFont"/>
    <w:link w:val="Subtitle"/>
    <w:uiPriority w:val="11"/>
    <w:rsid w:val="00954E3E"/>
    <w:rPr>
      <w:rFonts w:asciiTheme="majorHAnsi" w:eastAsiaTheme="majorEastAsia" w:hAnsiTheme="majorHAnsi" w:cstheme="majorBidi"/>
      <w:i/>
      <w:iCs/>
      <w:spacing w:val="15"/>
      <w:sz w:val="24"/>
      <w:szCs w:val="24"/>
    </w:rPr>
  </w:style>
  <w:style w:type="character" w:styleId="Hyperlink">
    <w:name w:val="Hyperlink"/>
    <w:basedOn w:val="DefaultParagraphFont"/>
    <w:uiPriority w:val="99"/>
    <w:unhideWhenUsed/>
    <w:rsid w:val="00F40B77"/>
    <w:rPr>
      <w:color w:val="0000FF" w:themeColor="hyperlink"/>
      <w:u w:val="single"/>
    </w:rPr>
  </w:style>
  <w:style w:type="paragraph" w:styleId="FootnoteText">
    <w:name w:val="footnote text"/>
    <w:basedOn w:val="Normal"/>
    <w:link w:val="FootnoteTextChar"/>
    <w:uiPriority w:val="99"/>
    <w:unhideWhenUsed/>
    <w:rsid w:val="00E679A0"/>
    <w:pPr>
      <w:spacing w:after="0" w:line="240" w:lineRule="auto"/>
    </w:pPr>
    <w:rPr>
      <w:sz w:val="20"/>
      <w:szCs w:val="20"/>
    </w:rPr>
  </w:style>
  <w:style w:type="character" w:customStyle="1" w:styleId="FootnoteTextChar">
    <w:name w:val="Footnote Text Char"/>
    <w:basedOn w:val="DefaultParagraphFont"/>
    <w:link w:val="FootnoteText"/>
    <w:uiPriority w:val="99"/>
    <w:rsid w:val="00E679A0"/>
    <w:rPr>
      <w:rFonts w:ascii="Times New Roman" w:hAnsi="Times New Roman"/>
      <w:sz w:val="20"/>
      <w:szCs w:val="20"/>
    </w:rPr>
  </w:style>
  <w:style w:type="character" w:styleId="FootnoteReference">
    <w:name w:val="footnote reference"/>
    <w:basedOn w:val="DefaultParagraphFont"/>
    <w:uiPriority w:val="99"/>
    <w:unhideWhenUsed/>
    <w:rsid w:val="000B3C53"/>
    <w:rPr>
      <w:rFonts w:asciiTheme="minorHAnsi" w:hAnsiTheme="minorHAnsi"/>
      <w:sz w:val="20"/>
      <w:vertAlign w:val="superscript"/>
    </w:rPr>
  </w:style>
  <w:style w:type="paragraph" w:styleId="EndnoteText">
    <w:name w:val="endnote text"/>
    <w:basedOn w:val="Normal"/>
    <w:link w:val="EndnoteTextChar"/>
    <w:uiPriority w:val="99"/>
    <w:unhideWhenUsed/>
    <w:rsid w:val="00E32938"/>
    <w:pPr>
      <w:spacing w:after="0" w:line="240" w:lineRule="auto"/>
    </w:pPr>
    <w:rPr>
      <w:sz w:val="20"/>
      <w:szCs w:val="20"/>
    </w:rPr>
  </w:style>
  <w:style w:type="character" w:customStyle="1" w:styleId="EndnoteTextChar">
    <w:name w:val="Endnote Text Char"/>
    <w:basedOn w:val="DefaultParagraphFont"/>
    <w:link w:val="EndnoteText"/>
    <w:uiPriority w:val="99"/>
    <w:rsid w:val="00E32938"/>
    <w:rPr>
      <w:sz w:val="20"/>
      <w:szCs w:val="20"/>
    </w:rPr>
  </w:style>
  <w:style w:type="character" w:styleId="EndnoteReference">
    <w:name w:val="endnote reference"/>
    <w:basedOn w:val="DefaultParagraphFont"/>
    <w:uiPriority w:val="99"/>
    <w:semiHidden/>
    <w:unhideWhenUsed/>
    <w:rsid w:val="00E32938"/>
    <w:rPr>
      <w:vertAlign w:val="superscript"/>
    </w:rPr>
  </w:style>
  <w:style w:type="paragraph" w:styleId="NormalWeb">
    <w:name w:val="Normal (Web)"/>
    <w:basedOn w:val="Normal"/>
    <w:uiPriority w:val="99"/>
    <w:unhideWhenUsed/>
    <w:rsid w:val="00BC6BE7"/>
    <w:pPr>
      <w:spacing w:before="100" w:beforeAutospacing="1" w:after="100" w:afterAutospacing="1" w:line="240" w:lineRule="auto"/>
    </w:pPr>
    <w:rPr>
      <w:rFonts w:eastAsia="Times New Roman" w:cs="Times New Roman"/>
      <w:sz w:val="24"/>
      <w:szCs w:val="24"/>
      <w:lang w:eastAsia="en-GB"/>
    </w:rPr>
  </w:style>
  <w:style w:type="paragraph" w:styleId="ListNumber">
    <w:name w:val="List Number"/>
    <w:basedOn w:val="Normal"/>
    <w:uiPriority w:val="99"/>
    <w:unhideWhenUsed/>
    <w:qFormat/>
    <w:rsid w:val="0046320E"/>
    <w:pPr>
      <w:numPr>
        <w:numId w:val="8"/>
      </w:numPr>
      <w:ind w:left="357" w:hanging="357"/>
    </w:pPr>
  </w:style>
  <w:style w:type="paragraph" w:styleId="Header">
    <w:name w:val="header"/>
    <w:basedOn w:val="Normal"/>
    <w:link w:val="HeaderChar"/>
    <w:uiPriority w:val="99"/>
    <w:unhideWhenUsed/>
    <w:rsid w:val="002D08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08AD"/>
    <w:rPr>
      <w:rFonts w:ascii="Times New Roman" w:hAnsi="Times New Roman"/>
    </w:rPr>
  </w:style>
  <w:style w:type="paragraph" w:styleId="BalloonText">
    <w:name w:val="Balloon Text"/>
    <w:basedOn w:val="Normal"/>
    <w:link w:val="BalloonTextChar"/>
    <w:uiPriority w:val="99"/>
    <w:semiHidden/>
    <w:unhideWhenUsed/>
    <w:rsid w:val="002D08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08AD"/>
    <w:rPr>
      <w:rFonts w:ascii="Tahoma" w:hAnsi="Tahoma" w:cs="Tahoma"/>
      <w:sz w:val="16"/>
      <w:szCs w:val="16"/>
    </w:rPr>
  </w:style>
  <w:style w:type="character" w:styleId="CommentReference">
    <w:name w:val="annotation reference"/>
    <w:basedOn w:val="DefaultParagraphFont"/>
    <w:uiPriority w:val="99"/>
    <w:semiHidden/>
    <w:unhideWhenUsed/>
    <w:rsid w:val="00961E5C"/>
    <w:rPr>
      <w:sz w:val="16"/>
      <w:szCs w:val="16"/>
    </w:rPr>
  </w:style>
  <w:style w:type="paragraph" w:styleId="CommentText">
    <w:name w:val="annotation text"/>
    <w:basedOn w:val="Normal"/>
    <w:link w:val="CommentTextChar"/>
    <w:uiPriority w:val="99"/>
    <w:unhideWhenUsed/>
    <w:rsid w:val="00961E5C"/>
    <w:pPr>
      <w:spacing w:line="240" w:lineRule="auto"/>
    </w:pPr>
    <w:rPr>
      <w:sz w:val="20"/>
      <w:szCs w:val="20"/>
    </w:rPr>
  </w:style>
  <w:style w:type="character" w:customStyle="1" w:styleId="CommentTextChar">
    <w:name w:val="Comment Text Char"/>
    <w:basedOn w:val="DefaultParagraphFont"/>
    <w:link w:val="CommentText"/>
    <w:uiPriority w:val="99"/>
    <w:rsid w:val="00961E5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61E5C"/>
    <w:rPr>
      <w:b/>
      <w:bCs/>
    </w:rPr>
  </w:style>
  <w:style w:type="character" w:customStyle="1" w:styleId="CommentSubjectChar">
    <w:name w:val="Comment Subject Char"/>
    <w:basedOn w:val="CommentTextChar"/>
    <w:link w:val="CommentSubject"/>
    <w:uiPriority w:val="99"/>
    <w:semiHidden/>
    <w:rsid w:val="00961E5C"/>
    <w:rPr>
      <w:rFonts w:ascii="Times New Roman" w:hAnsi="Times New Roman"/>
      <w:b/>
      <w:bCs/>
      <w:sz w:val="20"/>
      <w:szCs w:val="20"/>
    </w:rPr>
  </w:style>
  <w:style w:type="paragraph" w:styleId="Bibliography">
    <w:name w:val="Bibliography"/>
    <w:basedOn w:val="Normal"/>
    <w:next w:val="Normal"/>
    <w:autoRedefine/>
    <w:uiPriority w:val="37"/>
    <w:semiHidden/>
    <w:unhideWhenUsed/>
    <w:qFormat/>
    <w:rsid w:val="00337980"/>
  </w:style>
  <w:style w:type="paragraph" w:styleId="Caption">
    <w:name w:val="caption"/>
    <w:basedOn w:val="Normal"/>
    <w:next w:val="Normal"/>
    <w:autoRedefine/>
    <w:uiPriority w:val="35"/>
    <w:unhideWhenUsed/>
    <w:qFormat/>
    <w:rsid w:val="008009B5"/>
    <w:pPr>
      <w:spacing w:before="360" w:after="0" w:line="240" w:lineRule="atLeast"/>
    </w:pPr>
    <w:rPr>
      <w:b/>
      <w:bCs/>
      <w:sz w:val="20"/>
      <w:szCs w:val="18"/>
    </w:rPr>
  </w:style>
  <w:style w:type="table" w:styleId="TableGrid">
    <w:name w:val="Table Grid"/>
    <w:basedOn w:val="TableNormal"/>
    <w:uiPriority w:val="59"/>
    <w:rsid w:val="007614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alogue">
    <w:name w:val="Dialogue"/>
    <w:basedOn w:val="Quote"/>
    <w:link w:val="DialogueChar"/>
    <w:autoRedefine/>
    <w:qFormat/>
    <w:rsid w:val="001F258D"/>
    <w:pPr>
      <w:ind w:left="1276" w:right="662" w:hanging="709"/>
      <w:contextualSpacing/>
    </w:pPr>
    <w:rPr>
      <w:bCs/>
    </w:rPr>
  </w:style>
  <w:style w:type="character" w:customStyle="1" w:styleId="DialogueChar">
    <w:name w:val="Dialogue Char"/>
    <w:basedOn w:val="QuoteChar"/>
    <w:link w:val="Dialogue"/>
    <w:rsid w:val="001F258D"/>
    <w:rPr>
      <w:rFonts w:ascii="Times New Roman" w:hAnsi="Times New Roman" w:cs="Times New Roman"/>
      <w:bCs/>
    </w:rPr>
  </w:style>
  <w:style w:type="paragraph" w:customStyle="1" w:styleId="Quotation2">
    <w:name w:val="Quotation 2"/>
    <w:basedOn w:val="Normal"/>
    <w:link w:val="Quotation2Char"/>
    <w:qFormat/>
    <w:rsid w:val="0040037A"/>
    <w:pPr>
      <w:ind w:left="720" w:right="946"/>
    </w:pPr>
    <w:rPr>
      <w:iCs/>
    </w:rPr>
  </w:style>
  <w:style w:type="character" w:customStyle="1" w:styleId="Quotation2Char">
    <w:name w:val="Quotation 2 Char"/>
    <w:basedOn w:val="DefaultParagraphFont"/>
    <w:link w:val="Quotation2"/>
    <w:rsid w:val="0040037A"/>
    <w:rPr>
      <w:rFonts w:ascii="Times New Roman" w:hAnsi="Times New Roman"/>
      <w:iCs/>
    </w:rPr>
  </w:style>
  <w:style w:type="paragraph" w:customStyle="1" w:styleId="Quotebold">
    <w:name w:val="Quote bold"/>
    <w:basedOn w:val="Normal"/>
    <w:link w:val="QuoteboldChar"/>
    <w:autoRedefine/>
    <w:qFormat/>
    <w:rsid w:val="008D10B4"/>
    <w:pPr>
      <w:suppressLineNumbers/>
      <w:spacing w:before="120" w:after="0" w:line="240" w:lineRule="auto"/>
      <w:ind w:left="426" w:right="284"/>
    </w:pPr>
    <w:rPr>
      <w:rFonts w:ascii="Calibri" w:eastAsia="Calibri" w:hAnsi="Calibri" w:cs="Times New Roman"/>
      <w:i/>
      <w:noProof/>
      <w:lang w:eastAsia="en-GB"/>
    </w:rPr>
  </w:style>
  <w:style w:type="character" w:customStyle="1" w:styleId="QuoteboldChar">
    <w:name w:val="Quote bold Char"/>
    <w:basedOn w:val="DefaultParagraphFont"/>
    <w:link w:val="Quotebold"/>
    <w:rsid w:val="008D10B4"/>
    <w:rPr>
      <w:rFonts w:ascii="Calibri" w:eastAsia="Calibri" w:hAnsi="Calibri" w:cs="Times New Roman"/>
      <w:i/>
      <w:noProof/>
      <w:lang w:eastAsia="en-GB"/>
    </w:rPr>
  </w:style>
  <w:style w:type="paragraph" w:styleId="ListNumber2">
    <w:name w:val="List Number 2"/>
    <w:basedOn w:val="Normal"/>
    <w:autoRedefine/>
    <w:uiPriority w:val="99"/>
    <w:unhideWhenUsed/>
    <w:rsid w:val="00D80149"/>
    <w:pPr>
      <w:spacing w:before="120" w:after="0" w:line="240" w:lineRule="auto"/>
      <w:ind w:left="283"/>
    </w:pPr>
    <w:rPr>
      <w:rFonts w:ascii="Calibri" w:eastAsia="Batang" w:hAnsi="Calibri" w:cs="Times New Roman"/>
    </w:rPr>
  </w:style>
  <w:style w:type="character" w:styleId="LineNumber">
    <w:name w:val="line number"/>
    <w:basedOn w:val="DefaultParagraphFont"/>
    <w:uiPriority w:val="99"/>
    <w:semiHidden/>
    <w:unhideWhenUsed/>
    <w:rsid w:val="00212515"/>
  </w:style>
  <w:style w:type="character" w:customStyle="1" w:styleId="QuoteConsolas10Char">
    <w:name w:val="Quote Consolas 10 Char"/>
    <w:basedOn w:val="DefaultParagraphFont"/>
    <w:link w:val="QuoteConsolas10"/>
    <w:locked/>
    <w:rsid w:val="009D326E"/>
    <w:rPr>
      <w:rFonts w:ascii="Consolas" w:eastAsia="Times New Roman" w:hAnsi="Consolas" w:cs="Times New Roman"/>
      <w:sz w:val="20"/>
      <w:lang w:eastAsia="en-GB"/>
    </w:rPr>
  </w:style>
  <w:style w:type="paragraph" w:customStyle="1" w:styleId="QuoteConsolas10">
    <w:name w:val="Quote Consolas 10"/>
    <w:basedOn w:val="Normal"/>
    <w:link w:val="QuoteConsolas10Char"/>
    <w:qFormat/>
    <w:rsid w:val="009D326E"/>
    <w:pPr>
      <w:autoSpaceDE w:val="0"/>
      <w:autoSpaceDN w:val="0"/>
      <w:adjustRightInd w:val="0"/>
      <w:ind w:left="1440" w:right="237" w:hanging="1440"/>
      <w:contextualSpacing/>
    </w:pPr>
    <w:rPr>
      <w:rFonts w:ascii="Consolas" w:eastAsia="Times New Roman" w:hAnsi="Consolas" w:cs="Times New Roman"/>
      <w:sz w:val="20"/>
      <w:lang w:eastAsia="en-GB"/>
    </w:rPr>
  </w:style>
  <w:style w:type="character" w:customStyle="1" w:styleId="apple-converted-space">
    <w:name w:val="apple-converted-space"/>
    <w:basedOn w:val="DefaultParagraphFont"/>
    <w:rsid w:val="009D326E"/>
  </w:style>
  <w:style w:type="paragraph" w:customStyle="1" w:styleId="bodytext">
    <w:name w:val="bodytext"/>
    <w:basedOn w:val="Normal"/>
    <w:rsid w:val="009D326E"/>
    <w:pPr>
      <w:autoSpaceDE w:val="0"/>
      <w:autoSpaceDN w:val="0"/>
      <w:adjustRightInd w:val="0"/>
      <w:spacing w:before="100" w:beforeAutospacing="1" w:after="100" w:afterAutospacing="1" w:line="240" w:lineRule="auto"/>
    </w:pPr>
    <w:rPr>
      <w:rFonts w:eastAsia="Times New Roman" w:cs="Times New Roman"/>
      <w:color w:val="000000"/>
      <w:sz w:val="24"/>
      <w:szCs w:val="24"/>
      <w:lang w:eastAsia="en-GB" w:bidi="hi-IN"/>
    </w:rPr>
  </w:style>
  <w:style w:type="paragraph" w:customStyle="1" w:styleId="Default">
    <w:name w:val="Default"/>
    <w:rsid w:val="009D326E"/>
    <w:pPr>
      <w:autoSpaceDE w:val="0"/>
      <w:autoSpaceDN w:val="0"/>
      <w:adjustRightInd w:val="0"/>
      <w:spacing w:after="0" w:line="240" w:lineRule="auto"/>
    </w:pPr>
    <w:rPr>
      <w:rFonts w:ascii="Times New Roman" w:eastAsiaTheme="minorEastAsia" w:hAnsi="Times New Roman" w:cs="Times New Roman"/>
      <w:color w:val="000000"/>
      <w:sz w:val="24"/>
      <w:szCs w:val="24"/>
      <w:lang w:eastAsia="zh-CN"/>
    </w:rPr>
  </w:style>
  <w:style w:type="character" w:customStyle="1" w:styleId="QuoteChar1">
    <w:name w:val="Quote Char1"/>
    <w:basedOn w:val="DefaultParagraphFont"/>
    <w:uiPriority w:val="29"/>
    <w:rsid w:val="009D326E"/>
    <w:rPr>
      <w:rFonts w:ascii="Courier New" w:eastAsiaTheme="minorHAnsi" w:hAnsi="Courier New" w:cs="Courier New"/>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044446">
      <w:bodyDiv w:val="1"/>
      <w:marLeft w:val="0"/>
      <w:marRight w:val="0"/>
      <w:marTop w:val="0"/>
      <w:marBottom w:val="0"/>
      <w:divBdr>
        <w:top w:val="none" w:sz="0" w:space="0" w:color="auto"/>
        <w:left w:val="none" w:sz="0" w:space="0" w:color="auto"/>
        <w:bottom w:val="none" w:sz="0" w:space="0" w:color="auto"/>
        <w:right w:val="none" w:sz="0" w:space="0" w:color="auto"/>
      </w:divBdr>
      <w:divsChild>
        <w:div w:id="2006738837">
          <w:marLeft w:val="0"/>
          <w:marRight w:val="0"/>
          <w:marTop w:val="0"/>
          <w:marBottom w:val="0"/>
          <w:divBdr>
            <w:top w:val="none" w:sz="0" w:space="0" w:color="auto"/>
            <w:left w:val="none" w:sz="0" w:space="0" w:color="auto"/>
            <w:bottom w:val="none" w:sz="0" w:space="0" w:color="auto"/>
            <w:right w:val="none" w:sz="0" w:space="0" w:color="auto"/>
          </w:divBdr>
        </w:div>
        <w:div w:id="1501504535">
          <w:marLeft w:val="0"/>
          <w:marRight w:val="0"/>
          <w:marTop w:val="0"/>
          <w:marBottom w:val="0"/>
          <w:divBdr>
            <w:top w:val="none" w:sz="0" w:space="0" w:color="auto"/>
            <w:left w:val="none" w:sz="0" w:space="0" w:color="auto"/>
            <w:bottom w:val="none" w:sz="0" w:space="0" w:color="auto"/>
            <w:right w:val="none" w:sz="0" w:space="0" w:color="auto"/>
          </w:divBdr>
        </w:div>
        <w:div w:id="198052865">
          <w:marLeft w:val="0"/>
          <w:marRight w:val="0"/>
          <w:marTop w:val="0"/>
          <w:marBottom w:val="0"/>
          <w:divBdr>
            <w:top w:val="none" w:sz="0" w:space="0" w:color="auto"/>
            <w:left w:val="none" w:sz="0" w:space="0" w:color="auto"/>
            <w:bottom w:val="none" w:sz="0" w:space="0" w:color="auto"/>
            <w:right w:val="none" w:sz="0" w:space="0" w:color="auto"/>
          </w:divBdr>
        </w:div>
        <w:div w:id="497888241">
          <w:marLeft w:val="0"/>
          <w:marRight w:val="0"/>
          <w:marTop w:val="0"/>
          <w:marBottom w:val="0"/>
          <w:divBdr>
            <w:top w:val="none" w:sz="0" w:space="0" w:color="auto"/>
            <w:left w:val="none" w:sz="0" w:space="0" w:color="auto"/>
            <w:bottom w:val="none" w:sz="0" w:space="0" w:color="auto"/>
            <w:right w:val="none" w:sz="0" w:space="0" w:color="auto"/>
          </w:divBdr>
        </w:div>
        <w:div w:id="1472557538">
          <w:marLeft w:val="0"/>
          <w:marRight w:val="0"/>
          <w:marTop w:val="0"/>
          <w:marBottom w:val="0"/>
          <w:divBdr>
            <w:top w:val="none" w:sz="0" w:space="0" w:color="auto"/>
            <w:left w:val="none" w:sz="0" w:space="0" w:color="auto"/>
            <w:bottom w:val="none" w:sz="0" w:space="0" w:color="auto"/>
            <w:right w:val="none" w:sz="0" w:space="0" w:color="auto"/>
          </w:divBdr>
        </w:div>
        <w:div w:id="73361896">
          <w:marLeft w:val="0"/>
          <w:marRight w:val="0"/>
          <w:marTop w:val="0"/>
          <w:marBottom w:val="0"/>
          <w:divBdr>
            <w:top w:val="none" w:sz="0" w:space="0" w:color="auto"/>
            <w:left w:val="none" w:sz="0" w:space="0" w:color="auto"/>
            <w:bottom w:val="none" w:sz="0" w:space="0" w:color="auto"/>
            <w:right w:val="none" w:sz="0" w:space="0" w:color="auto"/>
          </w:divBdr>
        </w:div>
      </w:divsChild>
    </w:div>
    <w:div w:id="138419883">
      <w:bodyDiv w:val="1"/>
      <w:marLeft w:val="0"/>
      <w:marRight w:val="0"/>
      <w:marTop w:val="0"/>
      <w:marBottom w:val="0"/>
      <w:divBdr>
        <w:top w:val="none" w:sz="0" w:space="0" w:color="auto"/>
        <w:left w:val="none" w:sz="0" w:space="0" w:color="auto"/>
        <w:bottom w:val="none" w:sz="0" w:space="0" w:color="auto"/>
        <w:right w:val="none" w:sz="0" w:space="0" w:color="auto"/>
      </w:divBdr>
    </w:div>
    <w:div w:id="153104214">
      <w:bodyDiv w:val="1"/>
      <w:marLeft w:val="0"/>
      <w:marRight w:val="0"/>
      <w:marTop w:val="0"/>
      <w:marBottom w:val="0"/>
      <w:divBdr>
        <w:top w:val="none" w:sz="0" w:space="0" w:color="auto"/>
        <w:left w:val="none" w:sz="0" w:space="0" w:color="auto"/>
        <w:bottom w:val="none" w:sz="0" w:space="0" w:color="auto"/>
        <w:right w:val="none" w:sz="0" w:space="0" w:color="auto"/>
      </w:divBdr>
      <w:divsChild>
        <w:div w:id="921992485">
          <w:marLeft w:val="0"/>
          <w:marRight w:val="0"/>
          <w:marTop w:val="0"/>
          <w:marBottom w:val="0"/>
          <w:divBdr>
            <w:top w:val="none" w:sz="0" w:space="0" w:color="auto"/>
            <w:left w:val="none" w:sz="0" w:space="0" w:color="auto"/>
            <w:bottom w:val="none" w:sz="0" w:space="0" w:color="auto"/>
            <w:right w:val="none" w:sz="0" w:space="0" w:color="auto"/>
          </w:divBdr>
        </w:div>
        <w:div w:id="562761151">
          <w:marLeft w:val="0"/>
          <w:marRight w:val="0"/>
          <w:marTop w:val="0"/>
          <w:marBottom w:val="0"/>
          <w:divBdr>
            <w:top w:val="none" w:sz="0" w:space="0" w:color="auto"/>
            <w:left w:val="none" w:sz="0" w:space="0" w:color="auto"/>
            <w:bottom w:val="none" w:sz="0" w:space="0" w:color="auto"/>
            <w:right w:val="none" w:sz="0" w:space="0" w:color="auto"/>
          </w:divBdr>
        </w:div>
        <w:div w:id="1483081246">
          <w:marLeft w:val="0"/>
          <w:marRight w:val="0"/>
          <w:marTop w:val="0"/>
          <w:marBottom w:val="0"/>
          <w:divBdr>
            <w:top w:val="none" w:sz="0" w:space="0" w:color="auto"/>
            <w:left w:val="none" w:sz="0" w:space="0" w:color="auto"/>
            <w:bottom w:val="none" w:sz="0" w:space="0" w:color="auto"/>
            <w:right w:val="none" w:sz="0" w:space="0" w:color="auto"/>
          </w:divBdr>
        </w:div>
        <w:div w:id="684096631">
          <w:marLeft w:val="0"/>
          <w:marRight w:val="0"/>
          <w:marTop w:val="0"/>
          <w:marBottom w:val="0"/>
          <w:divBdr>
            <w:top w:val="none" w:sz="0" w:space="0" w:color="auto"/>
            <w:left w:val="none" w:sz="0" w:space="0" w:color="auto"/>
            <w:bottom w:val="none" w:sz="0" w:space="0" w:color="auto"/>
            <w:right w:val="none" w:sz="0" w:space="0" w:color="auto"/>
          </w:divBdr>
        </w:div>
        <w:div w:id="330186325">
          <w:marLeft w:val="0"/>
          <w:marRight w:val="0"/>
          <w:marTop w:val="0"/>
          <w:marBottom w:val="0"/>
          <w:divBdr>
            <w:top w:val="none" w:sz="0" w:space="0" w:color="auto"/>
            <w:left w:val="none" w:sz="0" w:space="0" w:color="auto"/>
            <w:bottom w:val="none" w:sz="0" w:space="0" w:color="auto"/>
            <w:right w:val="none" w:sz="0" w:space="0" w:color="auto"/>
          </w:divBdr>
        </w:div>
        <w:div w:id="1369069454">
          <w:marLeft w:val="0"/>
          <w:marRight w:val="0"/>
          <w:marTop w:val="0"/>
          <w:marBottom w:val="0"/>
          <w:divBdr>
            <w:top w:val="none" w:sz="0" w:space="0" w:color="auto"/>
            <w:left w:val="none" w:sz="0" w:space="0" w:color="auto"/>
            <w:bottom w:val="none" w:sz="0" w:space="0" w:color="auto"/>
            <w:right w:val="none" w:sz="0" w:space="0" w:color="auto"/>
          </w:divBdr>
        </w:div>
      </w:divsChild>
    </w:div>
    <w:div w:id="219288391">
      <w:bodyDiv w:val="1"/>
      <w:marLeft w:val="0"/>
      <w:marRight w:val="0"/>
      <w:marTop w:val="0"/>
      <w:marBottom w:val="0"/>
      <w:divBdr>
        <w:top w:val="none" w:sz="0" w:space="0" w:color="auto"/>
        <w:left w:val="none" w:sz="0" w:space="0" w:color="auto"/>
        <w:bottom w:val="none" w:sz="0" w:space="0" w:color="auto"/>
        <w:right w:val="none" w:sz="0" w:space="0" w:color="auto"/>
      </w:divBdr>
      <w:divsChild>
        <w:div w:id="1883639391">
          <w:marLeft w:val="0"/>
          <w:marRight w:val="0"/>
          <w:marTop w:val="0"/>
          <w:marBottom w:val="0"/>
          <w:divBdr>
            <w:top w:val="none" w:sz="0" w:space="0" w:color="auto"/>
            <w:left w:val="none" w:sz="0" w:space="0" w:color="auto"/>
            <w:bottom w:val="none" w:sz="0" w:space="0" w:color="auto"/>
            <w:right w:val="none" w:sz="0" w:space="0" w:color="auto"/>
          </w:divBdr>
        </w:div>
        <w:div w:id="1312784189">
          <w:marLeft w:val="0"/>
          <w:marRight w:val="0"/>
          <w:marTop w:val="0"/>
          <w:marBottom w:val="0"/>
          <w:divBdr>
            <w:top w:val="none" w:sz="0" w:space="0" w:color="auto"/>
            <w:left w:val="none" w:sz="0" w:space="0" w:color="auto"/>
            <w:bottom w:val="none" w:sz="0" w:space="0" w:color="auto"/>
            <w:right w:val="none" w:sz="0" w:space="0" w:color="auto"/>
          </w:divBdr>
        </w:div>
        <w:div w:id="1872262728">
          <w:marLeft w:val="0"/>
          <w:marRight w:val="0"/>
          <w:marTop w:val="0"/>
          <w:marBottom w:val="0"/>
          <w:divBdr>
            <w:top w:val="none" w:sz="0" w:space="0" w:color="auto"/>
            <w:left w:val="none" w:sz="0" w:space="0" w:color="auto"/>
            <w:bottom w:val="none" w:sz="0" w:space="0" w:color="auto"/>
            <w:right w:val="none" w:sz="0" w:space="0" w:color="auto"/>
          </w:divBdr>
        </w:div>
        <w:div w:id="1081369455">
          <w:marLeft w:val="0"/>
          <w:marRight w:val="0"/>
          <w:marTop w:val="0"/>
          <w:marBottom w:val="0"/>
          <w:divBdr>
            <w:top w:val="none" w:sz="0" w:space="0" w:color="auto"/>
            <w:left w:val="none" w:sz="0" w:space="0" w:color="auto"/>
            <w:bottom w:val="none" w:sz="0" w:space="0" w:color="auto"/>
            <w:right w:val="none" w:sz="0" w:space="0" w:color="auto"/>
          </w:divBdr>
        </w:div>
        <w:div w:id="1019814520">
          <w:marLeft w:val="0"/>
          <w:marRight w:val="0"/>
          <w:marTop w:val="0"/>
          <w:marBottom w:val="0"/>
          <w:divBdr>
            <w:top w:val="none" w:sz="0" w:space="0" w:color="auto"/>
            <w:left w:val="none" w:sz="0" w:space="0" w:color="auto"/>
            <w:bottom w:val="none" w:sz="0" w:space="0" w:color="auto"/>
            <w:right w:val="none" w:sz="0" w:space="0" w:color="auto"/>
          </w:divBdr>
        </w:div>
        <w:div w:id="1820462652">
          <w:marLeft w:val="0"/>
          <w:marRight w:val="0"/>
          <w:marTop w:val="0"/>
          <w:marBottom w:val="0"/>
          <w:divBdr>
            <w:top w:val="none" w:sz="0" w:space="0" w:color="auto"/>
            <w:left w:val="none" w:sz="0" w:space="0" w:color="auto"/>
            <w:bottom w:val="none" w:sz="0" w:space="0" w:color="auto"/>
            <w:right w:val="none" w:sz="0" w:space="0" w:color="auto"/>
          </w:divBdr>
        </w:div>
      </w:divsChild>
    </w:div>
    <w:div w:id="256598239">
      <w:bodyDiv w:val="1"/>
      <w:marLeft w:val="0"/>
      <w:marRight w:val="0"/>
      <w:marTop w:val="0"/>
      <w:marBottom w:val="0"/>
      <w:divBdr>
        <w:top w:val="none" w:sz="0" w:space="0" w:color="auto"/>
        <w:left w:val="none" w:sz="0" w:space="0" w:color="auto"/>
        <w:bottom w:val="none" w:sz="0" w:space="0" w:color="auto"/>
        <w:right w:val="none" w:sz="0" w:space="0" w:color="auto"/>
      </w:divBdr>
    </w:div>
    <w:div w:id="356926354">
      <w:bodyDiv w:val="1"/>
      <w:marLeft w:val="0"/>
      <w:marRight w:val="0"/>
      <w:marTop w:val="0"/>
      <w:marBottom w:val="0"/>
      <w:divBdr>
        <w:top w:val="none" w:sz="0" w:space="0" w:color="auto"/>
        <w:left w:val="none" w:sz="0" w:space="0" w:color="auto"/>
        <w:bottom w:val="none" w:sz="0" w:space="0" w:color="auto"/>
        <w:right w:val="none" w:sz="0" w:space="0" w:color="auto"/>
      </w:divBdr>
    </w:div>
    <w:div w:id="384566381">
      <w:bodyDiv w:val="1"/>
      <w:marLeft w:val="0"/>
      <w:marRight w:val="0"/>
      <w:marTop w:val="0"/>
      <w:marBottom w:val="0"/>
      <w:divBdr>
        <w:top w:val="none" w:sz="0" w:space="0" w:color="auto"/>
        <w:left w:val="none" w:sz="0" w:space="0" w:color="auto"/>
        <w:bottom w:val="none" w:sz="0" w:space="0" w:color="auto"/>
        <w:right w:val="none" w:sz="0" w:space="0" w:color="auto"/>
      </w:divBdr>
    </w:div>
    <w:div w:id="397941403">
      <w:bodyDiv w:val="1"/>
      <w:marLeft w:val="0"/>
      <w:marRight w:val="0"/>
      <w:marTop w:val="0"/>
      <w:marBottom w:val="0"/>
      <w:divBdr>
        <w:top w:val="none" w:sz="0" w:space="0" w:color="auto"/>
        <w:left w:val="none" w:sz="0" w:space="0" w:color="auto"/>
        <w:bottom w:val="none" w:sz="0" w:space="0" w:color="auto"/>
        <w:right w:val="none" w:sz="0" w:space="0" w:color="auto"/>
      </w:divBdr>
      <w:divsChild>
        <w:div w:id="370227278">
          <w:marLeft w:val="547"/>
          <w:marRight w:val="0"/>
          <w:marTop w:val="134"/>
          <w:marBottom w:val="0"/>
          <w:divBdr>
            <w:top w:val="none" w:sz="0" w:space="0" w:color="auto"/>
            <w:left w:val="none" w:sz="0" w:space="0" w:color="auto"/>
            <w:bottom w:val="none" w:sz="0" w:space="0" w:color="auto"/>
            <w:right w:val="none" w:sz="0" w:space="0" w:color="auto"/>
          </w:divBdr>
        </w:div>
        <w:div w:id="460417719">
          <w:marLeft w:val="547"/>
          <w:marRight w:val="0"/>
          <w:marTop w:val="134"/>
          <w:marBottom w:val="0"/>
          <w:divBdr>
            <w:top w:val="none" w:sz="0" w:space="0" w:color="auto"/>
            <w:left w:val="none" w:sz="0" w:space="0" w:color="auto"/>
            <w:bottom w:val="none" w:sz="0" w:space="0" w:color="auto"/>
            <w:right w:val="none" w:sz="0" w:space="0" w:color="auto"/>
          </w:divBdr>
        </w:div>
      </w:divsChild>
    </w:div>
    <w:div w:id="526254675">
      <w:bodyDiv w:val="1"/>
      <w:marLeft w:val="0"/>
      <w:marRight w:val="0"/>
      <w:marTop w:val="0"/>
      <w:marBottom w:val="0"/>
      <w:divBdr>
        <w:top w:val="none" w:sz="0" w:space="0" w:color="auto"/>
        <w:left w:val="none" w:sz="0" w:space="0" w:color="auto"/>
        <w:bottom w:val="none" w:sz="0" w:space="0" w:color="auto"/>
        <w:right w:val="none" w:sz="0" w:space="0" w:color="auto"/>
      </w:divBdr>
      <w:divsChild>
        <w:div w:id="820124004">
          <w:marLeft w:val="547"/>
          <w:marRight w:val="0"/>
          <w:marTop w:val="130"/>
          <w:marBottom w:val="0"/>
          <w:divBdr>
            <w:top w:val="none" w:sz="0" w:space="0" w:color="auto"/>
            <w:left w:val="none" w:sz="0" w:space="0" w:color="auto"/>
            <w:bottom w:val="none" w:sz="0" w:space="0" w:color="auto"/>
            <w:right w:val="none" w:sz="0" w:space="0" w:color="auto"/>
          </w:divBdr>
        </w:div>
        <w:div w:id="717044884">
          <w:marLeft w:val="1166"/>
          <w:marRight w:val="0"/>
          <w:marTop w:val="115"/>
          <w:marBottom w:val="0"/>
          <w:divBdr>
            <w:top w:val="none" w:sz="0" w:space="0" w:color="auto"/>
            <w:left w:val="none" w:sz="0" w:space="0" w:color="auto"/>
            <w:bottom w:val="none" w:sz="0" w:space="0" w:color="auto"/>
            <w:right w:val="none" w:sz="0" w:space="0" w:color="auto"/>
          </w:divBdr>
        </w:div>
        <w:div w:id="77023588">
          <w:marLeft w:val="1166"/>
          <w:marRight w:val="0"/>
          <w:marTop w:val="115"/>
          <w:marBottom w:val="0"/>
          <w:divBdr>
            <w:top w:val="none" w:sz="0" w:space="0" w:color="auto"/>
            <w:left w:val="none" w:sz="0" w:space="0" w:color="auto"/>
            <w:bottom w:val="none" w:sz="0" w:space="0" w:color="auto"/>
            <w:right w:val="none" w:sz="0" w:space="0" w:color="auto"/>
          </w:divBdr>
        </w:div>
        <w:div w:id="235359129">
          <w:marLeft w:val="547"/>
          <w:marRight w:val="0"/>
          <w:marTop w:val="130"/>
          <w:marBottom w:val="0"/>
          <w:divBdr>
            <w:top w:val="none" w:sz="0" w:space="0" w:color="auto"/>
            <w:left w:val="none" w:sz="0" w:space="0" w:color="auto"/>
            <w:bottom w:val="none" w:sz="0" w:space="0" w:color="auto"/>
            <w:right w:val="none" w:sz="0" w:space="0" w:color="auto"/>
          </w:divBdr>
        </w:div>
        <w:div w:id="1468550974">
          <w:marLeft w:val="547"/>
          <w:marRight w:val="0"/>
          <w:marTop w:val="130"/>
          <w:marBottom w:val="0"/>
          <w:divBdr>
            <w:top w:val="none" w:sz="0" w:space="0" w:color="auto"/>
            <w:left w:val="none" w:sz="0" w:space="0" w:color="auto"/>
            <w:bottom w:val="none" w:sz="0" w:space="0" w:color="auto"/>
            <w:right w:val="none" w:sz="0" w:space="0" w:color="auto"/>
          </w:divBdr>
        </w:div>
      </w:divsChild>
    </w:div>
    <w:div w:id="605692972">
      <w:bodyDiv w:val="1"/>
      <w:marLeft w:val="0"/>
      <w:marRight w:val="0"/>
      <w:marTop w:val="0"/>
      <w:marBottom w:val="0"/>
      <w:divBdr>
        <w:top w:val="none" w:sz="0" w:space="0" w:color="auto"/>
        <w:left w:val="none" w:sz="0" w:space="0" w:color="auto"/>
        <w:bottom w:val="none" w:sz="0" w:space="0" w:color="auto"/>
        <w:right w:val="none" w:sz="0" w:space="0" w:color="auto"/>
      </w:divBdr>
      <w:divsChild>
        <w:div w:id="523176958">
          <w:marLeft w:val="0"/>
          <w:marRight w:val="0"/>
          <w:marTop w:val="0"/>
          <w:marBottom w:val="0"/>
          <w:divBdr>
            <w:top w:val="none" w:sz="0" w:space="0" w:color="auto"/>
            <w:left w:val="none" w:sz="0" w:space="0" w:color="auto"/>
            <w:bottom w:val="none" w:sz="0" w:space="0" w:color="auto"/>
            <w:right w:val="none" w:sz="0" w:space="0" w:color="auto"/>
          </w:divBdr>
          <w:divsChild>
            <w:div w:id="287321901">
              <w:marLeft w:val="0"/>
              <w:marRight w:val="0"/>
              <w:marTop w:val="0"/>
              <w:marBottom w:val="0"/>
              <w:divBdr>
                <w:top w:val="none" w:sz="0" w:space="0" w:color="auto"/>
                <w:left w:val="none" w:sz="0" w:space="0" w:color="auto"/>
                <w:bottom w:val="none" w:sz="0" w:space="0" w:color="auto"/>
                <w:right w:val="none" w:sz="0" w:space="0" w:color="auto"/>
              </w:divBdr>
            </w:div>
            <w:div w:id="1833132678">
              <w:marLeft w:val="0"/>
              <w:marRight w:val="0"/>
              <w:marTop w:val="0"/>
              <w:marBottom w:val="0"/>
              <w:divBdr>
                <w:top w:val="none" w:sz="0" w:space="0" w:color="auto"/>
                <w:left w:val="none" w:sz="0" w:space="0" w:color="auto"/>
                <w:bottom w:val="none" w:sz="0" w:space="0" w:color="auto"/>
                <w:right w:val="none" w:sz="0" w:space="0" w:color="auto"/>
              </w:divBdr>
            </w:div>
            <w:div w:id="1264148162">
              <w:marLeft w:val="0"/>
              <w:marRight w:val="0"/>
              <w:marTop w:val="0"/>
              <w:marBottom w:val="0"/>
              <w:divBdr>
                <w:top w:val="none" w:sz="0" w:space="0" w:color="auto"/>
                <w:left w:val="none" w:sz="0" w:space="0" w:color="auto"/>
                <w:bottom w:val="none" w:sz="0" w:space="0" w:color="auto"/>
                <w:right w:val="none" w:sz="0" w:space="0" w:color="auto"/>
              </w:divBdr>
            </w:div>
            <w:div w:id="1378358477">
              <w:marLeft w:val="0"/>
              <w:marRight w:val="0"/>
              <w:marTop w:val="0"/>
              <w:marBottom w:val="0"/>
              <w:divBdr>
                <w:top w:val="none" w:sz="0" w:space="0" w:color="auto"/>
                <w:left w:val="none" w:sz="0" w:space="0" w:color="auto"/>
                <w:bottom w:val="none" w:sz="0" w:space="0" w:color="auto"/>
                <w:right w:val="none" w:sz="0" w:space="0" w:color="auto"/>
              </w:divBdr>
            </w:div>
            <w:div w:id="377166509">
              <w:marLeft w:val="0"/>
              <w:marRight w:val="0"/>
              <w:marTop w:val="0"/>
              <w:marBottom w:val="0"/>
              <w:divBdr>
                <w:top w:val="none" w:sz="0" w:space="0" w:color="auto"/>
                <w:left w:val="none" w:sz="0" w:space="0" w:color="auto"/>
                <w:bottom w:val="none" w:sz="0" w:space="0" w:color="auto"/>
                <w:right w:val="none" w:sz="0" w:space="0" w:color="auto"/>
              </w:divBdr>
            </w:div>
            <w:div w:id="2110345612">
              <w:marLeft w:val="0"/>
              <w:marRight w:val="0"/>
              <w:marTop w:val="0"/>
              <w:marBottom w:val="0"/>
              <w:divBdr>
                <w:top w:val="none" w:sz="0" w:space="0" w:color="auto"/>
                <w:left w:val="none" w:sz="0" w:space="0" w:color="auto"/>
                <w:bottom w:val="none" w:sz="0" w:space="0" w:color="auto"/>
                <w:right w:val="none" w:sz="0" w:space="0" w:color="auto"/>
              </w:divBdr>
            </w:div>
            <w:div w:id="310408665">
              <w:marLeft w:val="0"/>
              <w:marRight w:val="0"/>
              <w:marTop w:val="0"/>
              <w:marBottom w:val="0"/>
              <w:divBdr>
                <w:top w:val="none" w:sz="0" w:space="0" w:color="auto"/>
                <w:left w:val="none" w:sz="0" w:space="0" w:color="auto"/>
                <w:bottom w:val="none" w:sz="0" w:space="0" w:color="auto"/>
                <w:right w:val="none" w:sz="0" w:space="0" w:color="auto"/>
              </w:divBdr>
            </w:div>
            <w:div w:id="952248577">
              <w:marLeft w:val="0"/>
              <w:marRight w:val="0"/>
              <w:marTop w:val="0"/>
              <w:marBottom w:val="0"/>
              <w:divBdr>
                <w:top w:val="none" w:sz="0" w:space="0" w:color="auto"/>
                <w:left w:val="none" w:sz="0" w:space="0" w:color="auto"/>
                <w:bottom w:val="none" w:sz="0" w:space="0" w:color="auto"/>
                <w:right w:val="none" w:sz="0" w:space="0" w:color="auto"/>
              </w:divBdr>
            </w:div>
            <w:div w:id="312217566">
              <w:marLeft w:val="0"/>
              <w:marRight w:val="0"/>
              <w:marTop w:val="0"/>
              <w:marBottom w:val="0"/>
              <w:divBdr>
                <w:top w:val="none" w:sz="0" w:space="0" w:color="auto"/>
                <w:left w:val="none" w:sz="0" w:space="0" w:color="auto"/>
                <w:bottom w:val="none" w:sz="0" w:space="0" w:color="auto"/>
                <w:right w:val="none" w:sz="0" w:space="0" w:color="auto"/>
              </w:divBdr>
            </w:div>
            <w:div w:id="1276525722">
              <w:marLeft w:val="0"/>
              <w:marRight w:val="0"/>
              <w:marTop w:val="0"/>
              <w:marBottom w:val="0"/>
              <w:divBdr>
                <w:top w:val="none" w:sz="0" w:space="0" w:color="auto"/>
                <w:left w:val="none" w:sz="0" w:space="0" w:color="auto"/>
                <w:bottom w:val="none" w:sz="0" w:space="0" w:color="auto"/>
                <w:right w:val="none" w:sz="0" w:space="0" w:color="auto"/>
              </w:divBdr>
            </w:div>
            <w:div w:id="1907953866">
              <w:marLeft w:val="0"/>
              <w:marRight w:val="0"/>
              <w:marTop w:val="0"/>
              <w:marBottom w:val="0"/>
              <w:divBdr>
                <w:top w:val="none" w:sz="0" w:space="0" w:color="auto"/>
                <w:left w:val="none" w:sz="0" w:space="0" w:color="auto"/>
                <w:bottom w:val="none" w:sz="0" w:space="0" w:color="auto"/>
                <w:right w:val="none" w:sz="0" w:space="0" w:color="auto"/>
              </w:divBdr>
            </w:div>
            <w:div w:id="402215454">
              <w:marLeft w:val="0"/>
              <w:marRight w:val="0"/>
              <w:marTop w:val="0"/>
              <w:marBottom w:val="0"/>
              <w:divBdr>
                <w:top w:val="none" w:sz="0" w:space="0" w:color="auto"/>
                <w:left w:val="none" w:sz="0" w:space="0" w:color="auto"/>
                <w:bottom w:val="none" w:sz="0" w:space="0" w:color="auto"/>
                <w:right w:val="none" w:sz="0" w:space="0" w:color="auto"/>
              </w:divBdr>
            </w:div>
            <w:div w:id="1852641579">
              <w:marLeft w:val="0"/>
              <w:marRight w:val="0"/>
              <w:marTop w:val="0"/>
              <w:marBottom w:val="0"/>
              <w:divBdr>
                <w:top w:val="none" w:sz="0" w:space="0" w:color="auto"/>
                <w:left w:val="none" w:sz="0" w:space="0" w:color="auto"/>
                <w:bottom w:val="none" w:sz="0" w:space="0" w:color="auto"/>
                <w:right w:val="none" w:sz="0" w:space="0" w:color="auto"/>
              </w:divBdr>
            </w:div>
            <w:div w:id="536699446">
              <w:marLeft w:val="0"/>
              <w:marRight w:val="0"/>
              <w:marTop w:val="0"/>
              <w:marBottom w:val="0"/>
              <w:divBdr>
                <w:top w:val="none" w:sz="0" w:space="0" w:color="auto"/>
                <w:left w:val="none" w:sz="0" w:space="0" w:color="auto"/>
                <w:bottom w:val="none" w:sz="0" w:space="0" w:color="auto"/>
                <w:right w:val="none" w:sz="0" w:space="0" w:color="auto"/>
              </w:divBdr>
            </w:div>
            <w:div w:id="1512142442">
              <w:marLeft w:val="0"/>
              <w:marRight w:val="0"/>
              <w:marTop w:val="0"/>
              <w:marBottom w:val="0"/>
              <w:divBdr>
                <w:top w:val="none" w:sz="0" w:space="0" w:color="auto"/>
                <w:left w:val="none" w:sz="0" w:space="0" w:color="auto"/>
                <w:bottom w:val="none" w:sz="0" w:space="0" w:color="auto"/>
                <w:right w:val="none" w:sz="0" w:space="0" w:color="auto"/>
              </w:divBdr>
            </w:div>
            <w:div w:id="1916746074">
              <w:marLeft w:val="0"/>
              <w:marRight w:val="0"/>
              <w:marTop w:val="0"/>
              <w:marBottom w:val="0"/>
              <w:divBdr>
                <w:top w:val="none" w:sz="0" w:space="0" w:color="auto"/>
                <w:left w:val="none" w:sz="0" w:space="0" w:color="auto"/>
                <w:bottom w:val="none" w:sz="0" w:space="0" w:color="auto"/>
                <w:right w:val="none" w:sz="0" w:space="0" w:color="auto"/>
              </w:divBdr>
            </w:div>
            <w:div w:id="1287154669">
              <w:marLeft w:val="0"/>
              <w:marRight w:val="0"/>
              <w:marTop w:val="0"/>
              <w:marBottom w:val="0"/>
              <w:divBdr>
                <w:top w:val="none" w:sz="0" w:space="0" w:color="auto"/>
                <w:left w:val="none" w:sz="0" w:space="0" w:color="auto"/>
                <w:bottom w:val="none" w:sz="0" w:space="0" w:color="auto"/>
                <w:right w:val="none" w:sz="0" w:space="0" w:color="auto"/>
              </w:divBdr>
            </w:div>
            <w:div w:id="74321469">
              <w:marLeft w:val="0"/>
              <w:marRight w:val="0"/>
              <w:marTop w:val="0"/>
              <w:marBottom w:val="0"/>
              <w:divBdr>
                <w:top w:val="none" w:sz="0" w:space="0" w:color="auto"/>
                <w:left w:val="none" w:sz="0" w:space="0" w:color="auto"/>
                <w:bottom w:val="none" w:sz="0" w:space="0" w:color="auto"/>
                <w:right w:val="none" w:sz="0" w:space="0" w:color="auto"/>
              </w:divBdr>
            </w:div>
            <w:div w:id="1312103441">
              <w:marLeft w:val="0"/>
              <w:marRight w:val="0"/>
              <w:marTop w:val="0"/>
              <w:marBottom w:val="0"/>
              <w:divBdr>
                <w:top w:val="none" w:sz="0" w:space="0" w:color="auto"/>
                <w:left w:val="none" w:sz="0" w:space="0" w:color="auto"/>
                <w:bottom w:val="none" w:sz="0" w:space="0" w:color="auto"/>
                <w:right w:val="none" w:sz="0" w:space="0" w:color="auto"/>
              </w:divBdr>
            </w:div>
            <w:div w:id="1138033735">
              <w:marLeft w:val="0"/>
              <w:marRight w:val="0"/>
              <w:marTop w:val="0"/>
              <w:marBottom w:val="0"/>
              <w:divBdr>
                <w:top w:val="none" w:sz="0" w:space="0" w:color="auto"/>
                <w:left w:val="none" w:sz="0" w:space="0" w:color="auto"/>
                <w:bottom w:val="none" w:sz="0" w:space="0" w:color="auto"/>
                <w:right w:val="none" w:sz="0" w:space="0" w:color="auto"/>
              </w:divBdr>
            </w:div>
            <w:div w:id="619803037">
              <w:marLeft w:val="0"/>
              <w:marRight w:val="0"/>
              <w:marTop w:val="0"/>
              <w:marBottom w:val="0"/>
              <w:divBdr>
                <w:top w:val="none" w:sz="0" w:space="0" w:color="auto"/>
                <w:left w:val="none" w:sz="0" w:space="0" w:color="auto"/>
                <w:bottom w:val="none" w:sz="0" w:space="0" w:color="auto"/>
                <w:right w:val="none" w:sz="0" w:space="0" w:color="auto"/>
              </w:divBdr>
            </w:div>
            <w:div w:id="880019987">
              <w:marLeft w:val="0"/>
              <w:marRight w:val="0"/>
              <w:marTop w:val="0"/>
              <w:marBottom w:val="0"/>
              <w:divBdr>
                <w:top w:val="none" w:sz="0" w:space="0" w:color="auto"/>
                <w:left w:val="none" w:sz="0" w:space="0" w:color="auto"/>
                <w:bottom w:val="none" w:sz="0" w:space="0" w:color="auto"/>
                <w:right w:val="none" w:sz="0" w:space="0" w:color="auto"/>
              </w:divBdr>
            </w:div>
            <w:div w:id="2117748821">
              <w:marLeft w:val="0"/>
              <w:marRight w:val="0"/>
              <w:marTop w:val="0"/>
              <w:marBottom w:val="0"/>
              <w:divBdr>
                <w:top w:val="none" w:sz="0" w:space="0" w:color="auto"/>
                <w:left w:val="none" w:sz="0" w:space="0" w:color="auto"/>
                <w:bottom w:val="none" w:sz="0" w:space="0" w:color="auto"/>
                <w:right w:val="none" w:sz="0" w:space="0" w:color="auto"/>
              </w:divBdr>
            </w:div>
            <w:div w:id="316963808">
              <w:marLeft w:val="0"/>
              <w:marRight w:val="0"/>
              <w:marTop w:val="0"/>
              <w:marBottom w:val="0"/>
              <w:divBdr>
                <w:top w:val="none" w:sz="0" w:space="0" w:color="auto"/>
                <w:left w:val="none" w:sz="0" w:space="0" w:color="auto"/>
                <w:bottom w:val="none" w:sz="0" w:space="0" w:color="auto"/>
                <w:right w:val="none" w:sz="0" w:space="0" w:color="auto"/>
              </w:divBdr>
            </w:div>
            <w:div w:id="2114393526">
              <w:marLeft w:val="0"/>
              <w:marRight w:val="0"/>
              <w:marTop w:val="0"/>
              <w:marBottom w:val="0"/>
              <w:divBdr>
                <w:top w:val="none" w:sz="0" w:space="0" w:color="auto"/>
                <w:left w:val="none" w:sz="0" w:space="0" w:color="auto"/>
                <w:bottom w:val="none" w:sz="0" w:space="0" w:color="auto"/>
                <w:right w:val="none" w:sz="0" w:space="0" w:color="auto"/>
              </w:divBdr>
            </w:div>
            <w:div w:id="2146310183">
              <w:marLeft w:val="0"/>
              <w:marRight w:val="0"/>
              <w:marTop w:val="0"/>
              <w:marBottom w:val="0"/>
              <w:divBdr>
                <w:top w:val="none" w:sz="0" w:space="0" w:color="auto"/>
                <w:left w:val="none" w:sz="0" w:space="0" w:color="auto"/>
                <w:bottom w:val="none" w:sz="0" w:space="0" w:color="auto"/>
                <w:right w:val="none" w:sz="0" w:space="0" w:color="auto"/>
              </w:divBdr>
            </w:div>
            <w:div w:id="380640360">
              <w:marLeft w:val="0"/>
              <w:marRight w:val="0"/>
              <w:marTop w:val="0"/>
              <w:marBottom w:val="0"/>
              <w:divBdr>
                <w:top w:val="none" w:sz="0" w:space="0" w:color="auto"/>
                <w:left w:val="none" w:sz="0" w:space="0" w:color="auto"/>
                <w:bottom w:val="none" w:sz="0" w:space="0" w:color="auto"/>
                <w:right w:val="none" w:sz="0" w:space="0" w:color="auto"/>
              </w:divBdr>
            </w:div>
            <w:div w:id="1139615344">
              <w:marLeft w:val="0"/>
              <w:marRight w:val="0"/>
              <w:marTop w:val="0"/>
              <w:marBottom w:val="0"/>
              <w:divBdr>
                <w:top w:val="none" w:sz="0" w:space="0" w:color="auto"/>
                <w:left w:val="none" w:sz="0" w:space="0" w:color="auto"/>
                <w:bottom w:val="none" w:sz="0" w:space="0" w:color="auto"/>
                <w:right w:val="none" w:sz="0" w:space="0" w:color="auto"/>
              </w:divBdr>
            </w:div>
            <w:div w:id="600525735">
              <w:marLeft w:val="0"/>
              <w:marRight w:val="0"/>
              <w:marTop w:val="0"/>
              <w:marBottom w:val="0"/>
              <w:divBdr>
                <w:top w:val="none" w:sz="0" w:space="0" w:color="auto"/>
                <w:left w:val="none" w:sz="0" w:space="0" w:color="auto"/>
                <w:bottom w:val="none" w:sz="0" w:space="0" w:color="auto"/>
                <w:right w:val="none" w:sz="0" w:space="0" w:color="auto"/>
              </w:divBdr>
            </w:div>
            <w:div w:id="1489251179">
              <w:marLeft w:val="0"/>
              <w:marRight w:val="0"/>
              <w:marTop w:val="0"/>
              <w:marBottom w:val="0"/>
              <w:divBdr>
                <w:top w:val="none" w:sz="0" w:space="0" w:color="auto"/>
                <w:left w:val="none" w:sz="0" w:space="0" w:color="auto"/>
                <w:bottom w:val="none" w:sz="0" w:space="0" w:color="auto"/>
                <w:right w:val="none" w:sz="0" w:space="0" w:color="auto"/>
              </w:divBdr>
            </w:div>
            <w:div w:id="1069616451">
              <w:marLeft w:val="0"/>
              <w:marRight w:val="0"/>
              <w:marTop w:val="0"/>
              <w:marBottom w:val="0"/>
              <w:divBdr>
                <w:top w:val="none" w:sz="0" w:space="0" w:color="auto"/>
                <w:left w:val="none" w:sz="0" w:space="0" w:color="auto"/>
                <w:bottom w:val="none" w:sz="0" w:space="0" w:color="auto"/>
                <w:right w:val="none" w:sz="0" w:space="0" w:color="auto"/>
              </w:divBdr>
            </w:div>
            <w:div w:id="1143424983">
              <w:marLeft w:val="0"/>
              <w:marRight w:val="0"/>
              <w:marTop w:val="0"/>
              <w:marBottom w:val="0"/>
              <w:divBdr>
                <w:top w:val="none" w:sz="0" w:space="0" w:color="auto"/>
                <w:left w:val="none" w:sz="0" w:space="0" w:color="auto"/>
                <w:bottom w:val="none" w:sz="0" w:space="0" w:color="auto"/>
                <w:right w:val="none" w:sz="0" w:space="0" w:color="auto"/>
              </w:divBdr>
            </w:div>
            <w:div w:id="445275216">
              <w:marLeft w:val="0"/>
              <w:marRight w:val="0"/>
              <w:marTop w:val="0"/>
              <w:marBottom w:val="0"/>
              <w:divBdr>
                <w:top w:val="none" w:sz="0" w:space="0" w:color="auto"/>
                <w:left w:val="none" w:sz="0" w:space="0" w:color="auto"/>
                <w:bottom w:val="none" w:sz="0" w:space="0" w:color="auto"/>
                <w:right w:val="none" w:sz="0" w:space="0" w:color="auto"/>
              </w:divBdr>
            </w:div>
            <w:div w:id="322585125">
              <w:marLeft w:val="0"/>
              <w:marRight w:val="0"/>
              <w:marTop w:val="0"/>
              <w:marBottom w:val="0"/>
              <w:divBdr>
                <w:top w:val="none" w:sz="0" w:space="0" w:color="auto"/>
                <w:left w:val="none" w:sz="0" w:space="0" w:color="auto"/>
                <w:bottom w:val="none" w:sz="0" w:space="0" w:color="auto"/>
                <w:right w:val="none" w:sz="0" w:space="0" w:color="auto"/>
              </w:divBdr>
            </w:div>
            <w:div w:id="423503399">
              <w:marLeft w:val="0"/>
              <w:marRight w:val="0"/>
              <w:marTop w:val="0"/>
              <w:marBottom w:val="0"/>
              <w:divBdr>
                <w:top w:val="none" w:sz="0" w:space="0" w:color="auto"/>
                <w:left w:val="none" w:sz="0" w:space="0" w:color="auto"/>
                <w:bottom w:val="none" w:sz="0" w:space="0" w:color="auto"/>
                <w:right w:val="none" w:sz="0" w:space="0" w:color="auto"/>
              </w:divBdr>
            </w:div>
            <w:div w:id="836462748">
              <w:marLeft w:val="0"/>
              <w:marRight w:val="0"/>
              <w:marTop w:val="0"/>
              <w:marBottom w:val="0"/>
              <w:divBdr>
                <w:top w:val="none" w:sz="0" w:space="0" w:color="auto"/>
                <w:left w:val="none" w:sz="0" w:space="0" w:color="auto"/>
                <w:bottom w:val="none" w:sz="0" w:space="0" w:color="auto"/>
                <w:right w:val="none" w:sz="0" w:space="0" w:color="auto"/>
              </w:divBdr>
            </w:div>
            <w:div w:id="1192690926">
              <w:marLeft w:val="0"/>
              <w:marRight w:val="0"/>
              <w:marTop w:val="0"/>
              <w:marBottom w:val="0"/>
              <w:divBdr>
                <w:top w:val="none" w:sz="0" w:space="0" w:color="auto"/>
                <w:left w:val="none" w:sz="0" w:space="0" w:color="auto"/>
                <w:bottom w:val="none" w:sz="0" w:space="0" w:color="auto"/>
                <w:right w:val="none" w:sz="0" w:space="0" w:color="auto"/>
              </w:divBdr>
            </w:div>
            <w:div w:id="837306016">
              <w:marLeft w:val="0"/>
              <w:marRight w:val="0"/>
              <w:marTop w:val="0"/>
              <w:marBottom w:val="0"/>
              <w:divBdr>
                <w:top w:val="none" w:sz="0" w:space="0" w:color="auto"/>
                <w:left w:val="none" w:sz="0" w:space="0" w:color="auto"/>
                <w:bottom w:val="none" w:sz="0" w:space="0" w:color="auto"/>
                <w:right w:val="none" w:sz="0" w:space="0" w:color="auto"/>
              </w:divBdr>
            </w:div>
            <w:div w:id="2003006141">
              <w:marLeft w:val="0"/>
              <w:marRight w:val="0"/>
              <w:marTop w:val="0"/>
              <w:marBottom w:val="0"/>
              <w:divBdr>
                <w:top w:val="none" w:sz="0" w:space="0" w:color="auto"/>
                <w:left w:val="none" w:sz="0" w:space="0" w:color="auto"/>
                <w:bottom w:val="none" w:sz="0" w:space="0" w:color="auto"/>
                <w:right w:val="none" w:sz="0" w:space="0" w:color="auto"/>
              </w:divBdr>
            </w:div>
            <w:div w:id="1461731277">
              <w:marLeft w:val="0"/>
              <w:marRight w:val="0"/>
              <w:marTop w:val="0"/>
              <w:marBottom w:val="0"/>
              <w:divBdr>
                <w:top w:val="none" w:sz="0" w:space="0" w:color="auto"/>
                <w:left w:val="none" w:sz="0" w:space="0" w:color="auto"/>
                <w:bottom w:val="none" w:sz="0" w:space="0" w:color="auto"/>
                <w:right w:val="none" w:sz="0" w:space="0" w:color="auto"/>
              </w:divBdr>
            </w:div>
            <w:div w:id="732889564">
              <w:marLeft w:val="0"/>
              <w:marRight w:val="0"/>
              <w:marTop w:val="0"/>
              <w:marBottom w:val="0"/>
              <w:divBdr>
                <w:top w:val="none" w:sz="0" w:space="0" w:color="auto"/>
                <w:left w:val="none" w:sz="0" w:space="0" w:color="auto"/>
                <w:bottom w:val="none" w:sz="0" w:space="0" w:color="auto"/>
                <w:right w:val="none" w:sz="0" w:space="0" w:color="auto"/>
              </w:divBdr>
            </w:div>
            <w:div w:id="1707608458">
              <w:marLeft w:val="0"/>
              <w:marRight w:val="0"/>
              <w:marTop w:val="0"/>
              <w:marBottom w:val="0"/>
              <w:divBdr>
                <w:top w:val="none" w:sz="0" w:space="0" w:color="auto"/>
                <w:left w:val="none" w:sz="0" w:space="0" w:color="auto"/>
                <w:bottom w:val="none" w:sz="0" w:space="0" w:color="auto"/>
                <w:right w:val="none" w:sz="0" w:space="0" w:color="auto"/>
              </w:divBdr>
            </w:div>
            <w:div w:id="2071883803">
              <w:marLeft w:val="0"/>
              <w:marRight w:val="0"/>
              <w:marTop w:val="0"/>
              <w:marBottom w:val="0"/>
              <w:divBdr>
                <w:top w:val="none" w:sz="0" w:space="0" w:color="auto"/>
                <w:left w:val="none" w:sz="0" w:space="0" w:color="auto"/>
                <w:bottom w:val="none" w:sz="0" w:space="0" w:color="auto"/>
                <w:right w:val="none" w:sz="0" w:space="0" w:color="auto"/>
              </w:divBdr>
            </w:div>
            <w:div w:id="1893803531">
              <w:marLeft w:val="0"/>
              <w:marRight w:val="0"/>
              <w:marTop w:val="0"/>
              <w:marBottom w:val="0"/>
              <w:divBdr>
                <w:top w:val="none" w:sz="0" w:space="0" w:color="auto"/>
                <w:left w:val="none" w:sz="0" w:space="0" w:color="auto"/>
                <w:bottom w:val="none" w:sz="0" w:space="0" w:color="auto"/>
                <w:right w:val="none" w:sz="0" w:space="0" w:color="auto"/>
              </w:divBdr>
            </w:div>
            <w:div w:id="363290082">
              <w:marLeft w:val="0"/>
              <w:marRight w:val="0"/>
              <w:marTop w:val="0"/>
              <w:marBottom w:val="0"/>
              <w:divBdr>
                <w:top w:val="none" w:sz="0" w:space="0" w:color="auto"/>
                <w:left w:val="none" w:sz="0" w:space="0" w:color="auto"/>
                <w:bottom w:val="none" w:sz="0" w:space="0" w:color="auto"/>
                <w:right w:val="none" w:sz="0" w:space="0" w:color="auto"/>
              </w:divBdr>
            </w:div>
            <w:div w:id="1581256215">
              <w:marLeft w:val="0"/>
              <w:marRight w:val="0"/>
              <w:marTop w:val="0"/>
              <w:marBottom w:val="0"/>
              <w:divBdr>
                <w:top w:val="none" w:sz="0" w:space="0" w:color="auto"/>
                <w:left w:val="none" w:sz="0" w:space="0" w:color="auto"/>
                <w:bottom w:val="none" w:sz="0" w:space="0" w:color="auto"/>
                <w:right w:val="none" w:sz="0" w:space="0" w:color="auto"/>
              </w:divBdr>
            </w:div>
            <w:div w:id="503008215">
              <w:marLeft w:val="0"/>
              <w:marRight w:val="0"/>
              <w:marTop w:val="0"/>
              <w:marBottom w:val="0"/>
              <w:divBdr>
                <w:top w:val="none" w:sz="0" w:space="0" w:color="auto"/>
                <w:left w:val="none" w:sz="0" w:space="0" w:color="auto"/>
                <w:bottom w:val="none" w:sz="0" w:space="0" w:color="auto"/>
                <w:right w:val="none" w:sz="0" w:space="0" w:color="auto"/>
              </w:divBdr>
            </w:div>
            <w:div w:id="332416024">
              <w:marLeft w:val="0"/>
              <w:marRight w:val="0"/>
              <w:marTop w:val="0"/>
              <w:marBottom w:val="0"/>
              <w:divBdr>
                <w:top w:val="none" w:sz="0" w:space="0" w:color="auto"/>
                <w:left w:val="none" w:sz="0" w:space="0" w:color="auto"/>
                <w:bottom w:val="none" w:sz="0" w:space="0" w:color="auto"/>
                <w:right w:val="none" w:sz="0" w:space="0" w:color="auto"/>
              </w:divBdr>
            </w:div>
            <w:div w:id="1759864683">
              <w:marLeft w:val="0"/>
              <w:marRight w:val="0"/>
              <w:marTop w:val="0"/>
              <w:marBottom w:val="0"/>
              <w:divBdr>
                <w:top w:val="none" w:sz="0" w:space="0" w:color="auto"/>
                <w:left w:val="none" w:sz="0" w:space="0" w:color="auto"/>
                <w:bottom w:val="none" w:sz="0" w:space="0" w:color="auto"/>
                <w:right w:val="none" w:sz="0" w:space="0" w:color="auto"/>
              </w:divBdr>
            </w:div>
            <w:div w:id="394355055">
              <w:marLeft w:val="0"/>
              <w:marRight w:val="0"/>
              <w:marTop w:val="0"/>
              <w:marBottom w:val="0"/>
              <w:divBdr>
                <w:top w:val="none" w:sz="0" w:space="0" w:color="auto"/>
                <w:left w:val="none" w:sz="0" w:space="0" w:color="auto"/>
                <w:bottom w:val="none" w:sz="0" w:space="0" w:color="auto"/>
                <w:right w:val="none" w:sz="0" w:space="0" w:color="auto"/>
              </w:divBdr>
            </w:div>
            <w:div w:id="123089217">
              <w:marLeft w:val="0"/>
              <w:marRight w:val="0"/>
              <w:marTop w:val="0"/>
              <w:marBottom w:val="0"/>
              <w:divBdr>
                <w:top w:val="none" w:sz="0" w:space="0" w:color="auto"/>
                <w:left w:val="none" w:sz="0" w:space="0" w:color="auto"/>
                <w:bottom w:val="none" w:sz="0" w:space="0" w:color="auto"/>
                <w:right w:val="none" w:sz="0" w:space="0" w:color="auto"/>
              </w:divBdr>
            </w:div>
            <w:div w:id="286011531">
              <w:marLeft w:val="0"/>
              <w:marRight w:val="0"/>
              <w:marTop w:val="0"/>
              <w:marBottom w:val="0"/>
              <w:divBdr>
                <w:top w:val="none" w:sz="0" w:space="0" w:color="auto"/>
                <w:left w:val="none" w:sz="0" w:space="0" w:color="auto"/>
                <w:bottom w:val="none" w:sz="0" w:space="0" w:color="auto"/>
                <w:right w:val="none" w:sz="0" w:space="0" w:color="auto"/>
              </w:divBdr>
            </w:div>
            <w:div w:id="1217159321">
              <w:marLeft w:val="0"/>
              <w:marRight w:val="0"/>
              <w:marTop w:val="0"/>
              <w:marBottom w:val="0"/>
              <w:divBdr>
                <w:top w:val="none" w:sz="0" w:space="0" w:color="auto"/>
                <w:left w:val="none" w:sz="0" w:space="0" w:color="auto"/>
                <w:bottom w:val="none" w:sz="0" w:space="0" w:color="auto"/>
                <w:right w:val="none" w:sz="0" w:space="0" w:color="auto"/>
              </w:divBdr>
            </w:div>
            <w:div w:id="66609830">
              <w:marLeft w:val="0"/>
              <w:marRight w:val="0"/>
              <w:marTop w:val="0"/>
              <w:marBottom w:val="0"/>
              <w:divBdr>
                <w:top w:val="none" w:sz="0" w:space="0" w:color="auto"/>
                <w:left w:val="none" w:sz="0" w:space="0" w:color="auto"/>
                <w:bottom w:val="none" w:sz="0" w:space="0" w:color="auto"/>
                <w:right w:val="none" w:sz="0" w:space="0" w:color="auto"/>
              </w:divBdr>
            </w:div>
            <w:div w:id="715399296">
              <w:marLeft w:val="0"/>
              <w:marRight w:val="0"/>
              <w:marTop w:val="0"/>
              <w:marBottom w:val="0"/>
              <w:divBdr>
                <w:top w:val="none" w:sz="0" w:space="0" w:color="auto"/>
                <w:left w:val="none" w:sz="0" w:space="0" w:color="auto"/>
                <w:bottom w:val="none" w:sz="0" w:space="0" w:color="auto"/>
                <w:right w:val="none" w:sz="0" w:space="0" w:color="auto"/>
              </w:divBdr>
            </w:div>
            <w:div w:id="1777602528">
              <w:marLeft w:val="0"/>
              <w:marRight w:val="0"/>
              <w:marTop w:val="0"/>
              <w:marBottom w:val="0"/>
              <w:divBdr>
                <w:top w:val="none" w:sz="0" w:space="0" w:color="auto"/>
                <w:left w:val="none" w:sz="0" w:space="0" w:color="auto"/>
                <w:bottom w:val="none" w:sz="0" w:space="0" w:color="auto"/>
                <w:right w:val="none" w:sz="0" w:space="0" w:color="auto"/>
              </w:divBdr>
            </w:div>
            <w:div w:id="39868263">
              <w:marLeft w:val="0"/>
              <w:marRight w:val="0"/>
              <w:marTop w:val="0"/>
              <w:marBottom w:val="0"/>
              <w:divBdr>
                <w:top w:val="none" w:sz="0" w:space="0" w:color="auto"/>
                <w:left w:val="none" w:sz="0" w:space="0" w:color="auto"/>
                <w:bottom w:val="none" w:sz="0" w:space="0" w:color="auto"/>
                <w:right w:val="none" w:sz="0" w:space="0" w:color="auto"/>
              </w:divBdr>
            </w:div>
            <w:div w:id="901401690">
              <w:marLeft w:val="0"/>
              <w:marRight w:val="0"/>
              <w:marTop w:val="0"/>
              <w:marBottom w:val="0"/>
              <w:divBdr>
                <w:top w:val="none" w:sz="0" w:space="0" w:color="auto"/>
                <w:left w:val="none" w:sz="0" w:space="0" w:color="auto"/>
                <w:bottom w:val="none" w:sz="0" w:space="0" w:color="auto"/>
                <w:right w:val="none" w:sz="0" w:space="0" w:color="auto"/>
              </w:divBdr>
            </w:div>
            <w:div w:id="937296040">
              <w:marLeft w:val="0"/>
              <w:marRight w:val="0"/>
              <w:marTop w:val="0"/>
              <w:marBottom w:val="0"/>
              <w:divBdr>
                <w:top w:val="none" w:sz="0" w:space="0" w:color="auto"/>
                <w:left w:val="none" w:sz="0" w:space="0" w:color="auto"/>
                <w:bottom w:val="none" w:sz="0" w:space="0" w:color="auto"/>
                <w:right w:val="none" w:sz="0" w:space="0" w:color="auto"/>
              </w:divBdr>
            </w:div>
            <w:div w:id="955209956">
              <w:marLeft w:val="0"/>
              <w:marRight w:val="0"/>
              <w:marTop w:val="0"/>
              <w:marBottom w:val="0"/>
              <w:divBdr>
                <w:top w:val="none" w:sz="0" w:space="0" w:color="auto"/>
                <w:left w:val="none" w:sz="0" w:space="0" w:color="auto"/>
                <w:bottom w:val="none" w:sz="0" w:space="0" w:color="auto"/>
                <w:right w:val="none" w:sz="0" w:space="0" w:color="auto"/>
              </w:divBdr>
            </w:div>
            <w:div w:id="1329097933">
              <w:marLeft w:val="0"/>
              <w:marRight w:val="0"/>
              <w:marTop w:val="0"/>
              <w:marBottom w:val="0"/>
              <w:divBdr>
                <w:top w:val="none" w:sz="0" w:space="0" w:color="auto"/>
                <w:left w:val="none" w:sz="0" w:space="0" w:color="auto"/>
                <w:bottom w:val="none" w:sz="0" w:space="0" w:color="auto"/>
                <w:right w:val="none" w:sz="0" w:space="0" w:color="auto"/>
              </w:divBdr>
            </w:div>
            <w:div w:id="448280810">
              <w:marLeft w:val="0"/>
              <w:marRight w:val="0"/>
              <w:marTop w:val="0"/>
              <w:marBottom w:val="0"/>
              <w:divBdr>
                <w:top w:val="none" w:sz="0" w:space="0" w:color="auto"/>
                <w:left w:val="none" w:sz="0" w:space="0" w:color="auto"/>
                <w:bottom w:val="none" w:sz="0" w:space="0" w:color="auto"/>
                <w:right w:val="none" w:sz="0" w:space="0" w:color="auto"/>
              </w:divBdr>
            </w:div>
            <w:div w:id="1916207852">
              <w:marLeft w:val="0"/>
              <w:marRight w:val="0"/>
              <w:marTop w:val="0"/>
              <w:marBottom w:val="0"/>
              <w:divBdr>
                <w:top w:val="none" w:sz="0" w:space="0" w:color="auto"/>
                <w:left w:val="none" w:sz="0" w:space="0" w:color="auto"/>
                <w:bottom w:val="none" w:sz="0" w:space="0" w:color="auto"/>
                <w:right w:val="none" w:sz="0" w:space="0" w:color="auto"/>
              </w:divBdr>
            </w:div>
            <w:div w:id="826215147">
              <w:marLeft w:val="0"/>
              <w:marRight w:val="0"/>
              <w:marTop w:val="0"/>
              <w:marBottom w:val="0"/>
              <w:divBdr>
                <w:top w:val="none" w:sz="0" w:space="0" w:color="auto"/>
                <w:left w:val="none" w:sz="0" w:space="0" w:color="auto"/>
                <w:bottom w:val="none" w:sz="0" w:space="0" w:color="auto"/>
                <w:right w:val="none" w:sz="0" w:space="0" w:color="auto"/>
              </w:divBdr>
            </w:div>
            <w:div w:id="1892889036">
              <w:marLeft w:val="0"/>
              <w:marRight w:val="0"/>
              <w:marTop w:val="0"/>
              <w:marBottom w:val="0"/>
              <w:divBdr>
                <w:top w:val="none" w:sz="0" w:space="0" w:color="auto"/>
                <w:left w:val="none" w:sz="0" w:space="0" w:color="auto"/>
                <w:bottom w:val="none" w:sz="0" w:space="0" w:color="auto"/>
                <w:right w:val="none" w:sz="0" w:space="0" w:color="auto"/>
              </w:divBdr>
            </w:div>
            <w:div w:id="1976064847">
              <w:marLeft w:val="0"/>
              <w:marRight w:val="0"/>
              <w:marTop w:val="0"/>
              <w:marBottom w:val="0"/>
              <w:divBdr>
                <w:top w:val="none" w:sz="0" w:space="0" w:color="auto"/>
                <w:left w:val="none" w:sz="0" w:space="0" w:color="auto"/>
                <w:bottom w:val="none" w:sz="0" w:space="0" w:color="auto"/>
                <w:right w:val="none" w:sz="0" w:space="0" w:color="auto"/>
              </w:divBdr>
            </w:div>
            <w:div w:id="2016612479">
              <w:marLeft w:val="0"/>
              <w:marRight w:val="0"/>
              <w:marTop w:val="0"/>
              <w:marBottom w:val="0"/>
              <w:divBdr>
                <w:top w:val="none" w:sz="0" w:space="0" w:color="auto"/>
                <w:left w:val="none" w:sz="0" w:space="0" w:color="auto"/>
                <w:bottom w:val="none" w:sz="0" w:space="0" w:color="auto"/>
                <w:right w:val="none" w:sz="0" w:space="0" w:color="auto"/>
              </w:divBdr>
            </w:div>
            <w:div w:id="1453593783">
              <w:marLeft w:val="0"/>
              <w:marRight w:val="0"/>
              <w:marTop w:val="0"/>
              <w:marBottom w:val="0"/>
              <w:divBdr>
                <w:top w:val="none" w:sz="0" w:space="0" w:color="auto"/>
                <w:left w:val="none" w:sz="0" w:space="0" w:color="auto"/>
                <w:bottom w:val="none" w:sz="0" w:space="0" w:color="auto"/>
                <w:right w:val="none" w:sz="0" w:space="0" w:color="auto"/>
              </w:divBdr>
            </w:div>
            <w:div w:id="1191989290">
              <w:marLeft w:val="0"/>
              <w:marRight w:val="0"/>
              <w:marTop w:val="0"/>
              <w:marBottom w:val="0"/>
              <w:divBdr>
                <w:top w:val="none" w:sz="0" w:space="0" w:color="auto"/>
                <w:left w:val="none" w:sz="0" w:space="0" w:color="auto"/>
                <w:bottom w:val="none" w:sz="0" w:space="0" w:color="auto"/>
                <w:right w:val="none" w:sz="0" w:space="0" w:color="auto"/>
              </w:divBdr>
            </w:div>
            <w:div w:id="1963462100">
              <w:marLeft w:val="0"/>
              <w:marRight w:val="0"/>
              <w:marTop w:val="0"/>
              <w:marBottom w:val="0"/>
              <w:divBdr>
                <w:top w:val="none" w:sz="0" w:space="0" w:color="auto"/>
                <w:left w:val="none" w:sz="0" w:space="0" w:color="auto"/>
                <w:bottom w:val="none" w:sz="0" w:space="0" w:color="auto"/>
                <w:right w:val="none" w:sz="0" w:space="0" w:color="auto"/>
              </w:divBdr>
            </w:div>
            <w:div w:id="2043287705">
              <w:marLeft w:val="0"/>
              <w:marRight w:val="0"/>
              <w:marTop w:val="0"/>
              <w:marBottom w:val="0"/>
              <w:divBdr>
                <w:top w:val="none" w:sz="0" w:space="0" w:color="auto"/>
                <w:left w:val="none" w:sz="0" w:space="0" w:color="auto"/>
                <w:bottom w:val="none" w:sz="0" w:space="0" w:color="auto"/>
                <w:right w:val="none" w:sz="0" w:space="0" w:color="auto"/>
              </w:divBdr>
            </w:div>
            <w:div w:id="1171600347">
              <w:marLeft w:val="0"/>
              <w:marRight w:val="0"/>
              <w:marTop w:val="0"/>
              <w:marBottom w:val="0"/>
              <w:divBdr>
                <w:top w:val="none" w:sz="0" w:space="0" w:color="auto"/>
                <w:left w:val="none" w:sz="0" w:space="0" w:color="auto"/>
                <w:bottom w:val="none" w:sz="0" w:space="0" w:color="auto"/>
                <w:right w:val="none" w:sz="0" w:space="0" w:color="auto"/>
              </w:divBdr>
            </w:div>
            <w:div w:id="1961566474">
              <w:marLeft w:val="0"/>
              <w:marRight w:val="0"/>
              <w:marTop w:val="0"/>
              <w:marBottom w:val="0"/>
              <w:divBdr>
                <w:top w:val="none" w:sz="0" w:space="0" w:color="auto"/>
                <w:left w:val="none" w:sz="0" w:space="0" w:color="auto"/>
                <w:bottom w:val="none" w:sz="0" w:space="0" w:color="auto"/>
                <w:right w:val="none" w:sz="0" w:space="0" w:color="auto"/>
              </w:divBdr>
            </w:div>
            <w:div w:id="549850160">
              <w:marLeft w:val="0"/>
              <w:marRight w:val="0"/>
              <w:marTop w:val="0"/>
              <w:marBottom w:val="0"/>
              <w:divBdr>
                <w:top w:val="none" w:sz="0" w:space="0" w:color="auto"/>
                <w:left w:val="none" w:sz="0" w:space="0" w:color="auto"/>
                <w:bottom w:val="none" w:sz="0" w:space="0" w:color="auto"/>
                <w:right w:val="none" w:sz="0" w:space="0" w:color="auto"/>
              </w:divBdr>
            </w:div>
            <w:div w:id="710032368">
              <w:marLeft w:val="0"/>
              <w:marRight w:val="0"/>
              <w:marTop w:val="0"/>
              <w:marBottom w:val="0"/>
              <w:divBdr>
                <w:top w:val="none" w:sz="0" w:space="0" w:color="auto"/>
                <w:left w:val="none" w:sz="0" w:space="0" w:color="auto"/>
                <w:bottom w:val="none" w:sz="0" w:space="0" w:color="auto"/>
                <w:right w:val="none" w:sz="0" w:space="0" w:color="auto"/>
              </w:divBdr>
            </w:div>
            <w:div w:id="292252213">
              <w:marLeft w:val="0"/>
              <w:marRight w:val="0"/>
              <w:marTop w:val="0"/>
              <w:marBottom w:val="0"/>
              <w:divBdr>
                <w:top w:val="none" w:sz="0" w:space="0" w:color="auto"/>
                <w:left w:val="none" w:sz="0" w:space="0" w:color="auto"/>
                <w:bottom w:val="none" w:sz="0" w:space="0" w:color="auto"/>
                <w:right w:val="none" w:sz="0" w:space="0" w:color="auto"/>
              </w:divBdr>
            </w:div>
            <w:div w:id="499085446">
              <w:marLeft w:val="0"/>
              <w:marRight w:val="0"/>
              <w:marTop w:val="0"/>
              <w:marBottom w:val="0"/>
              <w:divBdr>
                <w:top w:val="none" w:sz="0" w:space="0" w:color="auto"/>
                <w:left w:val="none" w:sz="0" w:space="0" w:color="auto"/>
                <w:bottom w:val="none" w:sz="0" w:space="0" w:color="auto"/>
                <w:right w:val="none" w:sz="0" w:space="0" w:color="auto"/>
              </w:divBdr>
            </w:div>
            <w:div w:id="1911621628">
              <w:marLeft w:val="0"/>
              <w:marRight w:val="0"/>
              <w:marTop w:val="0"/>
              <w:marBottom w:val="0"/>
              <w:divBdr>
                <w:top w:val="none" w:sz="0" w:space="0" w:color="auto"/>
                <w:left w:val="none" w:sz="0" w:space="0" w:color="auto"/>
                <w:bottom w:val="none" w:sz="0" w:space="0" w:color="auto"/>
                <w:right w:val="none" w:sz="0" w:space="0" w:color="auto"/>
              </w:divBdr>
            </w:div>
            <w:div w:id="1473249838">
              <w:marLeft w:val="0"/>
              <w:marRight w:val="0"/>
              <w:marTop w:val="0"/>
              <w:marBottom w:val="0"/>
              <w:divBdr>
                <w:top w:val="none" w:sz="0" w:space="0" w:color="auto"/>
                <w:left w:val="none" w:sz="0" w:space="0" w:color="auto"/>
                <w:bottom w:val="none" w:sz="0" w:space="0" w:color="auto"/>
                <w:right w:val="none" w:sz="0" w:space="0" w:color="auto"/>
              </w:divBdr>
            </w:div>
            <w:div w:id="392701228">
              <w:marLeft w:val="0"/>
              <w:marRight w:val="0"/>
              <w:marTop w:val="0"/>
              <w:marBottom w:val="0"/>
              <w:divBdr>
                <w:top w:val="none" w:sz="0" w:space="0" w:color="auto"/>
                <w:left w:val="none" w:sz="0" w:space="0" w:color="auto"/>
                <w:bottom w:val="none" w:sz="0" w:space="0" w:color="auto"/>
                <w:right w:val="none" w:sz="0" w:space="0" w:color="auto"/>
              </w:divBdr>
            </w:div>
            <w:div w:id="509099165">
              <w:marLeft w:val="0"/>
              <w:marRight w:val="0"/>
              <w:marTop w:val="0"/>
              <w:marBottom w:val="0"/>
              <w:divBdr>
                <w:top w:val="none" w:sz="0" w:space="0" w:color="auto"/>
                <w:left w:val="none" w:sz="0" w:space="0" w:color="auto"/>
                <w:bottom w:val="none" w:sz="0" w:space="0" w:color="auto"/>
                <w:right w:val="none" w:sz="0" w:space="0" w:color="auto"/>
              </w:divBdr>
            </w:div>
            <w:div w:id="1519586682">
              <w:marLeft w:val="0"/>
              <w:marRight w:val="0"/>
              <w:marTop w:val="0"/>
              <w:marBottom w:val="0"/>
              <w:divBdr>
                <w:top w:val="none" w:sz="0" w:space="0" w:color="auto"/>
                <w:left w:val="none" w:sz="0" w:space="0" w:color="auto"/>
                <w:bottom w:val="none" w:sz="0" w:space="0" w:color="auto"/>
                <w:right w:val="none" w:sz="0" w:space="0" w:color="auto"/>
              </w:divBdr>
            </w:div>
            <w:div w:id="327290330">
              <w:marLeft w:val="0"/>
              <w:marRight w:val="0"/>
              <w:marTop w:val="0"/>
              <w:marBottom w:val="0"/>
              <w:divBdr>
                <w:top w:val="none" w:sz="0" w:space="0" w:color="auto"/>
                <w:left w:val="none" w:sz="0" w:space="0" w:color="auto"/>
                <w:bottom w:val="none" w:sz="0" w:space="0" w:color="auto"/>
                <w:right w:val="none" w:sz="0" w:space="0" w:color="auto"/>
              </w:divBdr>
            </w:div>
            <w:div w:id="1668560379">
              <w:marLeft w:val="0"/>
              <w:marRight w:val="0"/>
              <w:marTop w:val="0"/>
              <w:marBottom w:val="0"/>
              <w:divBdr>
                <w:top w:val="none" w:sz="0" w:space="0" w:color="auto"/>
                <w:left w:val="none" w:sz="0" w:space="0" w:color="auto"/>
                <w:bottom w:val="none" w:sz="0" w:space="0" w:color="auto"/>
                <w:right w:val="none" w:sz="0" w:space="0" w:color="auto"/>
              </w:divBdr>
            </w:div>
            <w:div w:id="2024045912">
              <w:marLeft w:val="0"/>
              <w:marRight w:val="0"/>
              <w:marTop w:val="0"/>
              <w:marBottom w:val="0"/>
              <w:divBdr>
                <w:top w:val="none" w:sz="0" w:space="0" w:color="auto"/>
                <w:left w:val="none" w:sz="0" w:space="0" w:color="auto"/>
                <w:bottom w:val="none" w:sz="0" w:space="0" w:color="auto"/>
                <w:right w:val="none" w:sz="0" w:space="0" w:color="auto"/>
              </w:divBdr>
            </w:div>
            <w:div w:id="954753678">
              <w:marLeft w:val="0"/>
              <w:marRight w:val="0"/>
              <w:marTop w:val="0"/>
              <w:marBottom w:val="0"/>
              <w:divBdr>
                <w:top w:val="none" w:sz="0" w:space="0" w:color="auto"/>
                <w:left w:val="none" w:sz="0" w:space="0" w:color="auto"/>
                <w:bottom w:val="none" w:sz="0" w:space="0" w:color="auto"/>
                <w:right w:val="none" w:sz="0" w:space="0" w:color="auto"/>
              </w:divBdr>
            </w:div>
            <w:div w:id="392973413">
              <w:marLeft w:val="0"/>
              <w:marRight w:val="0"/>
              <w:marTop w:val="0"/>
              <w:marBottom w:val="0"/>
              <w:divBdr>
                <w:top w:val="none" w:sz="0" w:space="0" w:color="auto"/>
                <w:left w:val="none" w:sz="0" w:space="0" w:color="auto"/>
                <w:bottom w:val="none" w:sz="0" w:space="0" w:color="auto"/>
                <w:right w:val="none" w:sz="0" w:space="0" w:color="auto"/>
              </w:divBdr>
            </w:div>
            <w:div w:id="1556043977">
              <w:marLeft w:val="0"/>
              <w:marRight w:val="0"/>
              <w:marTop w:val="0"/>
              <w:marBottom w:val="0"/>
              <w:divBdr>
                <w:top w:val="none" w:sz="0" w:space="0" w:color="auto"/>
                <w:left w:val="none" w:sz="0" w:space="0" w:color="auto"/>
                <w:bottom w:val="none" w:sz="0" w:space="0" w:color="auto"/>
                <w:right w:val="none" w:sz="0" w:space="0" w:color="auto"/>
              </w:divBdr>
            </w:div>
            <w:div w:id="957300053">
              <w:marLeft w:val="0"/>
              <w:marRight w:val="0"/>
              <w:marTop w:val="0"/>
              <w:marBottom w:val="0"/>
              <w:divBdr>
                <w:top w:val="none" w:sz="0" w:space="0" w:color="auto"/>
                <w:left w:val="none" w:sz="0" w:space="0" w:color="auto"/>
                <w:bottom w:val="none" w:sz="0" w:space="0" w:color="auto"/>
                <w:right w:val="none" w:sz="0" w:space="0" w:color="auto"/>
              </w:divBdr>
            </w:div>
            <w:div w:id="1918663468">
              <w:marLeft w:val="0"/>
              <w:marRight w:val="0"/>
              <w:marTop w:val="0"/>
              <w:marBottom w:val="0"/>
              <w:divBdr>
                <w:top w:val="none" w:sz="0" w:space="0" w:color="auto"/>
                <w:left w:val="none" w:sz="0" w:space="0" w:color="auto"/>
                <w:bottom w:val="none" w:sz="0" w:space="0" w:color="auto"/>
                <w:right w:val="none" w:sz="0" w:space="0" w:color="auto"/>
              </w:divBdr>
            </w:div>
            <w:div w:id="1766536645">
              <w:marLeft w:val="0"/>
              <w:marRight w:val="0"/>
              <w:marTop w:val="0"/>
              <w:marBottom w:val="0"/>
              <w:divBdr>
                <w:top w:val="none" w:sz="0" w:space="0" w:color="auto"/>
                <w:left w:val="none" w:sz="0" w:space="0" w:color="auto"/>
                <w:bottom w:val="none" w:sz="0" w:space="0" w:color="auto"/>
                <w:right w:val="none" w:sz="0" w:space="0" w:color="auto"/>
              </w:divBdr>
            </w:div>
            <w:div w:id="1266495020">
              <w:marLeft w:val="0"/>
              <w:marRight w:val="0"/>
              <w:marTop w:val="0"/>
              <w:marBottom w:val="0"/>
              <w:divBdr>
                <w:top w:val="none" w:sz="0" w:space="0" w:color="auto"/>
                <w:left w:val="none" w:sz="0" w:space="0" w:color="auto"/>
                <w:bottom w:val="none" w:sz="0" w:space="0" w:color="auto"/>
                <w:right w:val="none" w:sz="0" w:space="0" w:color="auto"/>
              </w:divBdr>
            </w:div>
            <w:div w:id="1530217744">
              <w:marLeft w:val="0"/>
              <w:marRight w:val="0"/>
              <w:marTop w:val="0"/>
              <w:marBottom w:val="0"/>
              <w:divBdr>
                <w:top w:val="none" w:sz="0" w:space="0" w:color="auto"/>
                <w:left w:val="none" w:sz="0" w:space="0" w:color="auto"/>
                <w:bottom w:val="none" w:sz="0" w:space="0" w:color="auto"/>
                <w:right w:val="none" w:sz="0" w:space="0" w:color="auto"/>
              </w:divBdr>
            </w:div>
            <w:div w:id="224142389">
              <w:marLeft w:val="0"/>
              <w:marRight w:val="0"/>
              <w:marTop w:val="0"/>
              <w:marBottom w:val="0"/>
              <w:divBdr>
                <w:top w:val="none" w:sz="0" w:space="0" w:color="auto"/>
                <w:left w:val="none" w:sz="0" w:space="0" w:color="auto"/>
                <w:bottom w:val="none" w:sz="0" w:space="0" w:color="auto"/>
                <w:right w:val="none" w:sz="0" w:space="0" w:color="auto"/>
              </w:divBdr>
            </w:div>
            <w:div w:id="707679990">
              <w:marLeft w:val="0"/>
              <w:marRight w:val="0"/>
              <w:marTop w:val="0"/>
              <w:marBottom w:val="0"/>
              <w:divBdr>
                <w:top w:val="none" w:sz="0" w:space="0" w:color="auto"/>
                <w:left w:val="none" w:sz="0" w:space="0" w:color="auto"/>
                <w:bottom w:val="none" w:sz="0" w:space="0" w:color="auto"/>
                <w:right w:val="none" w:sz="0" w:space="0" w:color="auto"/>
              </w:divBdr>
            </w:div>
            <w:div w:id="892345966">
              <w:marLeft w:val="0"/>
              <w:marRight w:val="0"/>
              <w:marTop w:val="0"/>
              <w:marBottom w:val="0"/>
              <w:divBdr>
                <w:top w:val="none" w:sz="0" w:space="0" w:color="auto"/>
                <w:left w:val="none" w:sz="0" w:space="0" w:color="auto"/>
                <w:bottom w:val="none" w:sz="0" w:space="0" w:color="auto"/>
                <w:right w:val="none" w:sz="0" w:space="0" w:color="auto"/>
              </w:divBdr>
            </w:div>
            <w:div w:id="2042051239">
              <w:marLeft w:val="0"/>
              <w:marRight w:val="0"/>
              <w:marTop w:val="0"/>
              <w:marBottom w:val="0"/>
              <w:divBdr>
                <w:top w:val="none" w:sz="0" w:space="0" w:color="auto"/>
                <w:left w:val="none" w:sz="0" w:space="0" w:color="auto"/>
                <w:bottom w:val="none" w:sz="0" w:space="0" w:color="auto"/>
                <w:right w:val="none" w:sz="0" w:space="0" w:color="auto"/>
              </w:divBdr>
            </w:div>
            <w:div w:id="663705288">
              <w:marLeft w:val="0"/>
              <w:marRight w:val="0"/>
              <w:marTop w:val="0"/>
              <w:marBottom w:val="0"/>
              <w:divBdr>
                <w:top w:val="none" w:sz="0" w:space="0" w:color="auto"/>
                <w:left w:val="none" w:sz="0" w:space="0" w:color="auto"/>
                <w:bottom w:val="none" w:sz="0" w:space="0" w:color="auto"/>
                <w:right w:val="none" w:sz="0" w:space="0" w:color="auto"/>
              </w:divBdr>
            </w:div>
            <w:div w:id="125589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225758">
      <w:bodyDiv w:val="1"/>
      <w:marLeft w:val="0"/>
      <w:marRight w:val="0"/>
      <w:marTop w:val="0"/>
      <w:marBottom w:val="0"/>
      <w:divBdr>
        <w:top w:val="none" w:sz="0" w:space="0" w:color="auto"/>
        <w:left w:val="none" w:sz="0" w:space="0" w:color="auto"/>
        <w:bottom w:val="none" w:sz="0" w:space="0" w:color="auto"/>
        <w:right w:val="none" w:sz="0" w:space="0" w:color="auto"/>
      </w:divBdr>
    </w:div>
    <w:div w:id="665130991">
      <w:bodyDiv w:val="1"/>
      <w:marLeft w:val="0"/>
      <w:marRight w:val="0"/>
      <w:marTop w:val="0"/>
      <w:marBottom w:val="0"/>
      <w:divBdr>
        <w:top w:val="none" w:sz="0" w:space="0" w:color="auto"/>
        <w:left w:val="none" w:sz="0" w:space="0" w:color="auto"/>
        <w:bottom w:val="none" w:sz="0" w:space="0" w:color="auto"/>
        <w:right w:val="none" w:sz="0" w:space="0" w:color="auto"/>
      </w:divBdr>
    </w:div>
    <w:div w:id="670332039">
      <w:bodyDiv w:val="1"/>
      <w:marLeft w:val="0"/>
      <w:marRight w:val="0"/>
      <w:marTop w:val="0"/>
      <w:marBottom w:val="0"/>
      <w:divBdr>
        <w:top w:val="none" w:sz="0" w:space="0" w:color="auto"/>
        <w:left w:val="none" w:sz="0" w:space="0" w:color="auto"/>
        <w:bottom w:val="none" w:sz="0" w:space="0" w:color="auto"/>
        <w:right w:val="none" w:sz="0" w:space="0" w:color="auto"/>
      </w:divBdr>
      <w:divsChild>
        <w:div w:id="1310863304">
          <w:marLeft w:val="0"/>
          <w:marRight w:val="0"/>
          <w:marTop w:val="0"/>
          <w:marBottom w:val="0"/>
          <w:divBdr>
            <w:top w:val="none" w:sz="0" w:space="0" w:color="auto"/>
            <w:left w:val="none" w:sz="0" w:space="0" w:color="auto"/>
            <w:bottom w:val="none" w:sz="0" w:space="0" w:color="auto"/>
            <w:right w:val="none" w:sz="0" w:space="0" w:color="auto"/>
          </w:divBdr>
          <w:divsChild>
            <w:div w:id="906846150">
              <w:marLeft w:val="0"/>
              <w:marRight w:val="0"/>
              <w:marTop w:val="0"/>
              <w:marBottom w:val="0"/>
              <w:divBdr>
                <w:top w:val="none" w:sz="0" w:space="0" w:color="auto"/>
                <w:left w:val="none" w:sz="0" w:space="0" w:color="auto"/>
                <w:bottom w:val="none" w:sz="0" w:space="0" w:color="auto"/>
                <w:right w:val="none" w:sz="0" w:space="0" w:color="auto"/>
              </w:divBdr>
            </w:div>
            <w:div w:id="1389501508">
              <w:marLeft w:val="0"/>
              <w:marRight w:val="0"/>
              <w:marTop w:val="0"/>
              <w:marBottom w:val="0"/>
              <w:divBdr>
                <w:top w:val="none" w:sz="0" w:space="0" w:color="auto"/>
                <w:left w:val="none" w:sz="0" w:space="0" w:color="auto"/>
                <w:bottom w:val="none" w:sz="0" w:space="0" w:color="auto"/>
                <w:right w:val="none" w:sz="0" w:space="0" w:color="auto"/>
              </w:divBdr>
            </w:div>
            <w:div w:id="1915356977">
              <w:marLeft w:val="0"/>
              <w:marRight w:val="0"/>
              <w:marTop w:val="0"/>
              <w:marBottom w:val="0"/>
              <w:divBdr>
                <w:top w:val="none" w:sz="0" w:space="0" w:color="auto"/>
                <w:left w:val="none" w:sz="0" w:space="0" w:color="auto"/>
                <w:bottom w:val="none" w:sz="0" w:space="0" w:color="auto"/>
                <w:right w:val="none" w:sz="0" w:space="0" w:color="auto"/>
              </w:divBdr>
            </w:div>
            <w:div w:id="1978141428">
              <w:marLeft w:val="0"/>
              <w:marRight w:val="0"/>
              <w:marTop w:val="0"/>
              <w:marBottom w:val="0"/>
              <w:divBdr>
                <w:top w:val="none" w:sz="0" w:space="0" w:color="auto"/>
                <w:left w:val="none" w:sz="0" w:space="0" w:color="auto"/>
                <w:bottom w:val="none" w:sz="0" w:space="0" w:color="auto"/>
                <w:right w:val="none" w:sz="0" w:space="0" w:color="auto"/>
              </w:divBdr>
            </w:div>
            <w:div w:id="1219626962">
              <w:marLeft w:val="0"/>
              <w:marRight w:val="0"/>
              <w:marTop w:val="0"/>
              <w:marBottom w:val="0"/>
              <w:divBdr>
                <w:top w:val="none" w:sz="0" w:space="0" w:color="auto"/>
                <w:left w:val="none" w:sz="0" w:space="0" w:color="auto"/>
                <w:bottom w:val="none" w:sz="0" w:space="0" w:color="auto"/>
                <w:right w:val="none" w:sz="0" w:space="0" w:color="auto"/>
              </w:divBdr>
            </w:div>
            <w:div w:id="2062054173">
              <w:marLeft w:val="0"/>
              <w:marRight w:val="0"/>
              <w:marTop w:val="0"/>
              <w:marBottom w:val="0"/>
              <w:divBdr>
                <w:top w:val="none" w:sz="0" w:space="0" w:color="auto"/>
                <w:left w:val="none" w:sz="0" w:space="0" w:color="auto"/>
                <w:bottom w:val="none" w:sz="0" w:space="0" w:color="auto"/>
                <w:right w:val="none" w:sz="0" w:space="0" w:color="auto"/>
              </w:divBdr>
            </w:div>
            <w:div w:id="922884098">
              <w:marLeft w:val="0"/>
              <w:marRight w:val="0"/>
              <w:marTop w:val="0"/>
              <w:marBottom w:val="0"/>
              <w:divBdr>
                <w:top w:val="none" w:sz="0" w:space="0" w:color="auto"/>
                <w:left w:val="none" w:sz="0" w:space="0" w:color="auto"/>
                <w:bottom w:val="none" w:sz="0" w:space="0" w:color="auto"/>
                <w:right w:val="none" w:sz="0" w:space="0" w:color="auto"/>
              </w:divBdr>
            </w:div>
            <w:div w:id="359360770">
              <w:marLeft w:val="0"/>
              <w:marRight w:val="0"/>
              <w:marTop w:val="0"/>
              <w:marBottom w:val="0"/>
              <w:divBdr>
                <w:top w:val="none" w:sz="0" w:space="0" w:color="auto"/>
                <w:left w:val="none" w:sz="0" w:space="0" w:color="auto"/>
                <w:bottom w:val="none" w:sz="0" w:space="0" w:color="auto"/>
                <w:right w:val="none" w:sz="0" w:space="0" w:color="auto"/>
              </w:divBdr>
            </w:div>
            <w:div w:id="184680843">
              <w:marLeft w:val="0"/>
              <w:marRight w:val="0"/>
              <w:marTop w:val="0"/>
              <w:marBottom w:val="0"/>
              <w:divBdr>
                <w:top w:val="none" w:sz="0" w:space="0" w:color="auto"/>
                <w:left w:val="none" w:sz="0" w:space="0" w:color="auto"/>
                <w:bottom w:val="none" w:sz="0" w:space="0" w:color="auto"/>
                <w:right w:val="none" w:sz="0" w:space="0" w:color="auto"/>
              </w:divBdr>
            </w:div>
            <w:div w:id="1065107554">
              <w:marLeft w:val="0"/>
              <w:marRight w:val="0"/>
              <w:marTop w:val="0"/>
              <w:marBottom w:val="0"/>
              <w:divBdr>
                <w:top w:val="none" w:sz="0" w:space="0" w:color="auto"/>
                <w:left w:val="none" w:sz="0" w:space="0" w:color="auto"/>
                <w:bottom w:val="none" w:sz="0" w:space="0" w:color="auto"/>
                <w:right w:val="none" w:sz="0" w:space="0" w:color="auto"/>
              </w:divBdr>
            </w:div>
            <w:div w:id="454640676">
              <w:marLeft w:val="0"/>
              <w:marRight w:val="0"/>
              <w:marTop w:val="0"/>
              <w:marBottom w:val="0"/>
              <w:divBdr>
                <w:top w:val="none" w:sz="0" w:space="0" w:color="auto"/>
                <w:left w:val="none" w:sz="0" w:space="0" w:color="auto"/>
                <w:bottom w:val="none" w:sz="0" w:space="0" w:color="auto"/>
                <w:right w:val="none" w:sz="0" w:space="0" w:color="auto"/>
              </w:divBdr>
            </w:div>
            <w:div w:id="686296116">
              <w:marLeft w:val="0"/>
              <w:marRight w:val="0"/>
              <w:marTop w:val="0"/>
              <w:marBottom w:val="0"/>
              <w:divBdr>
                <w:top w:val="none" w:sz="0" w:space="0" w:color="auto"/>
                <w:left w:val="none" w:sz="0" w:space="0" w:color="auto"/>
                <w:bottom w:val="none" w:sz="0" w:space="0" w:color="auto"/>
                <w:right w:val="none" w:sz="0" w:space="0" w:color="auto"/>
              </w:divBdr>
            </w:div>
            <w:div w:id="616327681">
              <w:marLeft w:val="0"/>
              <w:marRight w:val="0"/>
              <w:marTop w:val="0"/>
              <w:marBottom w:val="0"/>
              <w:divBdr>
                <w:top w:val="none" w:sz="0" w:space="0" w:color="auto"/>
                <w:left w:val="none" w:sz="0" w:space="0" w:color="auto"/>
                <w:bottom w:val="none" w:sz="0" w:space="0" w:color="auto"/>
                <w:right w:val="none" w:sz="0" w:space="0" w:color="auto"/>
              </w:divBdr>
            </w:div>
            <w:div w:id="1433739521">
              <w:marLeft w:val="0"/>
              <w:marRight w:val="0"/>
              <w:marTop w:val="0"/>
              <w:marBottom w:val="0"/>
              <w:divBdr>
                <w:top w:val="none" w:sz="0" w:space="0" w:color="auto"/>
                <w:left w:val="none" w:sz="0" w:space="0" w:color="auto"/>
                <w:bottom w:val="none" w:sz="0" w:space="0" w:color="auto"/>
                <w:right w:val="none" w:sz="0" w:space="0" w:color="auto"/>
              </w:divBdr>
            </w:div>
            <w:div w:id="1021706354">
              <w:marLeft w:val="0"/>
              <w:marRight w:val="0"/>
              <w:marTop w:val="0"/>
              <w:marBottom w:val="0"/>
              <w:divBdr>
                <w:top w:val="none" w:sz="0" w:space="0" w:color="auto"/>
                <w:left w:val="none" w:sz="0" w:space="0" w:color="auto"/>
                <w:bottom w:val="none" w:sz="0" w:space="0" w:color="auto"/>
                <w:right w:val="none" w:sz="0" w:space="0" w:color="auto"/>
              </w:divBdr>
            </w:div>
            <w:div w:id="508445914">
              <w:marLeft w:val="0"/>
              <w:marRight w:val="0"/>
              <w:marTop w:val="0"/>
              <w:marBottom w:val="0"/>
              <w:divBdr>
                <w:top w:val="none" w:sz="0" w:space="0" w:color="auto"/>
                <w:left w:val="none" w:sz="0" w:space="0" w:color="auto"/>
                <w:bottom w:val="none" w:sz="0" w:space="0" w:color="auto"/>
                <w:right w:val="none" w:sz="0" w:space="0" w:color="auto"/>
              </w:divBdr>
            </w:div>
            <w:div w:id="154031880">
              <w:marLeft w:val="0"/>
              <w:marRight w:val="0"/>
              <w:marTop w:val="0"/>
              <w:marBottom w:val="0"/>
              <w:divBdr>
                <w:top w:val="none" w:sz="0" w:space="0" w:color="auto"/>
                <w:left w:val="none" w:sz="0" w:space="0" w:color="auto"/>
                <w:bottom w:val="none" w:sz="0" w:space="0" w:color="auto"/>
                <w:right w:val="none" w:sz="0" w:space="0" w:color="auto"/>
              </w:divBdr>
            </w:div>
            <w:div w:id="1679388762">
              <w:marLeft w:val="0"/>
              <w:marRight w:val="0"/>
              <w:marTop w:val="0"/>
              <w:marBottom w:val="0"/>
              <w:divBdr>
                <w:top w:val="none" w:sz="0" w:space="0" w:color="auto"/>
                <w:left w:val="none" w:sz="0" w:space="0" w:color="auto"/>
                <w:bottom w:val="none" w:sz="0" w:space="0" w:color="auto"/>
                <w:right w:val="none" w:sz="0" w:space="0" w:color="auto"/>
              </w:divBdr>
            </w:div>
            <w:div w:id="1378550928">
              <w:marLeft w:val="0"/>
              <w:marRight w:val="0"/>
              <w:marTop w:val="0"/>
              <w:marBottom w:val="0"/>
              <w:divBdr>
                <w:top w:val="none" w:sz="0" w:space="0" w:color="auto"/>
                <w:left w:val="none" w:sz="0" w:space="0" w:color="auto"/>
                <w:bottom w:val="none" w:sz="0" w:space="0" w:color="auto"/>
                <w:right w:val="none" w:sz="0" w:space="0" w:color="auto"/>
              </w:divBdr>
            </w:div>
            <w:div w:id="492258877">
              <w:marLeft w:val="0"/>
              <w:marRight w:val="0"/>
              <w:marTop w:val="0"/>
              <w:marBottom w:val="0"/>
              <w:divBdr>
                <w:top w:val="none" w:sz="0" w:space="0" w:color="auto"/>
                <w:left w:val="none" w:sz="0" w:space="0" w:color="auto"/>
                <w:bottom w:val="none" w:sz="0" w:space="0" w:color="auto"/>
                <w:right w:val="none" w:sz="0" w:space="0" w:color="auto"/>
              </w:divBdr>
            </w:div>
            <w:div w:id="994452953">
              <w:marLeft w:val="0"/>
              <w:marRight w:val="0"/>
              <w:marTop w:val="0"/>
              <w:marBottom w:val="0"/>
              <w:divBdr>
                <w:top w:val="none" w:sz="0" w:space="0" w:color="auto"/>
                <w:left w:val="none" w:sz="0" w:space="0" w:color="auto"/>
                <w:bottom w:val="none" w:sz="0" w:space="0" w:color="auto"/>
                <w:right w:val="none" w:sz="0" w:space="0" w:color="auto"/>
              </w:divBdr>
            </w:div>
            <w:div w:id="147133868">
              <w:marLeft w:val="0"/>
              <w:marRight w:val="0"/>
              <w:marTop w:val="0"/>
              <w:marBottom w:val="0"/>
              <w:divBdr>
                <w:top w:val="none" w:sz="0" w:space="0" w:color="auto"/>
                <w:left w:val="none" w:sz="0" w:space="0" w:color="auto"/>
                <w:bottom w:val="none" w:sz="0" w:space="0" w:color="auto"/>
                <w:right w:val="none" w:sz="0" w:space="0" w:color="auto"/>
              </w:divBdr>
            </w:div>
            <w:div w:id="2056585772">
              <w:marLeft w:val="0"/>
              <w:marRight w:val="0"/>
              <w:marTop w:val="0"/>
              <w:marBottom w:val="0"/>
              <w:divBdr>
                <w:top w:val="none" w:sz="0" w:space="0" w:color="auto"/>
                <w:left w:val="none" w:sz="0" w:space="0" w:color="auto"/>
                <w:bottom w:val="none" w:sz="0" w:space="0" w:color="auto"/>
                <w:right w:val="none" w:sz="0" w:space="0" w:color="auto"/>
              </w:divBdr>
            </w:div>
            <w:div w:id="1469085984">
              <w:marLeft w:val="0"/>
              <w:marRight w:val="0"/>
              <w:marTop w:val="0"/>
              <w:marBottom w:val="0"/>
              <w:divBdr>
                <w:top w:val="none" w:sz="0" w:space="0" w:color="auto"/>
                <w:left w:val="none" w:sz="0" w:space="0" w:color="auto"/>
                <w:bottom w:val="none" w:sz="0" w:space="0" w:color="auto"/>
                <w:right w:val="none" w:sz="0" w:space="0" w:color="auto"/>
              </w:divBdr>
            </w:div>
            <w:div w:id="1895315327">
              <w:marLeft w:val="0"/>
              <w:marRight w:val="0"/>
              <w:marTop w:val="0"/>
              <w:marBottom w:val="0"/>
              <w:divBdr>
                <w:top w:val="none" w:sz="0" w:space="0" w:color="auto"/>
                <w:left w:val="none" w:sz="0" w:space="0" w:color="auto"/>
                <w:bottom w:val="none" w:sz="0" w:space="0" w:color="auto"/>
                <w:right w:val="none" w:sz="0" w:space="0" w:color="auto"/>
              </w:divBdr>
            </w:div>
            <w:div w:id="411703454">
              <w:marLeft w:val="0"/>
              <w:marRight w:val="0"/>
              <w:marTop w:val="0"/>
              <w:marBottom w:val="0"/>
              <w:divBdr>
                <w:top w:val="none" w:sz="0" w:space="0" w:color="auto"/>
                <w:left w:val="none" w:sz="0" w:space="0" w:color="auto"/>
                <w:bottom w:val="none" w:sz="0" w:space="0" w:color="auto"/>
                <w:right w:val="none" w:sz="0" w:space="0" w:color="auto"/>
              </w:divBdr>
            </w:div>
            <w:div w:id="1735273698">
              <w:marLeft w:val="0"/>
              <w:marRight w:val="0"/>
              <w:marTop w:val="0"/>
              <w:marBottom w:val="0"/>
              <w:divBdr>
                <w:top w:val="none" w:sz="0" w:space="0" w:color="auto"/>
                <w:left w:val="none" w:sz="0" w:space="0" w:color="auto"/>
                <w:bottom w:val="none" w:sz="0" w:space="0" w:color="auto"/>
                <w:right w:val="none" w:sz="0" w:space="0" w:color="auto"/>
              </w:divBdr>
            </w:div>
            <w:div w:id="1601255892">
              <w:marLeft w:val="0"/>
              <w:marRight w:val="0"/>
              <w:marTop w:val="0"/>
              <w:marBottom w:val="0"/>
              <w:divBdr>
                <w:top w:val="none" w:sz="0" w:space="0" w:color="auto"/>
                <w:left w:val="none" w:sz="0" w:space="0" w:color="auto"/>
                <w:bottom w:val="none" w:sz="0" w:space="0" w:color="auto"/>
                <w:right w:val="none" w:sz="0" w:space="0" w:color="auto"/>
              </w:divBdr>
            </w:div>
            <w:div w:id="470905091">
              <w:marLeft w:val="0"/>
              <w:marRight w:val="0"/>
              <w:marTop w:val="0"/>
              <w:marBottom w:val="0"/>
              <w:divBdr>
                <w:top w:val="none" w:sz="0" w:space="0" w:color="auto"/>
                <w:left w:val="none" w:sz="0" w:space="0" w:color="auto"/>
                <w:bottom w:val="none" w:sz="0" w:space="0" w:color="auto"/>
                <w:right w:val="none" w:sz="0" w:space="0" w:color="auto"/>
              </w:divBdr>
            </w:div>
            <w:div w:id="802309807">
              <w:marLeft w:val="0"/>
              <w:marRight w:val="0"/>
              <w:marTop w:val="0"/>
              <w:marBottom w:val="0"/>
              <w:divBdr>
                <w:top w:val="none" w:sz="0" w:space="0" w:color="auto"/>
                <w:left w:val="none" w:sz="0" w:space="0" w:color="auto"/>
                <w:bottom w:val="none" w:sz="0" w:space="0" w:color="auto"/>
                <w:right w:val="none" w:sz="0" w:space="0" w:color="auto"/>
              </w:divBdr>
            </w:div>
            <w:div w:id="949631418">
              <w:marLeft w:val="0"/>
              <w:marRight w:val="0"/>
              <w:marTop w:val="0"/>
              <w:marBottom w:val="0"/>
              <w:divBdr>
                <w:top w:val="none" w:sz="0" w:space="0" w:color="auto"/>
                <w:left w:val="none" w:sz="0" w:space="0" w:color="auto"/>
                <w:bottom w:val="none" w:sz="0" w:space="0" w:color="auto"/>
                <w:right w:val="none" w:sz="0" w:space="0" w:color="auto"/>
              </w:divBdr>
            </w:div>
            <w:div w:id="1030256198">
              <w:marLeft w:val="0"/>
              <w:marRight w:val="0"/>
              <w:marTop w:val="0"/>
              <w:marBottom w:val="0"/>
              <w:divBdr>
                <w:top w:val="none" w:sz="0" w:space="0" w:color="auto"/>
                <w:left w:val="none" w:sz="0" w:space="0" w:color="auto"/>
                <w:bottom w:val="none" w:sz="0" w:space="0" w:color="auto"/>
                <w:right w:val="none" w:sz="0" w:space="0" w:color="auto"/>
              </w:divBdr>
            </w:div>
            <w:div w:id="2097628221">
              <w:marLeft w:val="0"/>
              <w:marRight w:val="0"/>
              <w:marTop w:val="0"/>
              <w:marBottom w:val="0"/>
              <w:divBdr>
                <w:top w:val="none" w:sz="0" w:space="0" w:color="auto"/>
                <w:left w:val="none" w:sz="0" w:space="0" w:color="auto"/>
                <w:bottom w:val="none" w:sz="0" w:space="0" w:color="auto"/>
                <w:right w:val="none" w:sz="0" w:space="0" w:color="auto"/>
              </w:divBdr>
            </w:div>
            <w:div w:id="2027322728">
              <w:marLeft w:val="0"/>
              <w:marRight w:val="0"/>
              <w:marTop w:val="0"/>
              <w:marBottom w:val="0"/>
              <w:divBdr>
                <w:top w:val="none" w:sz="0" w:space="0" w:color="auto"/>
                <w:left w:val="none" w:sz="0" w:space="0" w:color="auto"/>
                <w:bottom w:val="none" w:sz="0" w:space="0" w:color="auto"/>
                <w:right w:val="none" w:sz="0" w:space="0" w:color="auto"/>
              </w:divBdr>
            </w:div>
            <w:div w:id="840395047">
              <w:marLeft w:val="0"/>
              <w:marRight w:val="0"/>
              <w:marTop w:val="0"/>
              <w:marBottom w:val="0"/>
              <w:divBdr>
                <w:top w:val="none" w:sz="0" w:space="0" w:color="auto"/>
                <w:left w:val="none" w:sz="0" w:space="0" w:color="auto"/>
                <w:bottom w:val="none" w:sz="0" w:space="0" w:color="auto"/>
                <w:right w:val="none" w:sz="0" w:space="0" w:color="auto"/>
              </w:divBdr>
            </w:div>
            <w:div w:id="692078854">
              <w:marLeft w:val="0"/>
              <w:marRight w:val="0"/>
              <w:marTop w:val="0"/>
              <w:marBottom w:val="0"/>
              <w:divBdr>
                <w:top w:val="none" w:sz="0" w:space="0" w:color="auto"/>
                <w:left w:val="none" w:sz="0" w:space="0" w:color="auto"/>
                <w:bottom w:val="none" w:sz="0" w:space="0" w:color="auto"/>
                <w:right w:val="none" w:sz="0" w:space="0" w:color="auto"/>
              </w:divBdr>
            </w:div>
            <w:div w:id="2033920701">
              <w:marLeft w:val="0"/>
              <w:marRight w:val="0"/>
              <w:marTop w:val="0"/>
              <w:marBottom w:val="0"/>
              <w:divBdr>
                <w:top w:val="none" w:sz="0" w:space="0" w:color="auto"/>
                <w:left w:val="none" w:sz="0" w:space="0" w:color="auto"/>
                <w:bottom w:val="none" w:sz="0" w:space="0" w:color="auto"/>
                <w:right w:val="none" w:sz="0" w:space="0" w:color="auto"/>
              </w:divBdr>
            </w:div>
            <w:div w:id="848368589">
              <w:marLeft w:val="0"/>
              <w:marRight w:val="0"/>
              <w:marTop w:val="0"/>
              <w:marBottom w:val="0"/>
              <w:divBdr>
                <w:top w:val="none" w:sz="0" w:space="0" w:color="auto"/>
                <w:left w:val="none" w:sz="0" w:space="0" w:color="auto"/>
                <w:bottom w:val="none" w:sz="0" w:space="0" w:color="auto"/>
                <w:right w:val="none" w:sz="0" w:space="0" w:color="auto"/>
              </w:divBdr>
            </w:div>
            <w:div w:id="986401801">
              <w:marLeft w:val="0"/>
              <w:marRight w:val="0"/>
              <w:marTop w:val="0"/>
              <w:marBottom w:val="0"/>
              <w:divBdr>
                <w:top w:val="none" w:sz="0" w:space="0" w:color="auto"/>
                <w:left w:val="none" w:sz="0" w:space="0" w:color="auto"/>
                <w:bottom w:val="none" w:sz="0" w:space="0" w:color="auto"/>
                <w:right w:val="none" w:sz="0" w:space="0" w:color="auto"/>
              </w:divBdr>
            </w:div>
            <w:div w:id="250621630">
              <w:marLeft w:val="0"/>
              <w:marRight w:val="0"/>
              <w:marTop w:val="0"/>
              <w:marBottom w:val="0"/>
              <w:divBdr>
                <w:top w:val="none" w:sz="0" w:space="0" w:color="auto"/>
                <w:left w:val="none" w:sz="0" w:space="0" w:color="auto"/>
                <w:bottom w:val="none" w:sz="0" w:space="0" w:color="auto"/>
                <w:right w:val="none" w:sz="0" w:space="0" w:color="auto"/>
              </w:divBdr>
            </w:div>
            <w:div w:id="1128551209">
              <w:marLeft w:val="0"/>
              <w:marRight w:val="0"/>
              <w:marTop w:val="0"/>
              <w:marBottom w:val="0"/>
              <w:divBdr>
                <w:top w:val="none" w:sz="0" w:space="0" w:color="auto"/>
                <w:left w:val="none" w:sz="0" w:space="0" w:color="auto"/>
                <w:bottom w:val="none" w:sz="0" w:space="0" w:color="auto"/>
                <w:right w:val="none" w:sz="0" w:space="0" w:color="auto"/>
              </w:divBdr>
            </w:div>
            <w:div w:id="1788088191">
              <w:marLeft w:val="0"/>
              <w:marRight w:val="0"/>
              <w:marTop w:val="0"/>
              <w:marBottom w:val="0"/>
              <w:divBdr>
                <w:top w:val="none" w:sz="0" w:space="0" w:color="auto"/>
                <w:left w:val="none" w:sz="0" w:space="0" w:color="auto"/>
                <w:bottom w:val="none" w:sz="0" w:space="0" w:color="auto"/>
                <w:right w:val="none" w:sz="0" w:space="0" w:color="auto"/>
              </w:divBdr>
            </w:div>
            <w:div w:id="2099599601">
              <w:marLeft w:val="0"/>
              <w:marRight w:val="0"/>
              <w:marTop w:val="0"/>
              <w:marBottom w:val="0"/>
              <w:divBdr>
                <w:top w:val="none" w:sz="0" w:space="0" w:color="auto"/>
                <w:left w:val="none" w:sz="0" w:space="0" w:color="auto"/>
                <w:bottom w:val="none" w:sz="0" w:space="0" w:color="auto"/>
                <w:right w:val="none" w:sz="0" w:space="0" w:color="auto"/>
              </w:divBdr>
            </w:div>
            <w:div w:id="1081953156">
              <w:marLeft w:val="0"/>
              <w:marRight w:val="0"/>
              <w:marTop w:val="0"/>
              <w:marBottom w:val="0"/>
              <w:divBdr>
                <w:top w:val="none" w:sz="0" w:space="0" w:color="auto"/>
                <w:left w:val="none" w:sz="0" w:space="0" w:color="auto"/>
                <w:bottom w:val="none" w:sz="0" w:space="0" w:color="auto"/>
                <w:right w:val="none" w:sz="0" w:space="0" w:color="auto"/>
              </w:divBdr>
            </w:div>
            <w:div w:id="636690487">
              <w:marLeft w:val="0"/>
              <w:marRight w:val="0"/>
              <w:marTop w:val="0"/>
              <w:marBottom w:val="0"/>
              <w:divBdr>
                <w:top w:val="none" w:sz="0" w:space="0" w:color="auto"/>
                <w:left w:val="none" w:sz="0" w:space="0" w:color="auto"/>
                <w:bottom w:val="none" w:sz="0" w:space="0" w:color="auto"/>
                <w:right w:val="none" w:sz="0" w:space="0" w:color="auto"/>
              </w:divBdr>
            </w:div>
            <w:div w:id="1852330424">
              <w:marLeft w:val="0"/>
              <w:marRight w:val="0"/>
              <w:marTop w:val="0"/>
              <w:marBottom w:val="0"/>
              <w:divBdr>
                <w:top w:val="none" w:sz="0" w:space="0" w:color="auto"/>
                <w:left w:val="none" w:sz="0" w:space="0" w:color="auto"/>
                <w:bottom w:val="none" w:sz="0" w:space="0" w:color="auto"/>
                <w:right w:val="none" w:sz="0" w:space="0" w:color="auto"/>
              </w:divBdr>
            </w:div>
            <w:div w:id="702558845">
              <w:marLeft w:val="0"/>
              <w:marRight w:val="0"/>
              <w:marTop w:val="0"/>
              <w:marBottom w:val="0"/>
              <w:divBdr>
                <w:top w:val="none" w:sz="0" w:space="0" w:color="auto"/>
                <w:left w:val="none" w:sz="0" w:space="0" w:color="auto"/>
                <w:bottom w:val="none" w:sz="0" w:space="0" w:color="auto"/>
                <w:right w:val="none" w:sz="0" w:space="0" w:color="auto"/>
              </w:divBdr>
            </w:div>
            <w:div w:id="1790539892">
              <w:marLeft w:val="0"/>
              <w:marRight w:val="0"/>
              <w:marTop w:val="0"/>
              <w:marBottom w:val="0"/>
              <w:divBdr>
                <w:top w:val="none" w:sz="0" w:space="0" w:color="auto"/>
                <w:left w:val="none" w:sz="0" w:space="0" w:color="auto"/>
                <w:bottom w:val="none" w:sz="0" w:space="0" w:color="auto"/>
                <w:right w:val="none" w:sz="0" w:space="0" w:color="auto"/>
              </w:divBdr>
            </w:div>
            <w:div w:id="669724316">
              <w:marLeft w:val="0"/>
              <w:marRight w:val="0"/>
              <w:marTop w:val="0"/>
              <w:marBottom w:val="0"/>
              <w:divBdr>
                <w:top w:val="none" w:sz="0" w:space="0" w:color="auto"/>
                <w:left w:val="none" w:sz="0" w:space="0" w:color="auto"/>
                <w:bottom w:val="none" w:sz="0" w:space="0" w:color="auto"/>
                <w:right w:val="none" w:sz="0" w:space="0" w:color="auto"/>
              </w:divBdr>
            </w:div>
            <w:div w:id="820459765">
              <w:marLeft w:val="0"/>
              <w:marRight w:val="0"/>
              <w:marTop w:val="0"/>
              <w:marBottom w:val="0"/>
              <w:divBdr>
                <w:top w:val="none" w:sz="0" w:space="0" w:color="auto"/>
                <w:left w:val="none" w:sz="0" w:space="0" w:color="auto"/>
                <w:bottom w:val="none" w:sz="0" w:space="0" w:color="auto"/>
                <w:right w:val="none" w:sz="0" w:space="0" w:color="auto"/>
              </w:divBdr>
            </w:div>
            <w:div w:id="369376433">
              <w:marLeft w:val="0"/>
              <w:marRight w:val="0"/>
              <w:marTop w:val="0"/>
              <w:marBottom w:val="0"/>
              <w:divBdr>
                <w:top w:val="none" w:sz="0" w:space="0" w:color="auto"/>
                <w:left w:val="none" w:sz="0" w:space="0" w:color="auto"/>
                <w:bottom w:val="none" w:sz="0" w:space="0" w:color="auto"/>
                <w:right w:val="none" w:sz="0" w:space="0" w:color="auto"/>
              </w:divBdr>
            </w:div>
            <w:div w:id="2082634479">
              <w:marLeft w:val="0"/>
              <w:marRight w:val="0"/>
              <w:marTop w:val="0"/>
              <w:marBottom w:val="0"/>
              <w:divBdr>
                <w:top w:val="none" w:sz="0" w:space="0" w:color="auto"/>
                <w:left w:val="none" w:sz="0" w:space="0" w:color="auto"/>
                <w:bottom w:val="none" w:sz="0" w:space="0" w:color="auto"/>
                <w:right w:val="none" w:sz="0" w:space="0" w:color="auto"/>
              </w:divBdr>
            </w:div>
            <w:div w:id="1291059673">
              <w:marLeft w:val="0"/>
              <w:marRight w:val="0"/>
              <w:marTop w:val="0"/>
              <w:marBottom w:val="0"/>
              <w:divBdr>
                <w:top w:val="none" w:sz="0" w:space="0" w:color="auto"/>
                <w:left w:val="none" w:sz="0" w:space="0" w:color="auto"/>
                <w:bottom w:val="none" w:sz="0" w:space="0" w:color="auto"/>
                <w:right w:val="none" w:sz="0" w:space="0" w:color="auto"/>
              </w:divBdr>
            </w:div>
            <w:div w:id="2033804286">
              <w:marLeft w:val="0"/>
              <w:marRight w:val="0"/>
              <w:marTop w:val="0"/>
              <w:marBottom w:val="0"/>
              <w:divBdr>
                <w:top w:val="none" w:sz="0" w:space="0" w:color="auto"/>
                <w:left w:val="none" w:sz="0" w:space="0" w:color="auto"/>
                <w:bottom w:val="none" w:sz="0" w:space="0" w:color="auto"/>
                <w:right w:val="none" w:sz="0" w:space="0" w:color="auto"/>
              </w:divBdr>
            </w:div>
            <w:div w:id="544097174">
              <w:marLeft w:val="0"/>
              <w:marRight w:val="0"/>
              <w:marTop w:val="0"/>
              <w:marBottom w:val="0"/>
              <w:divBdr>
                <w:top w:val="none" w:sz="0" w:space="0" w:color="auto"/>
                <w:left w:val="none" w:sz="0" w:space="0" w:color="auto"/>
                <w:bottom w:val="none" w:sz="0" w:space="0" w:color="auto"/>
                <w:right w:val="none" w:sz="0" w:space="0" w:color="auto"/>
              </w:divBdr>
            </w:div>
            <w:div w:id="1759787746">
              <w:marLeft w:val="0"/>
              <w:marRight w:val="0"/>
              <w:marTop w:val="0"/>
              <w:marBottom w:val="0"/>
              <w:divBdr>
                <w:top w:val="none" w:sz="0" w:space="0" w:color="auto"/>
                <w:left w:val="none" w:sz="0" w:space="0" w:color="auto"/>
                <w:bottom w:val="none" w:sz="0" w:space="0" w:color="auto"/>
                <w:right w:val="none" w:sz="0" w:space="0" w:color="auto"/>
              </w:divBdr>
            </w:div>
            <w:div w:id="118692590">
              <w:marLeft w:val="0"/>
              <w:marRight w:val="0"/>
              <w:marTop w:val="0"/>
              <w:marBottom w:val="0"/>
              <w:divBdr>
                <w:top w:val="none" w:sz="0" w:space="0" w:color="auto"/>
                <w:left w:val="none" w:sz="0" w:space="0" w:color="auto"/>
                <w:bottom w:val="none" w:sz="0" w:space="0" w:color="auto"/>
                <w:right w:val="none" w:sz="0" w:space="0" w:color="auto"/>
              </w:divBdr>
            </w:div>
            <w:div w:id="637417238">
              <w:marLeft w:val="0"/>
              <w:marRight w:val="0"/>
              <w:marTop w:val="0"/>
              <w:marBottom w:val="0"/>
              <w:divBdr>
                <w:top w:val="none" w:sz="0" w:space="0" w:color="auto"/>
                <w:left w:val="none" w:sz="0" w:space="0" w:color="auto"/>
                <w:bottom w:val="none" w:sz="0" w:space="0" w:color="auto"/>
                <w:right w:val="none" w:sz="0" w:space="0" w:color="auto"/>
              </w:divBdr>
            </w:div>
            <w:div w:id="1321694622">
              <w:marLeft w:val="0"/>
              <w:marRight w:val="0"/>
              <w:marTop w:val="0"/>
              <w:marBottom w:val="0"/>
              <w:divBdr>
                <w:top w:val="none" w:sz="0" w:space="0" w:color="auto"/>
                <w:left w:val="none" w:sz="0" w:space="0" w:color="auto"/>
                <w:bottom w:val="none" w:sz="0" w:space="0" w:color="auto"/>
                <w:right w:val="none" w:sz="0" w:space="0" w:color="auto"/>
              </w:divBdr>
            </w:div>
            <w:div w:id="1689061901">
              <w:marLeft w:val="0"/>
              <w:marRight w:val="0"/>
              <w:marTop w:val="0"/>
              <w:marBottom w:val="0"/>
              <w:divBdr>
                <w:top w:val="none" w:sz="0" w:space="0" w:color="auto"/>
                <w:left w:val="none" w:sz="0" w:space="0" w:color="auto"/>
                <w:bottom w:val="none" w:sz="0" w:space="0" w:color="auto"/>
                <w:right w:val="none" w:sz="0" w:space="0" w:color="auto"/>
              </w:divBdr>
            </w:div>
            <w:div w:id="704528339">
              <w:marLeft w:val="0"/>
              <w:marRight w:val="0"/>
              <w:marTop w:val="0"/>
              <w:marBottom w:val="0"/>
              <w:divBdr>
                <w:top w:val="none" w:sz="0" w:space="0" w:color="auto"/>
                <w:left w:val="none" w:sz="0" w:space="0" w:color="auto"/>
                <w:bottom w:val="none" w:sz="0" w:space="0" w:color="auto"/>
                <w:right w:val="none" w:sz="0" w:space="0" w:color="auto"/>
              </w:divBdr>
            </w:div>
            <w:div w:id="207306826">
              <w:marLeft w:val="0"/>
              <w:marRight w:val="0"/>
              <w:marTop w:val="0"/>
              <w:marBottom w:val="0"/>
              <w:divBdr>
                <w:top w:val="none" w:sz="0" w:space="0" w:color="auto"/>
                <w:left w:val="none" w:sz="0" w:space="0" w:color="auto"/>
                <w:bottom w:val="none" w:sz="0" w:space="0" w:color="auto"/>
                <w:right w:val="none" w:sz="0" w:space="0" w:color="auto"/>
              </w:divBdr>
            </w:div>
            <w:div w:id="1628657420">
              <w:marLeft w:val="0"/>
              <w:marRight w:val="0"/>
              <w:marTop w:val="0"/>
              <w:marBottom w:val="0"/>
              <w:divBdr>
                <w:top w:val="none" w:sz="0" w:space="0" w:color="auto"/>
                <w:left w:val="none" w:sz="0" w:space="0" w:color="auto"/>
                <w:bottom w:val="none" w:sz="0" w:space="0" w:color="auto"/>
                <w:right w:val="none" w:sz="0" w:space="0" w:color="auto"/>
              </w:divBdr>
            </w:div>
            <w:div w:id="310595467">
              <w:marLeft w:val="0"/>
              <w:marRight w:val="0"/>
              <w:marTop w:val="0"/>
              <w:marBottom w:val="0"/>
              <w:divBdr>
                <w:top w:val="none" w:sz="0" w:space="0" w:color="auto"/>
                <w:left w:val="none" w:sz="0" w:space="0" w:color="auto"/>
                <w:bottom w:val="none" w:sz="0" w:space="0" w:color="auto"/>
                <w:right w:val="none" w:sz="0" w:space="0" w:color="auto"/>
              </w:divBdr>
            </w:div>
            <w:div w:id="923612358">
              <w:marLeft w:val="0"/>
              <w:marRight w:val="0"/>
              <w:marTop w:val="0"/>
              <w:marBottom w:val="0"/>
              <w:divBdr>
                <w:top w:val="none" w:sz="0" w:space="0" w:color="auto"/>
                <w:left w:val="none" w:sz="0" w:space="0" w:color="auto"/>
                <w:bottom w:val="none" w:sz="0" w:space="0" w:color="auto"/>
                <w:right w:val="none" w:sz="0" w:space="0" w:color="auto"/>
              </w:divBdr>
            </w:div>
            <w:div w:id="405032733">
              <w:marLeft w:val="0"/>
              <w:marRight w:val="0"/>
              <w:marTop w:val="0"/>
              <w:marBottom w:val="0"/>
              <w:divBdr>
                <w:top w:val="none" w:sz="0" w:space="0" w:color="auto"/>
                <w:left w:val="none" w:sz="0" w:space="0" w:color="auto"/>
                <w:bottom w:val="none" w:sz="0" w:space="0" w:color="auto"/>
                <w:right w:val="none" w:sz="0" w:space="0" w:color="auto"/>
              </w:divBdr>
            </w:div>
            <w:div w:id="923564552">
              <w:marLeft w:val="0"/>
              <w:marRight w:val="0"/>
              <w:marTop w:val="0"/>
              <w:marBottom w:val="0"/>
              <w:divBdr>
                <w:top w:val="none" w:sz="0" w:space="0" w:color="auto"/>
                <w:left w:val="none" w:sz="0" w:space="0" w:color="auto"/>
                <w:bottom w:val="none" w:sz="0" w:space="0" w:color="auto"/>
                <w:right w:val="none" w:sz="0" w:space="0" w:color="auto"/>
              </w:divBdr>
            </w:div>
            <w:div w:id="749043445">
              <w:marLeft w:val="0"/>
              <w:marRight w:val="0"/>
              <w:marTop w:val="0"/>
              <w:marBottom w:val="0"/>
              <w:divBdr>
                <w:top w:val="none" w:sz="0" w:space="0" w:color="auto"/>
                <w:left w:val="none" w:sz="0" w:space="0" w:color="auto"/>
                <w:bottom w:val="none" w:sz="0" w:space="0" w:color="auto"/>
                <w:right w:val="none" w:sz="0" w:space="0" w:color="auto"/>
              </w:divBdr>
            </w:div>
            <w:div w:id="652610824">
              <w:marLeft w:val="0"/>
              <w:marRight w:val="0"/>
              <w:marTop w:val="0"/>
              <w:marBottom w:val="0"/>
              <w:divBdr>
                <w:top w:val="none" w:sz="0" w:space="0" w:color="auto"/>
                <w:left w:val="none" w:sz="0" w:space="0" w:color="auto"/>
                <w:bottom w:val="none" w:sz="0" w:space="0" w:color="auto"/>
                <w:right w:val="none" w:sz="0" w:space="0" w:color="auto"/>
              </w:divBdr>
            </w:div>
            <w:div w:id="1915044488">
              <w:marLeft w:val="0"/>
              <w:marRight w:val="0"/>
              <w:marTop w:val="0"/>
              <w:marBottom w:val="0"/>
              <w:divBdr>
                <w:top w:val="none" w:sz="0" w:space="0" w:color="auto"/>
                <w:left w:val="none" w:sz="0" w:space="0" w:color="auto"/>
                <w:bottom w:val="none" w:sz="0" w:space="0" w:color="auto"/>
                <w:right w:val="none" w:sz="0" w:space="0" w:color="auto"/>
              </w:divBdr>
            </w:div>
            <w:div w:id="1723214707">
              <w:marLeft w:val="0"/>
              <w:marRight w:val="0"/>
              <w:marTop w:val="0"/>
              <w:marBottom w:val="0"/>
              <w:divBdr>
                <w:top w:val="none" w:sz="0" w:space="0" w:color="auto"/>
                <w:left w:val="none" w:sz="0" w:space="0" w:color="auto"/>
                <w:bottom w:val="none" w:sz="0" w:space="0" w:color="auto"/>
                <w:right w:val="none" w:sz="0" w:space="0" w:color="auto"/>
              </w:divBdr>
            </w:div>
            <w:div w:id="2065518655">
              <w:marLeft w:val="0"/>
              <w:marRight w:val="0"/>
              <w:marTop w:val="0"/>
              <w:marBottom w:val="0"/>
              <w:divBdr>
                <w:top w:val="none" w:sz="0" w:space="0" w:color="auto"/>
                <w:left w:val="none" w:sz="0" w:space="0" w:color="auto"/>
                <w:bottom w:val="none" w:sz="0" w:space="0" w:color="auto"/>
                <w:right w:val="none" w:sz="0" w:space="0" w:color="auto"/>
              </w:divBdr>
            </w:div>
            <w:div w:id="331570999">
              <w:marLeft w:val="0"/>
              <w:marRight w:val="0"/>
              <w:marTop w:val="0"/>
              <w:marBottom w:val="0"/>
              <w:divBdr>
                <w:top w:val="none" w:sz="0" w:space="0" w:color="auto"/>
                <w:left w:val="none" w:sz="0" w:space="0" w:color="auto"/>
                <w:bottom w:val="none" w:sz="0" w:space="0" w:color="auto"/>
                <w:right w:val="none" w:sz="0" w:space="0" w:color="auto"/>
              </w:divBdr>
            </w:div>
            <w:div w:id="1857230985">
              <w:marLeft w:val="0"/>
              <w:marRight w:val="0"/>
              <w:marTop w:val="0"/>
              <w:marBottom w:val="0"/>
              <w:divBdr>
                <w:top w:val="none" w:sz="0" w:space="0" w:color="auto"/>
                <w:left w:val="none" w:sz="0" w:space="0" w:color="auto"/>
                <w:bottom w:val="none" w:sz="0" w:space="0" w:color="auto"/>
                <w:right w:val="none" w:sz="0" w:space="0" w:color="auto"/>
              </w:divBdr>
            </w:div>
            <w:div w:id="1183327325">
              <w:marLeft w:val="0"/>
              <w:marRight w:val="0"/>
              <w:marTop w:val="0"/>
              <w:marBottom w:val="0"/>
              <w:divBdr>
                <w:top w:val="none" w:sz="0" w:space="0" w:color="auto"/>
                <w:left w:val="none" w:sz="0" w:space="0" w:color="auto"/>
                <w:bottom w:val="none" w:sz="0" w:space="0" w:color="auto"/>
                <w:right w:val="none" w:sz="0" w:space="0" w:color="auto"/>
              </w:divBdr>
            </w:div>
            <w:div w:id="84425602">
              <w:marLeft w:val="0"/>
              <w:marRight w:val="0"/>
              <w:marTop w:val="0"/>
              <w:marBottom w:val="0"/>
              <w:divBdr>
                <w:top w:val="none" w:sz="0" w:space="0" w:color="auto"/>
                <w:left w:val="none" w:sz="0" w:space="0" w:color="auto"/>
                <w:bottom w:val="none" w:sz="0" w:space="0" w:color="auto"/>
                <w:right w:val="none" w:sz="0" w:space="0" w:color="auto"/>
              </w:divBdr>
            </w:div>
            <w:div w:id="1916427830">
              <w:marLeft w:val="0"/>
              <w:marRight w:val="0"/>
              <w:marTop w:val="0"/>
              <w:marBottom w:val="0"/>
              <w:divBdr>
                <w:top w:val="none" w:sz="0" w:space="0" w:color="auto"/>
                <w:left w:val="none" w:sz="0" w:space="0" w:color="auto"/>
                <w:bottom w:val="none" w:sz="0" w:space="0" w:color="auto"/>
                <w:right w:val="none" w:sz="0" w:space="0" w:color="auto"/>
              </w:divBdr>
            </w:div>
            <w:div w:id="1801803394">
              <w:marLeft w:val="0"/>
              <w:marRight w:val="0"/>
              <w:marTop w:val="0"/>
              <w:marBottom w:val="0"/>
              <w:divBdr>
                <w:top w:val="none" w:sz="0" w:space="0" w:color="auto"/>
                <w:left w:val="none" w:sz="0" w:space="0" w:color="auto"/>
                <w:bottom w:val="none" w:sz="0" w:space="0" w:color="auto"/>
                <w:right w:val="none" w:sz="0" w:space="0" w:color="auto"/>
              </w:divBdr>
            </w:div>
            <w:div w:id="1473332181">
              <w:marLeft w:val="0"/>
              <w:marRight w:val="0"/>
              <w:marTop w:val="0"/>
              <w:marBottom w:val="0"/>
              <w:divBdr>
                <w:top w:val="none" w:sz="0" w:space="0" w:color="auto"/>
                <w:left w:val="none" w:sz="0" w:space="0" w:color="auto"/>
                <w:bottom w:val="none" w:sz="0" w:space="0" w:color="auto"/>
                <w:right w:val="none" w:sz="0" w:space="0" w:color="auto"/>
              </w:divBdr>
            </w:div>
            <w:div w:id="1675648459">
              <w:marLeft w:val="0"/>
              <w:marRight w:val="0"/>
              <w:marTop w:val="0"/>
              <w:marBottom w:val="0"/>
              <w:divBdr>
                <w:top w:val="none" w:sz="0" w:space="0" w:color="auto"/>
                <w:left w:val="none" w:sz="0" w:space="0" w:color="auto"/>
                <w:bottom w:val="none" w:sz="0" w:space="0" w:color="auto"/>
                <w:right w:val="none" w:sz="0" w:space="0" w:color="auto"/>
              </w:divBdr>
            </w:div>
            <w:div w:id="1238712945">
              <w:marLeft w:val="0"/>
              <w:marRight w:val="0"/>
              <w:marTop w:val="0"/>
              <w:marBottom w:val="0"/>
              <w:divBdr>
                <w:top w:val="none" w:sz="0" w:space="0" w:color="auto"/>
                <w:left w:val="none" w:sz="0" w:space="0" w:color="auto"/>
                <w:bottom w:val="none" w:sz="0" w:space="0" w:color="auto"/>
                <w:right w:val="none" w:sz="0" w:space="0" w:color="auto"/>
              </w:divBdr>
            </w:div>
            <w:div w:id="218588704">
              <w:marLeft w:val="0"/>
              <w:marRight w:val="0"/>
              <w:marTop w:val="0"/>
              <w:marBottom w:val="0"/>
              <w:divBdr>
                <w:top w:val="none" w:sz="0" w:space="0" w:color="auto"/>
                <w:left w:val="none" w:sz="0" w:space="0" w:color="auto"/>
                <w:bottom w:val="none" w:sz="0" w:space="0" w:color="auto"/>
                <w:right w:val="none" w:sz="0" w:space="0" w:color="auto"/>
              </w:divBdr>
            </w:div>
            <w:div w:id="269969103">
              <w:marLeft w:val="0"/>
              <w:marRight w:val="0"/>
              <w:marTop w:val="0"/>
              <w:marBottom w:val="0"/>
              <w:divBdr>
                <w:top w:val="none" w:sz="0" w:space="0" w:color="auto"/>
                <w:left w:val="none" w:sz="0" w:space="0" w:color="auto"/>
                <w:bottom w:val="none" w:sz="0" w:space="0" w:color="auto"/>
                <w:right w:val="none" w:sz="0" w:space="0" w:color="auto"/>
              </w:divBdr>
            </w:div>
            <w:div w:id="875502928">
              <w:marLeft w:val="0"/>
              <w:marRight w:val="0"/>
              <w:marTop w:val="0"/>
              <w:marBottom w:val="0"/>
              <w:divBdr>
                <w:top w:val="none" w:sz="0" w:space="0" w:color="auto"/>
                <w:left w:val="none" w:sz="0" w:space="0" w:color="auto"/>
                <w:bottom w:val="none" w:sz="0" w:space="0" w:color="auto"/>
                <w:right w:val="none" w:sz="0" w:space="0" w:color="auto"/>
              </w:divBdr>
            </w:div>
            <w:div w:id="370688232">
              <w:marLeft w:val="0"/>
              <w:marRight w:val="0"/>
              <w:marTop w:val="0"/>
              <w:marBottom w:val="0"/>
              <w:divBdr>
                <w:top w:val="none" w:sz="0" w:space="0" w:color="auto"/>
                <w:left w:val="none" w:sz="0" w:space="0" w:color="auto"/>
                <w:bottom w:val="none" w:sz="0" w:space="0" w:color="auto"/>
                <w:right w:val="none" w:sz="0" w:space="0" w:color="auto"/>
              </w:divBdr>
            </w:div>
            <w:div w:id="824662843">
              <w:marLeft w:val="0"/>
              <w:marRight w:val="0"/>
              <w:marTop w:val="0"/>
              <w:marBottom w:val="0"/>
              <w:divBdr>
                <w:top w:val="none" w:sz="0" w:space="0" w:color="auto"/>
                <w:left w:val="none" w:sz="0" w:space="0" w:color="auto"/>
                <w:bottom w:val="none" w:sz="0" w:space="0" w:color="auto"/>
                <w:right w:val="none" w:sz="0" w:space="0" w:color="auto"/>
              </w:divBdr>
            </w:div>
            <w:div w:id="447629908">
              <w:marLeft w:val="0"/>
              <w:marRight w:val="0"/>
              <w:marTop w:val="0"/>
              <w:marBottom w:val="0"/>
              <w:divBdr>
                <w:top w:val="none" w:sz="0" w:space="0" w:color="auto"/>
                <w:left w:val="none" w:sz="0" w:space="0" w:color="auto"/>
                <w:bottom w:val="none" w:sz="0" w:space="0" w:color="auto"/>
                <w:right w:val="none" w:sz="0" w:space="0" w:color="auto"/>
              </w:divBdr>
            </w:div>
            <w:div w:id="360713563">
              <w:marLeft w:val="0"/>
              <w:marRight w:val="0"/>
              <w:marTop w:val="0"/>
              <w:marBottom w:val="0"/>
              <w:divBdr>
                <w:top w:val="none" w:sz="0" w:space="0" w:color="auto"/>
                <w:left w:val="none" w:sz="0" w:space="0" w:color="auto"/>
                <w:bottom w:val="none" w:sz="0" w:space="0" w:color="auto"/>
                <w:right w:val="none" w:sz="0" w:space="0" w:color="auto"/>
              </w:divBdr>
            </w:div>
            <w:div w:id="1631013374">
              <w:marLeft w:val="0"/>
              <w:marRight w:val="0"/>
              <w:marTop w:val="0"/>
              <w:marBottom w:val="0"/>
              <w:divBdr>
                <w:top w:val="none" w:sz="0" w:space="0" w:color="auto"/>
                <w:left w:val="none" w:sz="0" w:space="0" w:color="auto"/>
                <w:bottom w:val="none" w:sz="0" w:space="0" w:color="auto"/>
                <w:right w:val="none" w:sz="0" w:space="0" w:color="auto"/>
              </w:divBdr>
            </w:div>
            <w:div w:id="797140498">
              <w:marLeft w:val="0"/>
              <w:marRight w:val="0"/>
              <w:marTop w:val="0"/>
              <w:marBottom w:val="0"/>
              <w:divBdr>
                <w:top w:val="none" w:sz="0" w:space="0" w:color="auto"/>
                <w:left w:val="none" w:sz="0" w:space="0" w:color="auto"/>
                <w:bottom w:val="none" w:sz="0" w:space="0" w:color="auto"/>
                <w:right w:val="none" w:sz="0" w:space="0" w:color="auto"/>
              </w:divBdr>
            </w:div>
            <w:div w:id="1446998712">
              <w:marLeft w:val="0"/>
              <w:marRight w:val="0"/>
              <w:marTop w:val="0"/>
              <w:marBottom w:val="0"/>
              <w:divBdr>
                <w:top w:val="none" w:sz="0" w:space="0" w:color="auto"/>
                <w:left w:val="none" w:sz="0" w:space="0" w:color="auto"/>
                <w:bottom w:val="none" w:sz="0" w:space="0" w:color="auto"/>
                <w:right w:val="none" w:sz="0" w:space="0" w:color="auto"/>
              </w:divBdr>
            </w:div>
            <w:div w:id="362024524">
              <w:marLeft w:val="0"/>
              <w:marRight w:val="0"/>
              <w:marTop w:val="0"/>
              <w:marBottom w:val="0"/>
              <w:divBdr>
                <w:top w:val="none" w:sz="0" w:space="0" w:color="auto"/>
                <w:left w:val="none" w:sz="0" w:space="0" w:color="auto"/>
                <w:bottom w:val="none" w:sz="0" w:space="0" w:color="auto"/>
                <w:right w:val="none" w:sz="0" w:space="0" w:color="auto"/>
              </w:divBdr>
            </w:div>
            <w:div w:id="2003116875">
              <w:marLeft w:val="0"/>
              <w:marRight w:val="0"/>
              <w:marTop w:val="0"/>
              <w:marBottom w:val="0"/>
              <w:divBdr>
                <w:top w:val="none" w:sz="0" w:space="0" w:color="auto"/>
                <w:left w:val="none" w:sz="0" w:space="0" w:color="auto"/>
                <w:bottom w:val="none" w:sz="0" w:space="0" w:color="auto"/>
                <w:right w:val="none" w:sz="0" w:space="0" w:color="auto"/>
              </w:divBdr>
            </w:div>
            <w:div w:id="83115730">
              <w:marLeft w:val="0"/>
              <w:marRight w:val="0"/>
              <w:marTop w:val="0"/>
              <w:marBottom w:val="0"/>
              <w:divBdr>
                <w:top w:val="none" w:sz="0" w:space="0" w:color="auto"/>
                <w:left w:val="none" w:sz="0" w:space="0" w:color="auto"/>
                <w:bottom w:val="none" w:sz="0" w:space="0" w:color="auto"/>
                <w:right w:val="none" w:sz="0" w:space="0" w:color="auto"/>
              </w:divBdr>
            </w:div>
            <w:div w:id="520321151">
              <w:marLeft w:val="0"/>
              <w:marRight w:val="0"/>
              <w:marTop w:val="0"/>
              <w:marBottom w:val="0"/>
              <w:divBdr>
                <w:top w:val="none" w:sz="0" w:space="0" w:color="auto"/>
                <w:left w:val="none" w:sz="0" w:space="0" w:color="auto"/>
                <w:bottom w:val="none" w:sz="0" w:space="0" w:color="auto"/>
                <w:right w:val="none" w:sz="0" w:space="0" w:color="auto"/>
              </w:divBdr>
            </w:div>
            <w:div w:id="958879066">
              <w:marLeft w:val="0"/>
              <w:marRight w:val="0"/>
              <w:marTop w:val="0"/>
              <w:marBottom w:val="0"/>
              <w:divBdr>
                <w:top w:val="none" w:sz="0" w:space="0" w:color="auto"/>
                <w:left w:val="none" w:sz="0" w:space="0" w:color="auto"/>
                <w:bottom w:val="none" w:sz="0" w:space="0" w:color="auto"/>
                <w:right w:val="none" w:sz="0" w:space="0" w:color="auto"/>
              </w:divBdr>
            </w:div>
            <w:div w:id="1913851496">
              <w:marLeft w:val="0"/>
              <w:marRight w:val="0"/>
              <w:marTop w:val="0"/>
              <w:marBottom w:val="0"/>
              <w:divBdr>
                <w:top w:val="none" w:sz="0" w:space="0" w:color="auto"/>
                <w:left w:val="none" w:sz="0" w:space="0" w:color="auto"/>
                <w:bottom w:val="none" w:sz="0" w:space="0" w:color="auto"/>
                <w:right w:val="none" w:sz="0" w:space="0" w:color="auto"/>
              </w:divBdr>
            </w:div>
            <w:div w:id="903838722">
              <w:marLeft w:val="0"/>
              <w:marRight w:val="0"/>
              <w:marTop w:val="0"/>
              <w:marBottom w:val="0"/>
              <w:divBdr>
                <w:top w:val="none" w:sz="0" w:space="0" w:color="auto"/>
                <w:left w:val="none" w:sz="0" w:space="0" w:color="auto"/>
                <w:bottom w:val="none" w:sz="0" w:space="0" w:color="auto"/>
                <w:right w:val="none" w:sz="0" w:space="0" w:color="auto"/>
              </w:divBdr>
            </w:div>
            <w:div w:id="210483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23587">
      <w:bodyDiv w:val="1"/>
      <w:marLeft w:val="0"/>
      <w:marRight w:val="0"/>
      <w:marTop w:val="0"/>
      <w:marBottom w:val="0"/>
      <w:divBdr>
        <w:top w:val="none" w:sz="0" w:space="0" w:color="auto"/>
        <w:left w:val="none" w:sz="0" w:space="0" w:color="auto"/>
        <w:bottom w:val="none" w:sz="0" w:space="0" w:color="auto"/>
        <w:right w:val="none" w:sz="0" w:space="0" w:color="auto"/>
      </w:divBdr>
    </w:div>
    <w:div w:id="963005003">
      <w:bodyDiv w:val="1"/>
      <w:marLeft w:val="0"/>
      <w:marRight w:val="0"/>
      <w:marTop w:val="0"/>
      <w:marBottom w:val="0"/>
      <w:divBdr>
        <w:top w:val="none" w:sz="0" w:space="0" w:color="auto"/>
        <w:left w:val="none" w:sz="0" w:space="0" w:color="auto"/>
        <w:bottom w:val="none" w:sz="0" w:space="0" w:color="auto"/>
        <w:right w:val="none" w:sz="0" w:space="0" w:color="auto"/>
      </w:divBdr>
    </w:div>
    <w:div w:id="1126510595">
      <w:bodyDiv w:val="1"/>
      <w:marLeft w:val="0"/>
      <w:marRight w:val="0"/>
      <w:marTop w:val="0"/>
      <w:marBottom w:val="0"/>
      <w:divBdr>
        <w:top w:val="none" w:sz="0" w:space="0" w:color="auto"/>
        <w:left w:val="none" w:sz="0" w:space="0" w:color="auto"/>
        <w:bottom w:val="none" w:sz="0" w:space="0" w:color="auto"/>
        <w:right w:val="none" w:sz="0" w:space="0" w:color="auto"/>
      </w:divBdr>
    </w:div>
    <w:div w:id="1169632731">
      <w:bodyDiv w:val="1"/>
      <w:marLeft w:val="0"/>
      <w:marRight w:val="0"/>
      <w:marTop w:val="0"/>
      <w:marBottom w:val="0"/>
      <w:divBdr>
        <w:top w:val="none" w:sz="0" w:space="0" w:color="auto"/>
        <w:left w:val="none" w:sz="0" w:space="0" w:color="auto"/>
        <w:bottom w:val="none" w:sz="0" w:space="0" w:color="auto"/>
        <w:right w:val="none" w:sz="0" w:space="0" w:color="auto"/>
      </w:divBdr>
      <w:divsChild>
        <w:div w:id="1230461783">
          <w:marLeft w:val="547"/>
          <w:marRight w:val="0"/>
          <w:marTop w:val="134"/>
          <w:marBottom w:val="0"/>
          <w:divBdr>
            <w:top w:val="none" w:sz="0" w:space="0" w:color="auto"/>
            <w:left w:val="none" w:sz="0" w:space="0" w:color="auto"/>
            <w:bottom w:val="none" w:sz="0" w:space="0" w:color="auto"/>
            <w:right w:val="none" w:sz="0" w:space="0" w:color="auto"/>
          </w:divBdr>
        </w:div>
        <w:div w:id="1297760653">
          <w:marLeft w:val="547"/>
          <w:marRight w:val="0"/>
          <w:marTop w:val="134"/>
          <w:marBottom w:val="0"/>
          <w:divBdr>
            <w:top w:val="none" w:sz="0" w:space="0" w:color="auto"/>
            <w:left w:val="none" w:sz="0" w:space="0" w:color="auto"/>
            <w:bottom w:val="none" w:sz="0" w:space="0" w:color="auto"/>
            <w:right w:val="none" w:sz="0" w:space="0" w:color="auto"/>
          </w:divBdr>
        </w:div>
        <w:div w:id="1623148577">
          <w:marLeft w:val="1166"/>
          <w:marRight w:val="0"/>
          <w:marTop w:val="115"/>
          <w:marBottom w:val="0"/>
          <w:divBdr>
            <w:top w:val="none" w:sz="0" w:space="0" w:color="auto"/>
            <w:left w:val="none" w:sz="0" w:space="0" w:color="auto"/>
            <w:bottom w:val="none" w:sz="0" w:space="0" w:color="auto"/>
            <w:right w:val="none" w:sz="0" w:space="0" w:color="auto"/>
          </w:divBdr>
        </w:div>
        <w:div w:id="795298189">
          <w:marLeft w:val="1166"/>
          <w:marRight w:val="0"/>
          <w:marTop w:val="115"/>
          <w:marBottom w:val="0"/>
          <w:divBdr>
            <w:top w:val="none" w:sz="0" w:space="0" w:color="auto"/>
            <w:left w:val="none" w:sz="0" w:space="0" w:color="auto"/>
            <w:bottom w:val="none" w:sz="0" w:space="0" w:color="auto"/>
            <w:right w:val="none" w:sz="0" w:space="0" w:color="auto"/>
          </w:divBdr>
        </w:div>
      </w:divsChild>
    </w:div>
    <w:div w:id="1204055789">
      <w:bodyDiv w:val="1"/>
      <w:marLeft w:val="0"/>
      <w:marRight w:val="0"/>
      <w:marTop w:val="0"/>
      <w:marBottom w:val="0"/>
      <w:divBdr>
        <w:top w:val="none" w:sz="0" w:space="0" w:color="auto"/>
        <w:left w:val="none" w:sz="0" w:space="0" w:color="auto"/>
        <w:bottom w:val="none" w:sz="0" w:space="0" w:color="auto"/>
        <w:right w:val="none" w:sz="0" w:space="0" w:color="auto"/>
      </w:divBdr>
    </w:div>
    <w:div w:id="1213466154">
      <w:bodyDiv w:val="1"/>
      <w:marLeft w:val="0"/>
      <w:marRight w:val="0"/>
      <w:marTop w:val="0"/>
      <w:marBottom w:val="0"/>
      <w:divBdr>
        <w:top w:val="none" w:sz="0" w:space="0" w:color="auto"/>
        <w:left w:val="none" w:sz="0" w:space="0" w:color="auto"/>
        <w:bottom w:val="none" w:sz="0" w:space="0" w:color="auto"/>
        <w:right w:val="none" w:sz="0" w:space="0" w:color="auto"/>
      </w:divBdr>
    </w:div>
    <w:div w:id="1338730351">
      <w:bodyDiv w:val="1"/>
      <w:marLeft w:val="0"/>
      <w:marRight w:val="0"/>
      <w:marTop w:val="0"/>
      <w:marBottom w:val="0"/>
      <w:divBdr>
        <w:top w:val="none" w:sz="0" w:space="0" w:color="auto"/>
        <w:left w:val="none" w:sz="0" w:space="0" w:color="auto"/>
        <w:bottom w:val="none" w:sz="0" w:space="0" w:color="auto"/>
        <w:right w:val="none" w:sz="0" w:space="0" w:color="auto"/>
      </w:divBdr>
    </w:div>
    <w:div w:id="1358197996">
      <w:bodyDiv w:val="1"/>
      <w:marLeft w:val="0"/>
      <w:marRight w:val="0"/>
      <w:marTop w:val="0"/>
      <w:marBottom w:val="0"/>
      <w:divBdr>
        <w:top w:val="none" w:sz="0" w:space="0" w:color="auto"/>
        <w:left w:val="none" w:sz="0" w:space="0" w:color="auto"/>
        <w:bottom w:val="none" w:sz="0" w:space="0" w:color="auto"/>
        <w:right w:val="none" w:sz="0" w:space="0" w:color="auto"/>
      </w:divBdr>
    </w:div>
    <w:div w:id="1497500404">
      <w:bodyDiv w:val="1"/>
      <w:marLeft w:val="0"/>
      <w:marRight w:val="0"/>
      <w:marTop w:val="0"/>
      <w:marBottom w:val="0"/>
      <w:divBdr>
        <w:top w:val="none" w:sz="0" w:space="0" w:color="auto"/>
        <w:left w:val="none" w:sz="0" w:space="0" w:color="auto"/>
        <w:bottom w:val="none" w:sz="0" w:space="0" w:color="auto"/>
        <w:right w:val="none" w:sz="0" w:space="0" w:color="auto"/>
      </w:divBdr>
      <w:divsChild>
        <w:div w:id="815340640">
          <w:marLeft w:val="0"/>
          <w:marRight w:val="0"/>
          <w:marTop w:val="0"/>
          <w:marBottom w:val="0"/>
          <w:divBdr>
            <w:top w:val="none" w:sz="0" w:space="0" w:color="auto"/>
            <w:left w:val="none" w:sz="0" w:space="0" w:color="auto"/>
            <w:bottom w:val="none" w:sz="0" w:space="0" w:color="auto"/>
            <w:right w:val="none" w:sz="0" w:space="0" w:color="auto"/>
          </w:divBdr>
        </w:div>
        <w:div w:id="352532143">
          <w:marLeft w:val="0"/>
          <w:marRight w:val="0"/>
          <w:marTop w:val="0"/>
          <w:marBottom w:val="0"/>
          <w:divBdr>
            <w:top w:val="none" w:sz="0" w:space="0" w:color="auto"/>
            <w:left w:val="none" w:sz="0" w:space="0" w:color="auto"/>
            <w:bottom w:val="none" w:sz="0" w:space="0" w:color="auto"/>
            <w:right w:val="none" w:sz="0" w:space="0" w:color="auto"/>
          </w:divBdr>
        </w:div>
        <w:div w:id="18508176">
          <w:marLeft w:val="0"/>
          <w:marRight w:val="0"/>
          <w:marTop w:val="0"/>
          <w:marBottom w:val="0"/>
          <w:divBdr>
            <w:top w:val="none" w:sz="0" w:space="0" w:color="auto"/>
            <w:left w:val="none" w:sz="0" w:space="0" w:color="auto"/>
            <w:bottom w:val="none" w:sz="0" w:space="0" w:color="auto"/>
            <w:right w:val="none" w:sz="0" w:space="0" w:color="auto"/>
          </w:divBdr>
        </w:div>
        <w:div w:id="1676806221">
          <w:marLeft w:val="0"/>
          <w:marRight w:val="0"/>
          <w:marTop w:val="0"/>
          <w:marBottom w:val="0"/>
          <w:divBdr>
            <w:top w:val="none" w:sz="0" w:space="0" w:color="auto"/>
            <w:left w:val="none" w:sz="0" w:space="0" w:color="auto"/>
            <w:bottom w:val="none" w:sz="0" w:space="0" w:color="auto"/>
            <w:right w:val="none" w:sz="0" w:space="0" w:color="auto"/>
          </w:divBdr>
        </w:div>
        <w:div w:id="233055777">
          <w:marLeft w:val="0"/>
          <w:marRight w:val="0"/>
          <w:marTop w:val="0"/>
          <w:marBottom w:val="0"/>
          <w:divBdr>
            <w:top w:val="none" w:sz="0" w:space="0" w:color="auto"/>
            <w:left w:val="none" w:sz="0" w:space="0" w:color="auto"/>
            <w:bottom w:val="none" w:sz="0" w:space="0" w:color="auto"/>
            <w:right w:val="none" w:sz="0" w:space="0" w:color="auto"/>
          </w:divBdr>
        </w:div>
        <w:div w:id="1157961994">
          <w:marLeft w:val="0"/>
          <w:marRight w:val="0"/>
          <w:marTop w:val="0"/>
          <w:marBottom w:val="0"/>
          <w:divBdr>
            <w:top w:val="none" w:sz="0" w:space="0" w:color="auto"/>
            <w:left w:val="none" w:sz="0" w:space="0" w:color="auto"/>
            <w:bottom w:val="none" w:sz="0" w:space="0" w:color="auto"/>
            <w:right w:val="none" w:sz="0" w:space="0" w:color="auto"/>
          </w:divBdr>
        </w:div>
        <w:div w:id="488601069">
          <w:marLeft w:val="0"/>
          <w:marRight w:val="0"/>
          <w:marTop w:val="0"/>
          <w:marBottom w:val="0"/>
          <w:divBdr>
            <w:top w:val="none" w:sz="0" w:space="0" w:color="auto"/>
            <w:left w:val="none" w:sz="0" w:space="0" w:color="auto"/>
            <w:bottom w:val="none" w:sz="0" w:space="0" w:color="auto"/>
            <w:right w:val="none" w:sz="0" w:space="0" w:color="auto"/>
          </w:divBdr>
        </w:div>
        <w:div w:id="1044788018">
          <w:marLeft w:val="0"/>
          <w:marRight w:val="0"/>
          <w:marTop w:val="0"/>
          <w:marBottom w:val="0"/>
          <w:divBdr>
            <w:top w:val="none" w:sz="0" w:space="0" w:color="auto"/>
            <w:left w:val="none" w:sz="0" w:space="0" w:color="auto"/>
            <w:bottom w:val="none" w:sz="0" w:space="0" w:color="auto"/>
            <w:right w:val="none" w:sz="0" w:space="0" w:color="auto"/>
          </w:divBdr>
        </w:div>
        <w:div w:id="415171956">
          <w:marLeft w:val="0"/>
          <w:marRight w:val="0"/>
          <w:marTop w:val="0"/>
          <w:marBottom w:val="0"/>
          <w:divBdr>
            <w:top w:val="none" w:sz="0" w:space="0" w:color="auto"/>
            <w:left w:val="none" w:sz="0" w:space="0" w:color="auto"/>
            <w:bottom w:val="none" w:sz="0" w:space="0" w:color="auto"/>
            <w:right w:val="none" w:sz="0" w:space="0" w:color="auto"/>
          </w:divBdr>
        </w:div>
        <w:div w:id="1302417674">
          <w:marLeft w:val="0"/>
          <w:marRight w:val="0"/>
          <w:marTop w:val="0"/>
          <w:marBottom w:val="0"/>
          <w:divBdr>
            <w:top w:val="none" w:sz="0" w:space="0" w:color="auto"/>
            <w:left w:val="none" w:sz="0" w:space="0" w:color="auto"/>
            <w:bottom w:val="none" w:sz="0" w:space="0" w:color="auto"/>
            <w:right w:val="none" w:sz="0" w:space="0" w:color="auto"/>
          </w:divBdr>
        </w:div>
        <w:div w:id="2114781493">
          <w:marLeft w:val="0"/>
          <w:marRight w:val="0"/>
          <w:marTop w:val="0"/>
          <w:marBottom w:val="0"/>
          <w:divBdr>
            <w:top w:val="none" w:sz="0" w:space="0" w:color="auto"/>
            <w:left w:val="none" w:sz="0" w:space="0" w:color="auto"/>
            <w:bottom w:val="none" w:sz="0" w:space="0" w:color="auto"/>
            <w:right w:val="none" w:sz="0" w:space="0" w:color="auto"/>
          </w:divBdr>
        </w:div>
        <w:div w:id="1443766096">
          <w:marLeft w:val="0"/>
          <w:marRight w:val="0"/>
          <w:marTop w:val="0"/>
          <w:marBottom w:val="0"/>
          <w:divBdr>
            <w:top w:val="none" w:sz="0" w:space="0" w:color="auto"/>
            <w:left w:val="none" w:sz="0" w:space="0" w:color="auto"/>
            <w:bottom w:val="none" w:sz="0" w:space="0" w:color="auto"/>
            <w:right w:val="none" w:sz="0" w:space="0" w:color="auto"/>
          </w:divBdr>
        </w:div>
        <w:div w:id="1229536911">
          <w:marLeft w:val="0"/>
          <w:marRight w:val="0"/>
          <w:marTop w:val="0"/>
          <w:marBottom w:val="0"/>
          <w:divBdr>
            <w:top w:val="none" w:sz="0" w:space="0" w:color="auto"/>
            <w:left w:val="none" w:sz="0" w:space="0" w:color="auto"/>
            <w:bottom w:val="none" w:sz="0" w:space="0" w:color="auto"/>
            <w:right w:val="none" w:sz="0" w:space="0" w:color="auto"/>
          </w:divBdr>
        </w:div>
        <w:div w:id="162477268">
          <w:marLeft w:val="0"/>
          <w:marRight w:val="0"/>
          <w:marTop w:val="0"/>
          <w:marBottom w:val="0"/>
          <w:divBdr>
            <w:top w:val="none" w:sz="0" w:space="0" w:color="auto"/>
            <w:left w:val="none" w:sz="0" w:space="0" w:color="auto"/>
            <w:bottom w:val="none" w:sz="0" w:space="0" w:color="auto"/>
            <w:right w:val="none" w:sz="0" w:space="0" w:color="auto"/>
          </w:divBdr>
        </w:div>
        <w:div w:id="1202135366">
          <w:marLeft w:val="0"/>
          <w:marRight w:val="0"/>
          <w:marTop w:val="0"/>
          <w:marBottom w:val="0"/>
          <w:divBdr>
            <w:top w:val="none" w:sz="0" w:space="0" w:color="auto"/>
            <w:left w:val="none" w:sz="0" w:space="0" w:color="auto"/>
            <w:bottom w:val="none" w:sz="0" w:space="0" w:color="auto"/>
            <w:right w:val="none" w:sz="0" w:space="0" w:color="auto"/>
          </w:divBdr>
        </w:div>
        <w:div w:id="463155130">
          <w:marLeft w:val="0"/>
          <w:marRight w:val="0"/>
          <w:marTop w:val="0"/>
          <w:marBottom w:val="0"/>
          <w:divBdr>
            <w:top w:val="none" w:sz="0" w:space="0" w:color="auto"/>
            <w:left w:val="none" w:sz="0" w:space="0" w:color="auto"/>
            <w:bottom w:val="none" w:sz="0" w:space="0" w:color="auto"/>
            <w:right w:val="none" w:sz="0" w:space="0" w:color="auto"/>
          </w:divBdr>
        </w:div>
        <w:div w:id="142161459">
          <w:marLeft w:val="0"/>
          <w:marRight w:val="0"/>
          <w:marTop w:val="0"/>
          <w:marBottom w:val="0"/>
          <w:divBdr>
            <w:top w:val="none" w:sz="0" w:space="0" w:color="auto"/>
            <w:left w:val="none" w:sz="0" w:space="0" w:color="auto"/>
            <w:bottom w:val="none" w:sz="0" w:space="0" w:color="auto"/>
            <w:right w:val="none" w:sz="0" w:space="0" w:color="auto"/>
          </w:divBdr>
        </w:div>
        <w:div w:id="1297223005">
          <w:marLeft w:val="0"/>
          <w:marRight w:val="0"/>
          <w:marTop w:val="0"/>
          <w:marBottom w:val="0"/>
          <w:divBdr>
            <w:top w:val="none" w:sz="0" w:space="0" w:color="auto"/>
            <w:left w:val="none" w:sz="0" w:space="0" w:color="auto"/>
            <w:bottom w:val="none" w:sz="0" w:space="0" w:color="auto"/>
            <w:right w:val="none" w:sz="0" w:space="0" w:color="auto"/>
          </w:divBdr>
        </w:div>
        <w:div w:id="939996836">
          <w:marLeft w:val="0"/>
          <w:marRight w:val="0"/>
          <w:marTop w:val="0"/>
          <w:marBottom w:val="0"/>
          <w:divBdr>
            <w:top w:val="none" w:sz="0" w:space="0" w:color="auto"/>
            <w:left w:val="none" w:sz="0" w:space="0" w:color="auto"/>
            <w:bottom w:val="none" w:sz="0" w:space="0" w:color="auto"/>
            <w:right w:val="none" w:sz="0" w:space="0" w:color="auto"/>
          </w:divBdr>
        </w:div>
        <w:div w:id="1411152258">
          <w:marLeft w:val="0"/>
          <w:marRight w:val="0"/>
          <w:marTop w:val="0"/>
          <w:marBottom w:val="0"/>
          <w:divBdr>
            <w:top w:val="none" w:sz="0" w:space="0" w:color="auto"/>
            <w:left w:val="none" w:sz="0" w:space="0" w:color="auto"/>
            <w:bottom w:val="none" w:sz="0" w:space="0" w:color="auto"/>
            <w:right w:val="none" w:sz="0" w:space="0" w:color="auto"/>
          </w:divBdr>
        </w:div>
        <w:div w:id="603879386">
          <w:marLeft w:val="0"/>
          <w:marRight w:val="0"/>
          <w:marTop w:val="0"/>
          <w:marBottom w:val="0"/>
          <w:divBdr>
            <w:top w:val="none" w:sz="0" w:space="0" w:color="auto"/>
            <w:left w:val="none" w:sz="0" w:space="0" w:color="auto"/>
            <w:bottom w:val="none" w:sz="0" w:space="0" w:color="auto"/>
            <w:right w:val="none" w:sz="0" w:space="0" w:color="auto"/>
          </w:divBdr>
        </w:div>
        <w:div w:id="115488374">
          <w:marLeft w:val="0"/>
          <w:marRight w:val="0"/>
          <w:marTop w:val="0"/>
          <w:marBottom w:val="0"/>
          <w:divBdr>
            <w:top w:val="none" w:sz="0" w:space="0" w:color="auto"/>
            <w:left w:val="none" w:sz="0" w:space="0" w:color="auto"/>
            <w:bottom w:val="none" w:sz="0" w:space="0" w:color="auto"/>
            <w:right w:val="none" w:sz="0" w:space="0" w:color="auto"/>
          </w:divBdr>
        </w:div>
        <w:div w:id="1703820202">
          <w:marLeft w:val="0"/>
          <w:marRight w:val="0"/>
          <w:marTop w:val="0"/>
          <w:marBottom w:val="0"/>
          <w:divBdr>
            <w:top w:val="none" w:sz="0" w:space="0" w:color="auto"/>
            <w:left w:val="none" w:sz="0" w:space="0" w:color="auto"/>
            <w:bottom w:val="none" w:sz="0" w:space="0" w:color="auto"/>
            <w:right w:val="none" w:sz="0" w:space="0" w:color="auto"/>
          </w:divBdr>
        </w:div>
        <w:div w:id="169563284">
          <w:marLeft w:val="0"/>
          <w:marRight w:val="0"/>
          <w:marTop w:val="0"/>
          <w:marBottom w:val="0"/>
          <w:divBdr>
            <w:top w:val="none" w:sz="0" w:space="0" w:color="auto"/>
            <w:left w:val="none" w:sz="0" w:space="0" w:color="auto"/>
            <w:bottom w:val="none" w:sz="0" w:space="0" w:color="auto"/>
            <w:right w:val="none" w:sz="0" w:space="0" w:color="auto"/>
          </w:divBdr>
        </w:div>
        <w:div w:id="1710957202">
          <w:marLeft w:val="0"/>
          <w:marRight w:val="0"/>
          <w:marTop w:val="0"/>
          <w:marBottom w:val="0"/>
          <w:divBdr>
            <w:top w:val="none" w:sz="0" w:space="0" w:color="auto"/>
            <w:left w:val="none" w:sz="0" w:space="0" w:color="auto"/>
            <w:bottom w:val="none" w:sz="0" w:space="0" w:color="auto"/>
            <w:right w:val="none" w:sz="0" w:space="0" w:color="auto"/>
          </w:divBdr>
        </w:div>
        <w:div w:id="1313296510">
          <w:marLeft w:val="0"/>
          <w:marRight w:val="0"/>
          <w:marTop w:val="0"/>
          <w:marBottom w:val="0"/>
          <w:divBdr>
            <w:top w:val="none" w:sz="0" w:space="0" w:color="auto"/>
            <w:left w:val="none" w:sz="0" w:space="0" w:color="auto"/>
            <w:bottom w:val="none" w:sz="0" w:space="0" w:color="auto"/>
            <w:right w:val="none" w:sz="0" w:space="0" w:color="auto"/>
          </w:divBdr>
        </w:div>
        <w:div w:id="404882573">
          <w:marLeft w:val="0"/>
          <w:marRight w:val="0"/>
          <w:marTop w:val="0"/>
          <w:marBottom w:val="0"/>
          <w:divBdr>
            <w:top w:val="none" w:sz="0" w:space="0" w:color="auto"/>
            <w:left w:val="none" w:sz="0" w:space="0" w:color="auto"/>
            <w:bottom w:val="none" w:sz="0" w:space="0" w:color="auto"/>
            <w:right w:val="none" w:sz="0" w:space="0" w:color="auto"/>
          </w:divBdr>
        </w:div>
        <w:div w:id="713314727">
          <w:marLeft w:val="0"/>
          <w:marRight w:val="0"/>
          <w:marTop w:val="0"/>
          <w:marBottom w:val="0"/>
          <w:divBdr>
            <w:top w:val="none" w:sz="0" w:space="0" w:color="auto"/>
            <w:left w:val="none" w:sz="0" w:space="0" w:color="auto"/>
            <w:bottom w:val="none" w:sz="0" w:space="0" w:color="auto"/>
            <w:right w:val="none" w:sz="0" w:space="0" w:color="auto"/>
          </w:divBdr>
        </w:div>
        <w:div w:id="630593561">
          <w:marLeft w:val="0"/>
          <w:marRight w:val="0"/>
          <w:marTop w:val="0"/>
          <w:marBottom w:val="0"/>
          <w:divBdr>
            <w:top w:val="none" w:sz="0" w:space="0" w:color="auto"/>
            <w:left w:val="none" w:sz="0" w:space="0" w:color="auto"/>
            <w:bottom w:val="none" w:sz="0" w:space="0" w:color="auto"/>
            <w:right w:val="none" w:sz="0" w:space="0" w:color="auto"/>
          </w:divBdr>
        </w:div>
        <w:div w:id="2111509756">
          <w:marLeft w:val="0"/>
          <w:marRight w:val="0"/>
          <w:marTop w:val="0"/>
          <w:marBottom w:val="0"/>
          <w:divBdr>
            <w:top w:val="none" w:sz="0" w:space="0" w:color="auto"/>
            <w:left w:val="none" w:sz="0" w:space="0" w:color="auto"/>
            <w:bottom w:val="none" w:sz="0" w:space="0" w:color="auto"/>
            <w:right w:val="none" w:sz="0" w:space="0" w:color="auto"/>
          </w:divBdr>
        </w:div>
        <w:div w:id="437724100">
          <w:marLeft w:val="0"/>
          <w:marRight w:val="0"/>
          <w:marTop w:val="0"/>
          <w:marBottom w:val="0"/>
          <w:divBdr>
            <w:top w:val="none" w:sz="0" w:space="0" w:color="auto"/>
            <w:left w:val="none" w:sz="0" w:space="0" w:color="auto"/>
            <w:bottom w:val="none" w:sz="0" w:space="0" w:color="auto"/>
            <w:right w:val="none" w:sz="0" w:space="0" w:color="auto"/>
          </w:divBdr>
        </w:div>
        <w:div w:id="951672719">
          <w:marLeft w:val="0"/>
          <w:marRight w:val="0"/>
          <w:marTop w:val="0"/>
          <w:marBottom w:val="0"/>
          <w:divBdr>
            <w:top w:val="none" w:sz="0" w:space="0" w:color="auto"/>
            <w:left w:val="none" w:sz="0" w:space="0" w:color="auto"/>
            <w:bottom w:val="none" w:sz="0" w:space="0" w:color="auto"/>
            <w:right w:val="none" w:sz="0" w:space="0" w:color="auto"/>
          </w:divBdr>
        </w:div>
        <w:div w:id="170263783">
          <w:marLeft w:val="0"/>
          <w:marRight w:val="0"/>
          <w:marTop w:val="0"/>
          <w:marBottom w:val="0"/>
          <w:divBdr>
            <w:top w:val="none" w:sz="0" w:space="0" w:color="auto"/>
            <w:left w:val="none" w:sz="0" w:space="0" w:color="auto"/>
            <w:bottom w:val="none" w:sz="0" w:space="0" w:color="auto"/>
            <w:right w:val="none" w:sz="0" w:space="0" w:color="auto"/>
          </w:divBdr>
        </w:div>
        <w:div w:id="267124738">
          <w:marLeft w:val="0"/>
          <w:marRight w:val="0"/>
          <w:marTop w:val="0"/>
          <w:marBottom w:val="0"/>
          <w:divBdr>
            <w:top w:val="none" w:sz="0" w:space="0" w:color="auto"/>
            <w:left w:val="none" w:sz="0" w:space="0" w:color="auto"/>
            <w:bottom w:val="none" w:sz="0" w:space="0" w:color="auto"/>
            <w:right w:val="none" w:sz="0" w:space="0" w:color="auto"/>
          </w:divBdr>
        </w:div>
        <w:div w:id="1389838765">
          <w:marLeft w:val="0"/>
          <w:marRight w:val="0"/>
          <w:marTop w:val="0"/>
          <w:marBottom w:val="0"/>
          <w:divBdr>
            <w:top w:val="none" w:sz="0" w:space="0" w:color="auto"/>
            <w:left w:val="none" w:sz="0" w:space="0" w:color="auto"/>
            <w:bottom w:val="none" w:sz="0" w:space="0" w:color="auto"/>
            <w:right w:val="none" w:sz="0" w:space="0" w:color="auto"/>
          </w:divBdr>
        </w:div>
        <w:div w:id="815142469">
          <w:marLeft w:val="0"/>
          <w:marRight w:val="0"/>
          <w:marTop w:val="0"/>
          <w:marBottom w:val="0"/>
          <w:divBdr>
            <w:top w:val="none" w:sz="0" w:space="0" w:color="auto"/>
            <w:left w:val="none" w:sz="0" w:space="0" w:color="auto"/>
            <w:bottom w:val="none" w:sz="0" w:space="0" w:color="auto"/>
            <w:right w:val="none" w:sz="0" w:space="0" w:color="auto"/>
          </w:divBdr>
        </w:div>
        <w:div w:id="1435244384">
          <w:marLeft w:val="0"/>
          <w:marRight w:val="0"/>
          <w:marTop w:val="0"/>
          <w:marBottom w:val="0"/>
          <w:divBdr>
            <w:top w:val="none" w:sz="0" w:space="0" w:color="auto"/>
            <w:left w:val="none" w:sz="0" w:space="0" w:color="auto"/>
            <w:bottom w:val="none" w:sz="0" w:space="0" w:color="auto"/>
            <w:right w:val="none" w:sz="0" w:space="0" w:color="auto"/>
          </w:divBdr>
        </w:div>
        <w:div w:id="1329359514">
          <w:marLeft w:val="0"/>
          <w:marRight w:val="0"/>
          <w:marTop w:val="0"/>
          <w:marBottom w:val="0"/>
          <w:divBdr>
            <w:top w:val="none" w:sz="0" w:space="0" w:color="auto"/>
            <w:left w:val="none" w:sz="0" w:space="0" w:color="auto"/>
            <w:bottom w:val="none" w:sz="0" w:space="0" w:color="auto"/>
            <w:right w:val="none" w:sz="0" w:space="0" w:color="auto"/>
          </w:divBdr>
        </w:div>
        <w:div w:id="1174998690">
          <w:marLeft w:val="0"/>
          <w:marRight w:val="0"/>
          <w:marTop w:val="0"/>
          <w:marBottom w:val="0"/>
          <w:divBdr>
            <w:top w:val="none" w:sz="0" w:space="0" w:color="auto"/>
            <w:left w:val="none" w:sz="0" w:space="0" w:color="auto"/>
            <w:bottom w:val="none" w:sz="0" w:space="0" w:color="auto"/>
            <w:right w:val="none" w:sz="0" w:space="0" w:color="auto"/>
          </w:divBdr>
        </w:div>
        <w:div w:id="1550456321">
          <w:marLeft w:val="0"/>
          <w:marRight w:val="0"/>
          <w:marTop w:val="0"/>
          <w:marBottom w:val="0"/>
          <w:divBdr>
            <w:top w:val="none" w:sz="0" w:space="0" w:color="auto"/>
            <w:left w:val="none" w:sz="0" w:space="0" w:color="auto"/>
            <w:bottom w:val="none" w:sz="0" w:space="0" w:color="auto"/>
            <w:right w:val="none" w:sz="0" w:space="0" w:color="auto"/>
          </w:divBdr>
        </w:div>
        <w:div w:id="1107192263">
          <w:marLeft w:val="0"/>
          <w:marRight w:val="0"/>
          <w:marTop w:val="0"/>
          <w:marBottom w:val="0"/>
          <w:divBdr>
            <w:top w:val="none" w:sz="0" w:space="0" w:color="auto"/>
            <w:left w:val="none" w:sz="0" w:space="0" w:color="auto"/>
            <w:bottom w:val="none" w:sz="0" w:space="0" w:color="auto"/>
            <w:right w:val="none" w:sz="0" w:space="0" w:color="auto"/>
          </w:divBdr>
        </w:div>
        <w:div w:id="517432416">
          <w:marLeft w:val="0"/>
          <w:marRight w:val="0"/>
          <w:marTop w:val="0"/>
          <w:marBottom w:val="0"/>
          <w:divBdr>
            <w:top w:val="none" w:sz="0" w:space="0" w:color="auto"/>
            <w:left w:val="none" w:sz="0" w:space="0" w:color="auto"/>
            <w:bottom w:val="none" w:sz="0" w:space="0" w:color="auto"/>
            <w:right w:val="none" w:sz="0" w:space="0" w:color="auto"/>
          </w:divBdr>
        </w:div>
        <w:div w:id="1589651537">
          <w:marLeft w:val="0"/>
          <w:marRight w:val="0"/>
          <w:marTop w:val="0"/>
          <w:marBottom w:val="0"/>
          <w:divBdr>
            <w:top w:val="none" w:sz="0" w:space="0" w:color="auto"/>
            <w:left w:val="none" w:sz="0" w:space="0" w:color="auto"/>
            <w:bottom w:val="none" w:sz="0" w:space="0" w:color="auto"/>
            <w:right w:val="none" w:sz="0" w:space="0" w:color="auto"/>
          </w:divBdr>
        </w:div>
        <w:div w:id="884609852">
          <w:marLeft w:val="0"/>
          <w:marRight w:val="0"/>
          <w:marTop w:val="0"/>
          <w:marBottom w:val="0"/>
          <w:divBdr>
            <w:top w:val="none" w:sz="0" w:space="0" w:color="auto"/>
            <w:left w:val="none" w:sz="0" w:space="0" w:color="auto"/>
            <w:bottom w:val="none" w:sz="0" w:space="0" w:color="auto"/>
            <w:right w:val="none" w:sz="0" w:space="0" w:color="auto"/>
          </w:divBdr>
        </w:div>
        <w:div w:id="2011981110">
          <w:marLeft w:val="0"/>
          <w:marRight w:val="0"/>
          <w:marTop w:val="0"/>
          <w:marBottom w:val="0"/>
          <w:divBdr>
            <w:top w:val="none" w:sz="0" w:space="0" w:color="auto"/>
            <w:left w:val="none" w:sz="0" w:space="0" w:color="auto"/>
            <w:bottom w:val="none" w:sz="0" w:space="0" w:color="auto"/>
            <w:right w:val="none" w:sz="0" w:space="0" w:color="auto"/>
          </w:divBdr>
        </w:div>
        <w:div w:id="1548955099">
          <w:marLeft w:val="0"/>
          <w:marRight w:val="0"/>
          <w:marTop w:val="0"/>
          <w:marBottom w:val="0"/>
          <w:divBdr>
            <w:top w:val="none" w:sz="0" w:space="0" w:color="auto"/>
            <w:left w:val="none" w:sz="0" w:space="0" w:color="auto"/>
            <w:bottom w:val="none" w:sz="0" w:space="0" w:color="auto"/>
            <w:right w:val="none" w:sz="0" w:space="0" w:color="auto"/>
          </w:divBdr>
        </w:div>
        <w:div w:id="1184050921">
          <w:marLeft w:val="0"/>
          <w:marRight w:val="0"/>
          <w:marTop w:val="0"/>
          <w:marBottom w:val="0"/>
          <w:divBdr>
            <w:top w:val="none" w:sz="0" w:space="0" w:color="auto"/>
            <w:left w:val="none" w:sz="0" w:space="0" w:color="auto"/>
            <w:bottom w:val="none" w:sz="0" w:space="0" w:color="auto"/>
            <w:right w:val="none" w:sz="0" w:space="0" w:color="auto"/>
          </w:divBdr>
        </w:div>
        <w:div w:id="790247594">
          <w:marLeft w:val="0"/>
          <w:marRight w:val="0"/>
          <w:marTop w:val="0"/>
          <w:marBottom w:val="0"/>
          <w:divBdr>
            <w:top w:val="none" w:sz="0" w:space="0" w:color="auto"/>
            <w:left w:val="none" w:sz="0" w:space="0" w:color="auto"/>
            <w:bottom w:val="none" w:sz="0" w:space="0" w:color="auto"/>
            <w:right w:val="none" w:sz="0" w:space="0" w:color="auto"/>
          </w:divBdr>
        </w:div>
        <w:div w:id="1857310659">
          <w:marLeft w:val="0"/>
          <w:marRight w:val="0"/>
          <w:marTop w:val="0"/>
          <w:marBottom w:val="0"/>
          <w:divBdr>
            <w:top w:val="none" w:sz="0" w:space="0" w:color="auto"/>
            <w:left w:val="none" w:sz="0" w:space="0" w:color="auto"/>
            <w:bottom w:val="none" w:sz="0" w:space="0" w:color="auto"/>
            <w:right w:val="none" w:sz="0" w:space="0" w:color="auto"/>
          </w:divBdr>
        </w:div>
        <w:div w:id="2029021111">
          <w:marLeft w:val="0"/>
          <w:marRight w:val="0"/>
          <w:marTop w:val="0"/>
          <w:marBottom w:val="0"/>
          <w:divBdr>
            <w:top w:val="none" w:sz="0" w:space="0" w:color="auto"/>
            <w:left w:val="none" w:sz="0" w:space="0" w:color="auto"/>
            <w:bottom w:val="none" w:sz="0" w:space="0" w:color="auto"/>
            <w:right w:val="none" w:sz="0" w:space="0" w:color="auto"/>
          </w:divBdr>
        </w:div>
        <w:div w:id="1987274887">
          <w:marLeft w:val="0"/>
          <w:marRight w:val="0"/>
          <w:marTop w:val="0"/>
          <w:marBottom w:val="0"/>
          <w:divBdr>
            <w:top w:val="none" w:sz="0" w:space="0" w:color="auto"/>
            <w:left w:val="none" w:sz="0" w:space="0" w:color="auto"/>
            <w:bottom w:val="none" w:sz="0" w:space="0" w:color="auto"/>
            <w:right w:val="none" w:sz="0" w:space="0" w:color="auto"/>
          </w:divBdr>
        </w:div>
        <w:div w:id="899678615">
          <w:marLeft w:val="0"/>
          <w:marRight w:val="0"/>
          <w:marTop w:val="0"/>
          <w:marBottom w:val="0"/>
          <w:divBdr>
            <w:top w:val="none" w:sz="0" w:space="0" w:color="auto"/>
            <w:left w:val="none" w:sz="0" w:space="0" w:color="auto"/>
            <w:bottom w:val="none" w:sz="0" w:space="0" w:color="auto"/>
            <w:right w:val="none" w:sz="0" w:space="0" w:color="auto"/>
          </w:divBdr>
        </w:div>
        <w:div w:id="2091541944">
          <w:marLeft w:val="0"/>
          <w:marRight w:val="0"/>
          <w:marTop w:val="0"/>
          <w:marBottom w:val="0"/>
          <w:divBdr>
            <w:top w:val="none" w:sz="0" w:space="0" w:color="auto"/>
            <w:left w:val="none" w:sz="0" w:space="0" w:color="auto"/>
            <w:bottom w:val="none" w:sz="0" w:space="0" w:color="auto"/>
            <w:right w:val="none" w:sz="0" w:space="0" w:color="auto"/>
          </w:divBdr>
        </w:div>
        <w:div w:id="1726295948">
          <w:marLeft w:val="0"/>
          <w:marRight w:val="0"/>
          <w:marTop w:val="0"/>
          <w:marBottom w:val="0"/>
          <w:divBdr>
            <w:top w:val="none" w:sz="0" w:space="0" w:color="auto"/>
            <w:left w:val="none" w:sz="0" w:space="0" w:color="auto"/>
            <w:bottom w:val="none" w:sz="0" w:space="0" w:color="auto"/>
            <w:right w:val="none" w:sz="0" w:space="0" w:color="auto"/>
          </w:divBdr>
        </w:div>
        <w:div w:id="445783080">
          <w:marLeft w:val="0"/>
          <w:marRight w:val="0"/>
          <w:marTop w:val="0"/>
          <w:marBottom w:val="0"/>
          <w:divBdr>
            <w:top w:val="none" w:sz="0" w:space="0" w:color="auto"/>
            <w:left w:val="none" w:sz="0" w:space="0" w:color="auto"/>
            <w:bottom w:val="none" w:sz="0" w:space="0" w:color="auto"/>
            <w:right w:val="none" w:sz="0" w:space="0" w:color="auto"/>
          </w:divBdr>
        </w:div>
        <w:div w:id="954409852">
          <w:marLeft w:val="0"/>
          <w:marRight w:val="0"/>
          <w:marTop w:val="0"/>
          <w:marBottom w:val="0"/>
          <w:divBdr>
            <w:top w:val="none" w:sz="0" w:space="0" w:color="auto"/>
            <w:left w:val="none" w:sz="0" w:space="0" w:color="auto"/>
            <w:bottom w:val="none" w:sz="0" w:space="0" w:color="auto"/>
            <w:right w:val="none" w:sz="0" w:space="0" w:color="auto"/>
          </w:divBdr>
        </w:div>
        <w:div w:id="1645623073">
          <w:marLeft w:val="0"/>
          <w:marRight w:val="0"/>
          <w:marTop w:val="0"/>
          <w:marBottom w:val="0"/>
          <w:divBdr>
            <w:top w:val="none" w:sz="0" w:space="0" w:color="auto"/>
            <w:left w:val="none" w:sz="0" w:space="0" w:color="auto"/>
            <w:bottom w:val="none" w:sz="0" w:space="0" w:color="auto"/>
            <w:right w:val="none" w:sz="0" w:space="0" w:color="auto"/>
          </w:divBdr>
        </w:div>
        <w:div w:id="219482176">
          <w:marLeft w:val="0"/>
          <w:marRight w:val="0"/>
          <w:marTop w:val="0"/>
          <w:marBottom w:val="0"/>
          <w:divBdr>
            <w:top w:val="none" w:sz="0" w:space="0" w:color="auto"/>
            <w:left w:val="none" w:sz="0" w:space="0" w:color="auto"/>
            <w:bottom w:val="none" w:sz="0" w:space="0" w:color="auto"/>
            <w:right w:val="none" w:sz="0" w:space="0" w:color="auto"/>
          </w:divBdr>
        </w:div>
        <w:div w:id="407385304">
          <w:marLeft w:val="0"/>
          <w:marRight w:val="0"/>
          <w:marTop w:val="0"/>
          <w:marBottom w:val="0"/>
          <w:divBdr>
            <w:top w:val="none" w:sz="0" w:space="0" w:color="auto"/>
            <w:left w:val="none" w:sz="0" w:space="0" w:color="auto"/>
            <w:bottom w:val="none" w:sz="0" w:space="0" w:color="auto"/>
            <w:right w:val="none" w:sz="0" w:space="0" w:color="auto"/>
          </w:divBdr>
        </w:div>
      </w:divsChild>
    </w:div>
    <w:div w:id="1530988123">
      <w:bodyDiv w:val="1"/>
      <w:marLeft w:val="0"/>
      <w:marRight w:val="0"/>
      <w:marTop w:val="0"/>
      <w:marBottom w:val="0"/>
      <w:divBdr>
        <w:top w:val="none" w:sz="0" w:space="0" w:color="auto"/>
        <w:left w:val="none" w:sz="0" w:space="0" w:color="auto"/>
        <w:bottom w:val="none" w:sz="0" w:space="0" w:color="auto"/>
        <w:right w:val="none" w:sz="0" w:space="0" w:color="auto"/>
      </w:divBdr>
      <w:divsChild>
        <w:div w:id="569972800">
          <w:marLeft w:val="547"/>
          <w:marRight w:val="0"/>
          <w:marTop w:val="154"/>
          <w:marBottom w:val="0"/>
          <w:divBdr>
            <w:top w:val="none" w:sz="0" w:space="0" w:color="auto"/>
            <w:left w:val="none" w:sz="0" w:space="0" w:color="auto"/>
            <w:bottom w:val="none" w:sz="0" w:space="0" w:color="auto"/>
            <w:right w:val="none" w:sz="0" w:space="0" w:color="auto"/>
          </w:divBdr>
        </w:div>
      </w:divsChild>
    </w:div>
    <w:div w:id="1534804551">
      <w:bodyDiv w:val="1"/>
      <w:marLeft w:val="0"/>
      <w:marRight w:val="0"/>
      <w:marTop w:val="0"/>
      <w:marBottom w:val="0"/>
      <w:divBdr>
        <w:top w:val="none" w:sz="0" w:space="0" w:color="auto"/>
        <w:left w:val="none" w:sz="0" w:space="0" w:color="auto"/>
        <w:bottom w:val="none" w:sz="0" w:space="0" w:color="auto"/>
        <w:right w:val="none" w:sz="0" w:space="0" w:color="auto"/>
      </w:divBdr>
    </w:div>
    <w:div w:id="1697196962">
      <w:bodyDiv w:val="1"/>
      <w:marLeft w:val="0"/>
      <w:marRight w:val="0"/>
      <w:marTop w:val="0"/>
      <w:marBottom w:val="0"/>
      <w:divBdr>
        <w:top w:val="none" w:sz="0" w:space="0" w:color="auto"/>
        <w:left w:val="none" w:sz="0" w:space="0" w:color="auto"/>
        <w:bottom w:val="none" w:sz="0" w:space="0" w:color="auto"/>
        <w:right w:val="none" w:sz="0" w:space="0" w:color="auto"/>
      </w:divBdr>
      <w:divsChild>
        <w:div w:id="1649213572">
          <w:marLeft w:val="547"/>
          <w:marRight w:val="0"/>
          <w:marTop w:val="144"/>
          <w:marBottom w:val="0"/>
          <w:divBdr>
            <w:top w:val="none" w:sz="0" w:space="0" w:color="auto"/>
            <w:left w:val="none" w:sz="0" w:space="0" w:color="auto"/>
            <w:bottom w:val="none" w:sz="0" w:space="0" w:color="auto"/>
            <w:right w:val="none" w:sz="0" w:space="0" w:color="auto"/>
          </w:divBdr>
        </w:div>
        <w:div w:id="1417435555">
          <w:marLeft w:val="1166"/>
          <w:marRight w:val="0"/>
          <w:marTop w:val="125"/>
          <w:marBottom w:val="0"/>
          <w:divBdr>
            <w:top w:val="none" w:sz="0" w:space="0" w:color="auto"/>
            <w:left w:val="none" w:sz="0" w:space="0" w:color="auto"/>
            <w:bottom w:val="none" w:sz="0" w:space="0" w:color="auto"/>
            <w:right w:val="none" w:sz="0" w:space="0" w:color="auto"/>
          </w:divBdr>
        </w:div>
        <w:div w:id="1451129347">
          <w:marLeft w:val="547"/>
          <w:marRight w:val="0"/>
          <w:marTop w:val="144"/>
          <w:marBottom w:val="0"/>
          <w:divBdr>
            <w:top w:val="none" w:sz="0" w:space="0" w:color="auto"/>
            <w:left w:val="none" w:sz="0" w:space="0" w:color="auto"/>
            <w:bottom w:val="none" w:sz="0" w:space="0" w:color="auto"/>
            <w:right w:val="none" w:sz="0" w:space="0" w:color="auto"/>
          </w:divBdr>
        </w:div>
        <w:div w:id="2028557385">
          <w:marLeft w:val="1166"/>
          <w:marRight w:val="0"/>
          <w:marTop w:val="125"/>
          <w:marBottom w:val="0"/>
          <w:divBdr>
            <w:top w:val="none" w:sz="0" w:space="0" w:color="auto"/>
            <w:left w:val="none" w:sz="0" w:space="0" w:color="auto"/>
            <w:bottom w:val="none" w:sz="0" w:space="0" w:color="auto"/>
            <w:right w:val="none" w:sz="0" w:space="0" w:color="auto"/>
          </w:divBdr>
        </w:div>
        <w:div w:id="499851425">
          <w:marLeft w:val="1800"/>
          <w:marRight w:val="0"/>
          <w:marTop w:val="106"/>
          <w:marBottom w:val="0"/>
          <w:divBdr>
            <w:top w:val="none" w:sz="0" w:space="0" w:color="auto"/>
            <w:left w:val="none" w:sz="0" w:space="0" w:color="auto"/>
            <w:bottom w:val="none" w:sz="0" w:space="0" w:color="auto"/>
            <w:right w:val="none" w:sz="0" w:space="0" w:color="auto"/>
          </w:divBdr>
        </w:div>
        <w:div w:id="1057360113">
          <w:marLeft w:val="1800"/>
          <w:marRight w:val="0"/>
          <w:marTop w:val="106"/>
          <w:marBottom w:val="0"/>
          <w:divBdr>
            <w:top w:val="none" w:sz="0" w:space="0" w:color="auto"/>
            <w:left w:val="none" w:sz="0" w:space="0" w:color="auto"/>
            <w:bottom w:val="none" w:sz="0" w:space="0" w:color="auto"/>
            <w:right w:val="none" w:sz="0" w:space="0" w:color="auto"/>
          </w:divBdr>
        </w:div>
        <w:div w:id="49572897">
          <w:marLeft w:val="547"/>
          <w:marRight w:val="0"/>
          <w:marTop w:val="144"/>
          <w:marBottom w:val="0"/>
          <w:divBdr>
            <w:top w:val="none" w:sz="0" w:space="0" w:color="auto"/>
            <w:left w:val="none" w:sz="0" w:space="0" w:color="auto"/>
            <w:bottom w:val="none" w:sz="0" w:space="0" w:color="auto"/>
            <w:right w:val="none" w:sz="0" w:space="0" w:color="auto"/>
          </w:divBdr>
        </w:div>
        <w:div w:id="1146629966">
          <w:marLeft w:val="1166"/>
          <w:marRight w:val="0"/>
          <w:marTop w:val="125"/>
          <w:marBottom w:val="0"/>
          <w:divBdr>
            <w:top w:val="none" w:sz="0" w:space="0" w:color="auto"/>
            <w:left w:val="none" w:sz="0" w:space="0" w:color="auto"/>
            <w:bottom w:val="none" w:sz="0" w:space="0" w:color="auto"/>
            <w:right w:val="none" w:sz="0" w:space="0" w:color="auto"/>
          </w:divBdr>
        </w:div>
      </w:divsChild>
    </w:div>
    <w:div w:id="1705712745">
      <w:bodyDiv w:val="1"/>
      <w:marLeft w:val="0"/>
      <w:marRight w:val="0"/>
      <w:marTop w:val="0"/>
      <w:marBottom w:val="0"/>
      <w:divBdr>
        <w:top w:val="none" w:sz="0" w:space="0" w:color="auto"/>
        <w:left w:val="none" w:sz="0" w:space="0" w:color="auto"/>
        <w:bottom w:val="none" w:sz="0" w:space="0" w:color="auto"/>
        <w:right w:val="none" w:sz="0" w:space="0" w:color="auto"/>
      </w:divBdr>
      <w:divsChild>
        <w:div w:id="1091390692">
          <w:marLeft w:val="547"/>
          <w:marRight w:val="0"/>
          <w:marTop w:val="154"/>
          <w:marBottom w:val="0"/>
          <w:divBdr>
            <w:top w:val="none" w:sz="0" w:space="0" w:color="auto"/>
            <w:left w:val="none" w:sz="0" w:space="0" w:color="auto"/>
            <w:bottom w:val="none" w:sz="0" w:space="0" w:color="auto"/>
            <w:right w:val="none" w:sz="0" w:space="0" w:color="auto"/>
          </w:divBdr>
        </w:div>
        <w:div w:id="1828592851">
          <w:marLeft w:val="547"/>
          <w:marRight w:val="0"/>
          <w:marTop w:val="154"/>
          <w:marBottom w:val="0"/>
          <w:divBdr>
            <w:top w:val="none" w:sz="0" w:space="0" w:color="auto"/>
            <w:left w:val="none" w:sz="0" w:space="0" w:color="auto"/>
            <w:bottom w:val="none" w:sz="0" w:space="0" w:color="auto"/>
            <w:right w:val="none" w:sz="0" w:space="0" w:color="auto"/>
          </w:divBdr>
        </w:div>
      </w:divsChild>
    </w:div>
    <w:div w:id="1707945620">
      <w:bodyDiv w:val="1"/>
      <w:marLeft w:val="0"/>
      <w:marRight w:val="0"/>
      <w:marTop w:val="0"/>
      <w:marBottom w:val="0"/>
      <w:divBdr>
        <w:top w:val="none" w:sz="0" w:space="0" w:color="auto"/>
        <w:left w:val="none" w:sz="0" w:space="0" w:color="auto"/>
        <w:bottom w:val="none" w:sz="0" w:space="0" w:color="auto"/>
        <w:right w:val="none" w:sz="0" w:space="0" w:color="auto"/>
      </w:divBdr>
      <w:divsChild>
        <w:div w:id="1194612743">
          <w:marLeft w:val="0"/>
          <w:marRight w:val="0"/>
          <w:marTop w:val="0"/>
          <w:marBottom w:val="0"/>
          <w:divBdr>
            <w:top w:val="none" w:sz="0" w:space="0" w:color="auto"/>
            <w:left w:val="none" w:sz="0" w:space="0" w:color="auto"/>
            <w:bottom w:val="none" w:sz="0" w:space="0" w:color="auto"/>
            <w:right w:val="none" w:sz="0" w:space="0" w:color="auto"/>
          </w:divBdr>
        </w:div>
        <w:div w:id="953630715">
          <w:marLeft w:val="0"/>
          <w:marRight w:val="0"/>
          <w:marTop w:val="0"/>
          <w:marBottom w:val="0"/>
          <w:divBdr>
            <w:top w:val="none" w:sz="0" w:space="0" w:color="auto"/>
            <w:left w:val="none" w:sz="0" w:space="0" w:color="auto"/>
            <w:bottom w:val="none" w:sz="0" w:space="0" w:color="auto"/>
            <w:right w:val="none" w:sz="0" w:space="0" w:color="auto"/>
          </w:divBdr>
        </w:div>
        <w:div w:id="500849729">
          <w:marLeft w:val="0"/>
          <w:marRight w:val="0"/>
          <w:marTop w:val="0"/>
          <w:marBottom w:val="0"/>
          <w:divBdr>
            <w:top w:val="none" w:sz="0" w:space="0" w:color="auto"/>
            <w:left w:val="none" w:sz="0" w:space="0" w:color="auto"/>
            <w:bottom w:val="none" w:sz="0" w:space="0" w:color="auto"/>
            <w:right w:val="none" w:sz="0" w:space="0" w:color="auto"/>
          </w:divBdr>
        </w:div>
        <w:div w:id="1062368379">
          <w:marLeft w:val="0"/>
          <w:marRight w:val="0"/>
          <w:marTop w:val="0"/>
          <w:marBottom w:val="0"/>
          <w:divBdr>
            <w:top w:val="none" w:sz="0" w:space="0" w:color="auto"/>
            <w:left w:val="none" w:sz="0" w:space="0" w:color="auto"/>
            <w:bottom w:val="none" w:sz="0" w:space="0" w:color="auto"/>
            <w:right w:val="none" w:sz="0" w:space="0" w:color="auto"/>
          </w:divBdr>
        </w:div>
        <w:div w:id="1260216886">
          <w:marLeft w:val="0"/>
          <w:marRight w:val="0"/>
          <w:marTop w:val="0"/>
          <w:marBottom w:val="0"/>
          <w:divBdr>
            <w:top w:val="none" w:sz="0" w:space="0" w:color="auto"/>
            <w:left w:val="none" w:sz="0" w:space="0" w:color="auto"/>
            <w:bottom w:val="none" w:sz="0" w:space="0" w:color="auto"/>
            <w:right w:val="none" w:sz="0" w:space="0" w:color="auto"/>
          </w:divBdr>
        </w:div>
        <w:div w:id="1292445516">
          <w:marLeft w:val="0"/>
          <w:marRight w:val="0"/>
          <w:marTop w:val="0"/>
          <w:marBottom w:val="0"/>
          <w:divBdr>
            <w:top w:val="none" w:sz="0" w:space="0" w:color="auto"/>
            <w:left w:val="none" w:sz="0" w:space="0" w:color="auto"/>
            <w:bottom w:val="none" w:sz="0" w:space="0" w:color="auto"/>
            <w:right w:val="none" w:sz="0" w:space="0" w:color="auto"/>
          </w:divBdr>
        </w:div>
        <w:div w:id="464590703">
          <w:marLeft w:val="0"/>
          <w:marRight w:val="0"/>
          <w:marTop w:val="0"/>
          <w:marBottom w:val="0"/>
          <w:divBdr>
            <w:top w:val="none" w:sz="0" w:space="0" w:color="auto"/>
            <w:left w:val="none" w:sz="0" w:space="0" w:color="auto"/>
            <w:bottom w:val="none" w:sz="0" w:space="0" w:color="auto"/>
            <w:right w:val="none" w:sz="0" w:space="0" w:color="auto"/>
          </w:divBdr>
        </w:div>
        <w:div w:id="176503508">
          <w:marLeft w:val="0"/>
          <w:marRight w:val="0"/>
          <w:marTop w:val="0"/>
          <w:marBottom w:val="0"/>
          <w:divBdr>
            <w:top w:val="none" w:sz="0" w:space="0" w:color="auto"/>
            <w:left w:val="none" w:sz="0" w:space="0" w:color="auto"/>
            <w:bottom w:val="none" w:sz="0" w:space="0" w:color="auto"/>
            <w:right w:val="none" w:sz="0" w:space="0" w:color="auto"/>
          </w:divBdr>
        </w:div>
        <w:div w:id="22101870">
          <w:marLeft w:val="0"/>
          <w:marRight w:val="0"/>
          <w:marTop w:val="0"/>
          <w:marBottom w:val="0"/>
          <w:divBdr>
            <w:top w:val="none" w:sz="0" w:space="0" w:color="auto"/>
            <w:left w:val="none" w:sz="0" w:space="0" w:color="auto"/>
            <w:bottom w:val="none" w:sz="0" w:space="0" w:color="auto"/>
            <w:right w:val="none" w:sz="0" w:space="0" w:color="auto"/>
          </w:divBdr>
        </w:div>
        <w:div w:id="1940522375">
          <w:marLeft w:val="0"/>
          <w:marRight w:val="0"/>
          <w:marTop w:val="0"/>
          <w:marBottom w:val="0"/>
          <w:divBdr>
            <w:top w:val="none" w:sz="0" w:space="0" w:color="auto"/>
            <w:left w:val="none" w:sz="0" w:space="0" w:color="auto"/>
            <w:bottom w:val="none" w:sz="0" w:space="0" w:color="auto"/>
            <w:right w:val="none" w:sz="0" w:space="0" w:color="auto"/>
          </w:divBdr>
        </w:div>
        <w:div w:id="268514256">
          <w:marLeft w:val="0"/>
          <w:marRight w:val="0"/>
          <w:marTop w:val="0"/>
          <w:marBottom w:val="0"/>
          <w:divBdr>
            <w:top w:val="none" w:sz="0" w:space="0" w:color="auto"/>
            <w:left w:val="none" w:sz="0" w:space="0" w:color="auto"/>
            <w:bottom w:val="none" w:sz="0" w:space="0" w:color="auto"/>
            <w:right w:val="none" w:sz="0" w:space="0" w:color="auto"/>
          </w:divBdr>
        </w:div>
        <w:div w:id="931164015">
          <w:marLeft w:val="0"/>
          <w:marRight w:val="0"/>
          <w:marTop w:val="0"/>
          <w:marBottom w:val="0"/>
          <w:divBdr>
            <w:top w:val="none" w:sz="0" w:space="0" w:color="auto"/>
            <w:left w:val="none" w:sz="0" w:space="0" w:color="auto"/>
            <w:bottom w:val="none" w:sz="0" w:space="0" w:color="auto"/>
            <w:right w:val="none" w:sz="0" w:space="0" w:color="auto"/>
          </w:divBdr>
        </w:div>
        <w:div w:id="463275132">
          <w:marLeft w:val="0"/>
          <w:marRight w:val="0"/>
          <w:marTop w:val="0"/>
          <w:marBottom w:val="0"/>
          <w:divBdr>
            <w:top w:val="none" w:sz="0" w:space="0" w:color="auto"/>
            <w:left w:val="none" w:sz="0" w:space="0" w:color="auto"/>
            <w:bottom w:val="none" w:sz="0" w:space="0" w:color="auto"/>
            <w:right w:val="none" w:sz="0" w:space="0" w:color="auto"/>
          </w:divBdr>
        </w:div>
        <w:div w:id="317199176">
          <w:marLeft w:val="0"/>
          <w:marRight w:val="0"/>
          <w:marTop w:val="0"/>
          <w:marBottom w:val="0"/>
          <w:divBdr>
            <w:top w:val="none" w:sz="0" w:space="0" w:color="auto"/>
            <w:left w:val="none" w:sz="0" w:space="0" w:color="auto"/>
            <w:bottom w:val="none" w:sz="0" w:space="0" w:color="auto"/>
            <w:right w:val="none" w:sz="0" w:space="0" w:color="auto"/>
          </w:divBdr>
        </w:div>
        <w:div w:id="928389490">
          <w:marLeft w:val="0"/>
          <w:marRight w:val="0"/>
          <w:marTop w:val="0"/>
          <w:marBottom w:val="0"/>
          <w:divBdr>
            <w:top w:val="none" w:sz="0" w:space="0" w:color="auto"/>
            <w:left w:val="none" w:sz="0" w:space="0" w:color="auto"/>
            <w:bottom w:val="none" w:sz="0" w:space="0" w:color="auto"/>
            <w:right w:val="none" w:sz="0" w:space="0" w:color="auto"/>
          </w:divBdr>
        </w:div>
        <w:div w:id="865681293">
          <w:marLeft w:val="0"/>
          <w:marRight w:val="0"/>
          <w:marTop w:val="0"/>
          <w:marBottom w:val="0"/>
          <w:divBdr>
            <w:top w:val="none" w:sz="0" w:space="0" w:color="auto"/>
            <w:left w:val="none" w:sz="0" w:space="0" w:color="auto"/>
            <w:bottom w:val="none" w:sz="0" w:space="0" w:color="auto"/>
            <w:right w:val="none" w:sz="0" w:space="0" w:color="auto"/>
          </w:divBdr>
        </w:div>
        <w:div w:id="707798276">
          <w:marLeft w:val="0"/>
          <w:marRight w:val="0"/>
          <w:marTop w:val="0"/>
          <w:marBottom w:val="0"/>
          <w:divBdr>
            <w:top w:val="none" w:sz="0" w:space="0" w:color="auto"/>
            <w:left w:val="none" w:sz="0" w:space="0" w:color="auto"/>
            <w:bottom w:val="none" w:sz="0" w:space="0" w:color="auto"/>
            <w:right w:val="none" w:sz="0" w:space="0" w:color="auto"/>
          </w:divBdr>
        </w:div>
        <w:div w:id="657150824">
          <w:marLeft w:val="0"/>
          <w:marRight w:val="0"/>
          <w:marTop w:val="0"/>
          <w:marBottom w:val="0"/>
          <w:divBdr>
            <w:top w:val="none" w:sz="0" w:space="0" w:color="auto"/>
            <w:left w:val="none" w:sz="0" w:space="0" w:color="auto"/>
            <w:bottom w:val="none" w:sz="0" w:space="0" w:color="auto"/>
            <w:right w:val="none" w:sz="0" w:space="0" w:color="auto"/>
          </w:divBdr>
        </w:div>
        <w:div w:id="1290821523">
          <w:marLeft w:val="0"/>
          <w:marRight w:val="0"/>
          <w:marTop w:val="0"/>
          <w:marBottom w:val="0"/>
          <w:divBdr>
            <w:top w:val="none" w:sz="0" w:space="0" w:color="auto"/>
            <w:left w:val="none" w:sz="0" w:space="0" w:color="auto"/>
            <w:bottom w:val="none" w:sz="0" w:space="0" w:color="auto"/>
            <w:right w:val="none" w:sz="0" w:space="0" w:color="auto"/>
          </w:divBdr>
        </w:div>
        <w:div w:id="994603846">
          <w:marLeft w:val="0"/>
          <w:marRight w:val="0"/>
          <w:marTop w:val="0"/>
          <w:marBottom w:val="0"/>
          <w:divBdr>
            <w:top w:val="none" w:sz="0" w:space="0" w:color="auto"/>
            <w:left w:val="none" w:sz="0" w:space="0" w:color="auto"/>
            <w:bottom w:val="none" w:sz="0" w:space="0" w:color="auto"/>
            <w:right w:val="none" w:sz="0" w:space="0" w:color="auto"/>
          </w:divBdr>
        </w:div>
        <w:div w:id="1909683356">
          <w:marLeft w:val="0"/>
          <w:marRight w:val="0"/>
          <w:marTop w:val="0"/>
          <w:marBottom w:val="0"/>
          <w:divBdr>
            <w:top w:val="none" w:sz="0" w:space="0" w:color="auto"/>
            <w:left w:val="none" w:sz="0" w:space="0" w:color="auto"/>
            <w:bottom w:val="none" w:sz="0" w:space="0" w:color="auto"/>
            <w:right w:val="none" w:sz="0" w:space="0" w:color="auto"/>
          </w:divBdr>
        </w:div>
        <w:div w:id="627779217">
          <w:marLeft w:val="0"/>
          <w:marRight w:val="0"/>
          <w:marTop w:val="0"/>
          <w:marBottom w:val="0"/>
          <w:divBdr>
            <w:top w:val="none" w:sz="0" w:space="0" w:color="auto"/>
            <w:left w:val="none" w:sz="0" w:space="0" w:color="auto"/>
            <w:bottom w:val="none" w:sz="0" w:space="0" w:color="auto"/>
            <w:right w:val="none" w:sz="0" w:space="0" w:color="auto"/>
          </w:divBdr>
        </w:div>
        <w:div w:id="482354187">
          <w:marLeft w:val="0"/>
          <w:marRight w:val="0"/>
          <w:marTop w:val="0"/>
          <w:marBottom w:val="0"/>
          <w:divBdr>
            <w:top w:val="none" w:sz="0" w:space="0" w:color="auto"/>
            <w:left w:val="none" w:sz="0" w:space="0" w:color="auto"/>
            <w:bottom w:val="none" w:sz="0" w:space="0" w:color="auto"/>
            <w:right w:val="none" w:sz="0" w:space="0" w:color="auto"/>
          </w:divBdr>
        </w:div>
        <w:div w:id="1310863316">
          <w:marLeft w:val="0"/>
          <w:marRight w:val="0"/>
          <w:marTop w:val="0"/>
          <w:marBottom w:val="0"/>
          <w:divBdr>
            <w:top w:val="none" w:sz="0" w:space="0" w:color="auto"/>
            <w:left w:val="none" w:sz="0" w:space="0" w:color="auto"/>
            <w:bottom w:val="none" w:sz="0" w:space="0" w:color="auto"/>
            <w:right w:val="none" w:sz="0" w:space="0" w:color="auto"/>
          </w:divBdr>
        </w:div>
        <w:div w:id="2104715092">
          <w:marLeft w:val="0"/>
          <w:marRight w:val="0"/>
          <w:marTop w:val="0"/>
          <w:marBottom w:val="0"/>
          <w:divBdr>
            <w:top w:val="none" w:sz="0" w:space="0" w:color="auto"/>
            <w:left w:val="none" w:sz="0" w:space="0" w:color="auto"/>
            <w:bottom w:val="none" w:sz="0" w:space="0" w:color="auto"/>
            <w:right w:val="none" w:sz="0" w:space="0" w:color="auto"/>
          </w:divBdr>
        </w:div>
        <w:div w:id="649871646">
          <w:marLeft w:val="0"/>
          <w:marRight w:val="0"/>
          <w:marTop w:val="0"/>
          <w:marBottom w:val="0"/>
          <w:divBdr>
            <w:top w:val="none" w:sz="0" w:space="0" w:color="auto"/>
            <w:left w:val="none" w:sz="0" w:space="0" w:color="auto"/>
            <w:bottom w:val="none" w:sz="0" w:space="0" w:color="auto"/>
            <w:right w:val="none" w:sz="0" w:space="0" w:color="auto"/>
          </w:divBdr>
        </w:div>
        <w:div w:id="682363455">
          <w:marLeft w:val="0"/>
          <w:marRight w:val="0"/>
          <w:marTop w:val="0"/>
          <w:marBottom w:val="0"/>
          <w:divBdr>
            <w:top w:val="none" w:sz="0" w:space="0" w:color="auto"/>
            <w:left w:val="none" w:sz="0" w:space="0" w:color="auto"/>
            <w:bottom w:val="none" w:sz="0" w:space="0" w:color="auto"/>
            <w:right w:val="none" w:sz="0" w:space="0" w:color="auto"/>
          </w:divBdr>
        </w:div>
        <w:div w:id="226306768">
          <w:marLeft w:val="0"/>
          <w:marRight w:val="0"/>
          <w:marTop w:val="0"/>
          <w:marBottom w:val="0"/>
          <w:divBdr>
            <w:top w:val="none" w:sz="0" w:space="0" w:color="auto"/>
            <w:left w:val="none" w:sz="0" w:space="0" w:color="auto"/>
            <w:bottom w:val="none" w:sz="0" w:space="0" w:color="auto"/>
            <w:right w:val="none" w:sz="0" w:space="0" w:color="auto"/>
          </w:divBdr>
        </w:div>
        <w:div w:id="1954357204">
          <w:marLeft w:val="0"/>
          <w:marRight w:val="0"/>
          <w:marTop w:val="0"/>
          <w:marBottom w:val="0"/>
          <w:divBdr>
            <w:top w:val="none" w:sz="0" w:space="0" w:color="auto"/>
            <w:left w:val="none" w:sz="0" w:space="0" w:color="auto"/>
            <w:bottom w:val="none" w:sz="0" w:space="0" w:color="auto"/>
            <w:right w:val="none" w:sz="0" w:space="0" w:color="auto"/>
          </w:divBdr>
        </w:div>
        <w:div w:id="111827853">
          <w:marLeft w:val="0"/>
          <w:marRight w:val="0"/>
          <w:marTop w:val="0"/>
          <w:marBottom w:val="0"/>
          <w:divBdr>
            <w:top w:val="none" w:sz="0" w:space="0" w:color="auto"/>
            <w:left w:val="none" w:sz="0" w:space="0" w:color="auto"/>
            <w:bottom w:val="none" w:sz="0" w:space="0" w:color="auto"/>
            <w:right w:val="none" w:sz="0" w:space="0" w:color="auto"/>
          </w:divBdr>
        </w:div>
        <w:div w:id="1720781880">
          <w:marLeft w:val="0"/>
          <w:marRight w:val="0"/>
          <w:marTop w:val="0"/>
          <w:marBottom w:val="0"/>
          <w:divBdr>
            <w:top w:val="none" w:sz="0" w:space="0" w:color="auto"/>
            <w:left w:val="none" w:sz="0" w:space="0" w:color="auto"/>
            <w:bottom w:val="none" w:sz="0" w:space="0" w:color="auto"/>
            <w:right w:val="none" w:sz="0" w:space="0" w:color="auto"/>
          </w:divBdr>
        </w:div>
        <w:div w:id="1219198105">
          <w:marLeft w:val="0"/>
          <w:marRight w:val="0"/>
          <w:marTop w:val="0"/>
          <w:marBottom w:val="0"/>
          <w:divBdr>
            <w:top w:val="none" w:sz="0" w:space="0" w:color="auto"/>
            <w:left w:val="none" w:sz="0" w:space="0" w:color="auto"/>
            <w:bottom w:val="none" w:sz="0" w:space="0" w:color="auto"/>
            <w:right w:val="none" w:sz="0" w:space="0" w:color="auto"/>
          </w:divBdr>
        </w:div>
        <w:div w:id="919143940">
          <w:marLeft w:val="0"/>
          <w:marRight w:val="0"/>
          <w:marTop w:val="0"/>
          <w:marBottom w:val="0"/>
          <w:divBdr>
            <w:top w:val="none" w:sz="0" w:space="0" w:color="auto"/>
            <w:left w:val="none" w:sz="0" w:space="0" w:color="auto"/>
            <w:bottom w:val="none" w:sz="0" w:space="0" w:color="auto"/>
            <w:right w:val="none" w:sz="0" w:space="0" w:color="auto"/>
          </w:divBdr>
        </w:div>
        <w:div w:id="1600479536">
          <w:marLeft w:val="0"/>
          <w:marRight w:val="0"/>
          <w:marTop w:val="0"/>
          <w:marBottom w:val="0"/>
          <w:divBdr>
            <w:top w:val="none" w:sz="0" w:space="0" w:color="auto"/>
            <w:left w:val="none" w:sz="0" w:space="0" w:color="auto"/>
            <w:bottom w:val="none" w:sz="0" w:space="0" w:color="auto"/>
            <w:right w:val="none" w:sz="0" w:space="0" w:color="auto"/>
          </w:divBdr>
        </w:div>
        <w:div w:id="107938730">
          <w:marLeft w:val="0"/>
          <w:marRight w:val="0"/>
          <w:marTop w:val="0"/>
          <w:marBottom w:val="0"/>
          <w:divBdr>
            <w:top w:val="none" w:sz="0" w:space="0" w:color="auto"/>
            <w:left w:val="none" w:sz="0" w:space="0" w:color="auto"/>
            <w:bottom w:val="none" w:sz="0" w:space="0" w:color="auto"/>
            <w:right w:val="none" w:sz="0" w:space="0" w:color="auto"/>
          </w:divBdr>
        </w:div>
        <w:div w:id="653526740">
          <w:marLeft w:val="0"/>
          <w:marRight w:val="0"/>
          <w:marTop w:val="0"/>
          <w:marBottom w:val="0"/>
          <w:divBdr>
            <w:top w:val="none" w:sz="0" w:space="0" w:color="auto"/>
            <w:left w:val="none" w:sz="0" w:space="0" w:color="auto"/>
            <w:bottom w:val="none" w:sz="0" w:space="0" w:color="auto"/>
            <w:right w:val="none" w:sz="0" w:space="0" w:color="auto"/>
          </w:divBdr>
        </w:div>
        <w:div w:id="113065731">
          <w:marLeft w:val="0"/>
          <w:marRight w:val="0"/>
          <w:marTop w:val="0"/>
          <w:marBottom w:val="0"/>
          <w:divBdr>
            <w:top w:val="none" w:sz="0" w:space="0" w:color="auto"/>
            <w:left w:val="none" w:sz="0" w:space="0" w:color="auto"/>
            <w:bottom w:val="none" w:sz="0" w:space="0" w:color="auto"/>
            <w:right w:val="none" w:sz="0" w:space="0" w:color="auto"/>
          </w:divBdr>
        </w:div>
        <w:div w:id="1973293081">
          <w:marLeft w:val="0"/>
          <w:marRight w:val="0"/>
          <w:marTop w:val="0"/>
          <w:marBottom w:val="0"/>
          <w:divBdr>
            <w:top w:val="none" w:sz="0" w:space="0" w:color="auto"/>
            <w:left w:val="none" w:sz="0" w:space="0" w:color="auto"/>
            <w:bottom w:val="none" w:sz="0" w:space="0" w:color="auto"/>
            <w:right w:val="none" w:sz="0" w:space="0" w:color="auto"/>
          </w:divBdr>
        </w:div>
        <w:div w:id="268467158">
          <w:marLeft w:val="0"/>
          <w:marRight w:val="0"/>
          <w:marTop w:val="0"/>
          <w:marBottom w:val="0"/>
          <w:divBdr>
            <w:top w:val="none" w:sz="0" w:space="0" w:color="auto"/>
            <w:left w:val="none" w:sz="0" w:space="0" w:color="auto"/>
            <w:bottom w:val="none" w:sz="0" w:space="0" w:color="auto"/>
            <w:right w:val="none" w:sz="0" w:space="0" w:color="auto"/>
          </w:divBdr>
        </w:div>
        <w:div w:id="1711345594">
          <w:marLeft w:val="0"/>
          <w:marRight w:val="0"/>
          <w:marTop w:val="0"/>
          <w:marBottom w:val="0"/>
          <w:divBdr>
            <w:top w:val="none" w:sz="0" w:space="0" w:color="auto"/>
            <w:left w:val="none" w:sz="0" w:space="0" w:color="auto"/>
            <w:bottom w:val="none" w:sz="0" w:space="0" w:color="auto"/>
            <w:right w:val="none" w:sz="0" w:space="0" w:color="auto"/>
          </w:divBdr>
        </w:div>
        <w:div w:id="1335838034">
          <w:marLeft w:val="0"/>
          <w:marRight w:val="0"/>
          <w:marTop w:val="0"/>
          <w:marBottom w:val="0"/>
          <w:divBdr>
            <w:top w:val="none" w:sz="0" w:space="0" w:color="auto"/>
            <w:left w:val="none" w:sz="0" w:space="0" w:color="auto"/>
            <w:bottom w:val="none" w:sz="0" w:space="0" w:color="auto"/>
            <w:right w:val="none" w:sz="0" w:space="0" w:color="auto"/>
          </w:divBdr>
        </w:div>
        <w:div w:id="1999073686">
          <w:marLeft w:val="0"/>
          <w:marRight w:val="0"/>
          <w:marTop w:val="0"/>
          <w:marBottom w:val="0"/>
          <w:divBdr>
            <w:top w:val="none" w:sz="0" w:space="0" w:color="auto"/>
            <w:left w:val="none" w:sz="0" w:space="0" w:color="auto"/>
            <w:bottom w:val="none" w:sz="0" w:space="0" w:color="auto"/>
            <w:right w:val="none" w:sz="0" w:space="0" w:color="auto"/>
          </w:divBdr>
        </w:div>
        <w:div w:id="1076632055">
          <w:marLeft w:val="0"/>
          <w:marRight w:val="0"/>
          <w:marTop w:val="0"/>
          <w:marBottom w:val="0"/>
          <w:divBdr>
            <w:top w:val="none" w:sz="0" w:space="0" w:color="auto"/>
            <w:left w:val="none" w:sz="0" w:space="0" w:color="auto"/>
            <w:bottom w:val="none" w:sz="0" w:space="0" w:color="auto"/>
            <w:right w:val="none" w:sz="0" w:space="0" w:color="auto"/>
          </w:divBdr>
        </w:div>
        <w:div w:id="828325757">
          <w:marLeft w:val="0"/>
          <w:marRight w:val="0"/>
          <w:marTop w:val="0"/>
          <w:marBottom w:val="0"/>
          <w:divBdr>
            <w:top w:val="none" w:sz="0" w:space="0" w:color="auto"/>
            <w:left w:val="none" w:sz="0" w:space="0" w:color="auto"/>
            <w:bottom w:val="none" w:sz="0" w:space="0" w:color="auto"/>
            <w:right w:val="none" w:sz="0" w:space="0" w:color="auto"/>
          </w:divBdr>
        </w:div>
        <w:div w:id="1102724163">
          <w:marLeft w:val="0"/>
          <w:marRight w:val="0"/>
          <w:marTop w:val="0"/>
          <w:marBottom w:val="0"/>
          <w:divBdr>
            <w:top w:val="none" w:sz="0" w:space="0" w:color="auto"/>
            <w:left w:val="none" w:sz="0" w:space="0" w:color="auto"/>
            <w:bottom w:val="none" w:sz="0" w:space="0" w:color="auto"/>
            <w:right w:val="none" w:sz="0" w:space="0" w:color="auto"/>
          </w:divBdr>
        </w:div>
        <w:div w:id="1519259">
          <w:marLeft w:val="0"/>
          <w:marRight w:val="0"/>
          <w:marTop w:val="0"/>
          <w:marBottom w:val="0"/>
          <w:divBdr>
            <w:top w:val="none" w:sz="0" w:space="0" w:color="auto"/>
            <w:left w:val="none" w:sz="0" w:space="0" w:color="auto"/>
            <w:bottom w:val="none" w:sz="0" w:space="0" w:color="auto"/>
            <w:right w:val="none" w:sz="0" w:space="0" w:color="auto"/>
          </w:divBdr>
        </w:div>
        <w:div w:id="2063750323">
          <w:marLeft w:val="0"/>
          <w:marRight w:val="0"/>
          <w:marTop w:val="0"/>
          <w:marBottom w:val="0"/>
          <w:divBdr>
            <w:top w:val="none" w:sz="0" w:space="0" w:color="auto"/>
            <w:left w:val="none" w:sz="0" w:space="0" w:color="auto"/>
            <w:bottom w:val="none" w:sz="0" w:space="0" w:color="auto"/>
            <w:right w:val="none" w:sz="0" w:space="0" w:color="auto"/>
          </w:divBdr>
        </w:div>
        <w:div w:id="1927766086">
          <w:marLeft w:val="0"/>
          <w:marRight w:val="0"/>
          <w:marTop w:val="0"/>
          <w:marBottom w:val="0"/>
          <w:divBdr>
            <w:top w:val="none" w:sz="0" w:space="0" w:color="auto"/>
            <w:left w:val="none" w:sz="0" w:space="0" w:color="auto"/>
            <w:bottom w:val="none" w:sz="0" w:space="0" w:color="auto"/>
            <w:right w:val="none" w:sz="0" w:space="0" w:color="auto"/>
          </w:divBdr>
        </w:div>
        <w:div w:id="304816807">
          <w:marLeft w:val="0"/>
          <w:marRight w:val="0"/>
          <w:marTop w:val="0"/>
          <w:marBottom w:val="0"/>
          <w:divBdr>
            <w:top w:val="none" w:sz="0" w:space="0" w:color="auto"/>
            <w:left w:val="none" w:sz="0" w:space="0" w:color="auto"/>
            <w:bottom w:val="none" w:sz="0" w:space="0" w:color="auto"/>
            <w:right w:val="none" w:sz="0" w:space="0" w:color="auto"/>
          </w:divBdr>
        </w:div>
      </w:divsChild>
    </w:div>
    <w:div w:id="1744329466">
      <w:bodyDiv w:val="1"/>
      <w:marLeft w:val="0"/>
      <w:marRight w:val="0"/>
      <w:marTop w:val="0"/>
      <w:marBottom w:val="0"/>
      <w:divBdr>
        <w:top w:val="none" w:sz="0" w:space="0" w:color="auto"/>
        <w:left w:val="none" w:sz="0" w:space="0" w:color="auto"/>
        <w:bottom w:val="none" w:sz="0" w:space="0" w:color="auto"/>
        <w:right w:val="none" w:sz="0" w:space="0" w:color="auto"/>
      </w:divBdr>
      <w:divsChild>
        <w:div w:id="860123515">
          <w:marLeft w:val="0"/>
          <w:marRight w:val="0"/>
          <w:marTop w:val="0"/>
          <w:marBottom w:val="0"/>
          <w:divBdr>
            <w:top w:val="none" w:sz="0" w:space="0" w:color="auto"/>
            <w:left w:val="none" w:sz="0" w:space="0" w:color="auto"/>
            <w:bottom w:val="none" w:sz="0" w:space="0" w:color="auto"/>
            <w:right w:val="none" w:sz="0" w:space="0" w:color="auto"/>
          </w:divBdr>
        </w:div>
        <w:div w:id="492572530">
          <w:marLeft w:val="0"/>
          <w:marRight w:val="0"/>
          <w:marTop w:val="0"/>
          <w:marBottom w:val="0"/>
          <w:divBdr>
            <w:top w:val="none" w:sz="0" w:space="0" w:color="auto"/>
            <w:left w:val="none" w:sz="0" w:space="0" w:color="auto"/>
            <w:bottom w:val="none" w:sz="0" w:space="0" w:color="auto"/>
            <w:right w:val="none" w:sz="0" w:space="0" w:color="auto"/>
          </w:divBdr>
        </w:div>
        <w:div w:id="383522969">
          <w:marLeft w:val="0"/>
          <w:marRight w:val="0"/>
          <w:marTop w:val="0"/>
          <w:marBottom w:val="0"/>
          <w:divBdr>
            <w:top w:val="none" w:sz="0" w:space="0" w:color="auto"/>
            <w:left w:val="none" w:sz="0" w:space="0" w:color="auto"/>
            <w:bottom w:val="none" w:sz="0" w:space="0" w:color="auto"/>
            <w:right w:val="none" w:sz="0" w:space="0" w:color="auto"/>
          </w:divBdr>
        </w:div>
        <w:div w:id="879512524">
          <w:marLeft w:val="0"/>
          <w:marRight w:val="0"/>
          <w:marTop w:val="0"/>
          <w:marBottom w:val="0"/>
          <w:divBdr>
            <w:top w:val="none" w:sz="0" w:space="0" w:color="auto"/>
            <w:left w:val="none" w:sz="0" w:space="0" w:color="auto"/>
            <w:bottom w:val="none" w:sz="0" w:space="0" w:color="auto"/>
            <w:right w:val="none" w:sz="0" w:space="0" w:color="auto"/>
          </w:divBdr>
        </w:div>
        <w:div w:id="1892762540">
          <w:marLeft w:val="0"/>
          <w:marRight w:val="0"/>
          <w:marTop w:val="0"/>
          <w:marBottom w:val="0"/>
          <w:divBdr>
            <w:top w:val="none" w:sz="0" w:space="0" w:color="auto"/>
            <w:left w:val="none" w:sz="0" w:space="0" w:color="auto"/>
            <w:bottom w:val="none" w:sz="0" w:space="0" w:color="auto"/>
            <w:right w:val="none" w:sz="0" w:space="0" w:color="auto"/>
          </w:divBdr>
        </w:div>
        <w:div w:id="697853682">
          <w:marLeft w:val="0"/>
          <w:marRight w:val="0"/>
          <w:marTop w:val="0"/>
          <w:marBottom w:val="0"/>
          <w:divBdr>
            <w:top w:val="none" w:sz="0" w:space="0" w:color="auto"/>
            <w:left w:val="none" w:sz="0" w:space="0" w:color="auto"/>
            <w:bottom w:val="none" w:sz="0" w:space="0" w:color="auto"/>
            <w:right w:val="none" w:sz="0" w:space="0" w:color="auto"/>
          </w:divBdr>
        </w:div>
      </w:divsChild>
    </w:div>
    <w:div w:id="1855875349">
      <w:bodyDiv w:val="1"/>
      <w:marLeft w:val="0"/>
      <w:marRight w:val="0"/>
      <w:marTop w:val="0"/>
      <w:marBottom w:val="0"/>
      <w:divBdr>
        <w:top w:val="none" w:sz="0" w:space="0" w:color="auto"/>
        <w:left w:val="none" w:sz="0" w:space="0" w:color="auto"/>
        <w:bottom w:val="none" w:sz="0" w:space="0" w:color="auto"/>
        <w:right w:val="none" w:sz="0" w:space="0" w:color="auto"/>
      </w:divBdr>
    </w:div>
    <w:div w:id="1856457397">
      <w:bodyDiv w:val="1"/>
      <w:marLeft w:val="0"/>
      <w:marRight w:val="0"/>
      <w:marTop w:val="0"/>
      <w:marBottom w:val="0"/>
      <w:divBdr>
        <w:top w:val="none" w:sz="0" w:space="0" w:color="auto"/>
        <w:left w:val="none" w:sz="0" w:space="0" w:color="auto"/>
        <w:bottom w:val="none" w:sz="0" w:space="0" w:color="auto"/>
        <w:right w:val="none" w:sz="0" w:space="0" w:color="auto"/>
      </w:divBdr>
    </w:div>
    <w:div w:id="1860042773">
      <w:bodyDiv w:val="1"/>
      <w:marLeft w:val="0"/>
      <w:marRight w:val="0"/>
      <w:marTop w:val="0"/>
      <w:marBottom w:val="0"/>
      <w:divBdr>
        <w:top w:val="none" w:sz="0" w:space="0" w:color="auto"/>
        <w:left w:val="none" w:sz="0" w:space="0" w:color="auto"/>
        <w:bottom w:val="none" w:sz="0" w:space="0" w:color="auto"/>
        <w:right w:val="none" w:sz="0" w:space="0" w:color="auto"/>
      </w:divBdr>
    </w:div>
    <w:div w:id="1930850690">
      <w:bodyDiv w:val="1"/>
      <w:marLeft w:val="0"/>
      <w:marRight w:val="0"/>
      <w:marTop w:val="0"/>
      <w:marBottom w:val="0"/>
      <w:divBdr>
        <w:top w:val="none" w:sz="0" w:space="0" w:color="auto"/>
        <w:left w:val="none" w:sz="0" w:space="0" w:color="auto"/>
        <w:bottom w:val="none" w:sz="0" w:space="0" w:color="auto"/>
        <w:right w:val="none" w:sz="0" w:space="0" w:color="auto"/>
      </w:divBdr>
    </w:div>
    <w:div w:id="1954551435">
      <w:bodyDiv w:val="1"/>
      <w:marLeft w:val="0"/>
      <w:marRight w:val="0"/>
      <w:marTop w:val="0"/>
      <w:marBottom w:val="0"/>
      <w:divBdr>
        <w:top w:val="none" w:sz="0" w:space="0" w:color="auto"/>
        <w:left w:val="none" w:sz="0" w:space="0" w:color="auto"/>
        <w:bottom w:val="none" w:sz="0" w:space="0" w:color="auto"/>
        <w:right w:val="none" w:sz="0" w:space="0" w:color="auto"/>
      </w:divBdr>
    </w:div>
    <w:div w:id="1955945283">
      <w:bodyDiv w:val="1"/>
      <w:marLeft w:val="0"/>
      <w:marRight w:val="0"/>
      <w:marTop w:val="0"/>
      <w:marBottom w:val="0"/>
      <w:divBdr>
        <w:top w:val="none" w:sz="0" w:space="0" w:color="auto"/>
        <w:left w:val="none" w:sz="0" w:space="0" w:color="auto"/>
        <w:bottom w:val="none" w:sz="0" w:space="0" w:color="auto"/>
        <w:right w:val="none" w:sz="0" w:space="0" w:color="auto"/>
      </w:divBdr>
    </w:div>
    <w:div w:id="1968467063">
      <w:bodyDiv w:val="1"/>
      <w:marLeft w:val="0"/>
      <w:marRight w:val="0"/>
      <w:marTop w:val="0"/>
      <w:marBottom w:val="0"/>
      <w:divBdr>
        <w:top w:val="none" w:sz="0" w:space="0" w:color="auto"/>
        <w:left w:val="none" w:sz="0" w:space="0" w:color="auto"/>
        <w:bottom w:val="none" w:sz="0" w:space="0" w:color="auto"/>
        <w:right w:val="none" w:sz="0" w:space="0" w:color="auto"/>
      </w:divBdr>
      <w:divsChild>
        <w:div w:id="1578247304">
          <w:marLeft w:val="0"/>
          <w:marRight w:val="0"/>
          <w:marTop w:val="0"/>
          <w:marBottom w:val="0"/>
          <w:divBdr>
            <w:top w:val="none" w:sz="0" w:space="0" w:color="auto"/>
            <w:left w:val="none" w:sz="0" w:space="0" w:color="auto"/>
            <w:bottom w:val="none" w:sz="0" w:space="0" w:color="auto"/>
            <w:right w:val="none" w:sz="0" w:space="0" w:color="auto"/>
          </w:divBdr>
        </w:div>
        <w:div w:id="36980387">
          <w:marLeft w:val="0"/>
          <w:marRight w:val="0"/>
          <w:marTop w:val="0"/>
          <w:marBottom w:val="0"/>
          <w:divBdr>
            <w:top w:val="none" w:sz="0" w:space="0" w:color="auto"/>
            <w:left w:val="none" w:sz="0" w:space="0" w:color="auto"/>
            <w:bottom w:val="none" w:sz="0" w:space="0" w:color="auto"/>
            <w:right w:val="none" w:sz="0" w:space="0" w:color="auto"/>
          </w:divBdr>
        </w:div>
        <w:div w:id="96564035">
          <w:marLeft w:val="0"/>
          <w:marRight w:val="0"/>
          <w:marTop w:val="0"/>
          <w:marBottom w:val="0"/>
          <w:divBdr>
            <w:top w:val="none" w:sz="0" w:space="0" w:color="auto"/>
            <w:left w:val="none" w:sz="0" w:space="0" w:color="auto"/>
            <w:bottom w:val="none" w:sz="0" w:space="0" w:color="auto"/>
            <w:right w:val="none" w:sz="0" w:space="0" w:color="auto"/>
          </w:divBdr>
        </w:div>
        <w:div w:id="1842351470">
          <w:marLeft w:val="0"/>
          <w:marRight w:val="0"/>
          <w:marTop w:val="0"/>
          <w:marBottom w:val="0"/>
          <w:divBdr>
            <w:top w:val="none" w:sz="0" w:space="0" w:color="auto"/>
            <w:left w:val="none" w:sz="0" w:space="0" w:color="auto"/>
            <w:bottom w:val="none" w:sz="0" w:space="0" w:color="auto"/>
            <w:right w:val="none" w:sz="0" w:space="0" w:color="auto"/>
          </w:divBdr>
        </w:div>
        <w:div w:id="885144900">
          <w:marLeft w:val="0"/>
          <w:marRight w:val="0"/>
          <w:marTop w:val="0"/>
          <w:marBottom w:val="0"/>
          <w:divBdr>
            <w:top w:val="none" w:sz="0" w:space="0" w:color="auto"/>
            <w:left w:val="none" w:sz="0" w:space="0" w:color="auto"/>
            <w:bottom w:val="none" w:sz="0" w:space="0" w:color="auto"/>
            <w:right w:val="none" w:sz="0" w:space="0" w:color="auto"/>
          </w:divBdr>
        </w:div>
        <w:div w:id="1903637403">
          <w:marLeft w:val="0"/>
          <w:marRight w:val="0"/>
          <w:marTop w:val="0"/>
          <w:marBottom w:val="0"/>
          <w:divBdr>
            <w:top w:val="none" w:sz="0" w:space="0" w:color="auto"/>
            <w:left w:val="none" w:sz="0" w:space="0" w:color="auto"/>
            <w:bottom w:val="none" w:sz="0" w:space="0" w:color="auto"/>
            <w:right w:val="none" w:sz="0" w:space="0" w:color="auto"/>
          </w:divBdr>
        </w:div>
        <w:div w:id="1682584706">
          <w:marLeft w:val="0"/>
          <w:marRight w:val="0"/>
          <w:marTop w:val="0"/>
          <w:marBottom w:val="0"/>
          <w:divBdr>
            <w:top w:val="none" w:sz="0" w:space="0" w:color="auto"/>
            <w:left w:val="none" w:sz="0" w:space="0" w:color="auto"/>
            <w:bottom w:val="none" w:sz="0" w:space="0" w:color="auto"/>
            <w:right w:val="none" w:sz="0" w:space="0" w:color="auto"/>
          </w:divBdr>
        </w:div>
        <w:div w:id="62915108">
          <w:marLeft w:val="0"/>
          <w:marRight w:val="0"/>
          <w:marTop w:val="0"/>
          <w:marBottom w:val="0"/>
          <w:divBdr>
            <w:top w:val="none" w:sz="0" w:space="0" w:color="auto"/>
            <w:left w:val="none" w:sz="0" w:space="0" w:color="auto"/>
            <w:bottom w:val="none" w:sz="0" w:space="0" w:color="auto"/>
            <w:right w:val="none" w:sz="0" w:space="0" w:color="auto"/>
          </w:divBdr>
        </w:div>
        <w:div w:id="884488469">
          <w:marLeft w:val="0"/>
          <w:marRight w:val="0"/>
          <w:marTop w:val="0"/>
          <w:marBottom w:val="0"/>
          <w:divBdr>
            <w:top w:val="none" w:sz="0" w:space="0" w:color="auto"/>
            <w:left w:val="none" w:sz="0" w:space="0" w:color="auto"/>
            <w:bottom w:val="none" w:sz="0" w:space="0" w:color="auto"/>
            <w:right w:val="none" w:sz="0" w:space="0" w:color="auto"/>
          </w:divBdr>
        </w:div>
        <w:div w:id="54205935">
          <w:marLeft w:val="0"/>
          <w:marRight w:val="0"/>
          <w:marTop w:val="0"/>
          <w:marBottom w:val="0"/>
          <w:divBdr>
            <w:top w:val="none" w:sz="0" w:space="0" w:color="auto"/>
            <w:left w:val="none" w:sz="0" w:space="0" w:color="auto"/>
            <w:bottom w:val="none" w:sz="0" w:space="0" w:color="auto"/>
            <w:right w:val="none" w:sz="0" w:space="0" w:color="auto"/>
          </w:divBdr>
        </w:div>
        <w:div w:id="1697000762">
          <w:marLeft w:val="0"/>
          <w:marRight w:val="0"/>
          <w:marTop w:val="0"/>
          <w:marBottom w:val="0"/>
          <w:divBdr>
            <w:top w:val="none" w:sz="0" w:space="0" w:color="auto"/>
            <w:left w:val="none" w:sz="0" w:space="0" w:color="auto"/>
            <w:bottom w:val="none" w:sz="0" w:space="0" w:color="auto"/>
            <w:right w:val="none" w:sz="0" w:space="0" w:color="auto"/>
          </w:divBdr>
        </w:div>
        <w:div w:id="335504226">
          <w:marLeft w:val="0"/>
          <w:marRight w:val="0"/>
          <w:marTop w:val="0"/>
          <w:marBottom w:val="0"/>
          <w:divBdr>
            <w:top w:val="none" w:sz="0" w:space="0" w:color="auto"/>
            <w:left w:val="none" w:sz="0" w:space="0" w:color="auto"/>
            <w:bottom w:val="none" w:sz="0" w:space="0" w:color="auto"/>
            <w:right w:val="none" w:sz="0" w:space="0" w:color="auto"/>
          </w:divBdr>
        </w:div>
        <w:div w:id="1394504629">
          <w:marLeft w:val="0"/>
          <w:marRight w:val="0"/>
          <w:marTop w:val="0"/>
          <w:marBottom w:val="0"/>
          <w:divBdr>
            <w:top w:val="none" w:sz="0" w:space="0" w:color="auto"/>
            <w:left w:val="none" w:sz="0" w:space="0" w:color="auto"/>
            <w:bottom w:val="none" w:sz="0" w:space="0" w:color="auto"/>
            <w:right w:val="none" w:sz="0" w:space="0" w:color="auto"/>
          </w:divBdr>
        </w:div>
        <w:div w:id="129515063">
          <w:marLeft w:val="0"/>
          <w:marRight w:val="0"/>
          <w:marTop w:val="0"/>
          <w:marBottom w:val="0"/>
          <w:divBdr>
            <w:top w:val="none" w:sz="0" w:space="0" w:color="auto"/>
            <w:left w:val="none" w:sz="0" w:space="0" w:color="auto"/>
            <w:bottom w:val="none" w:sz="0" w:space="0" w:color="auto"/>
            <w:right w:val="none" w:sz="0" w:space="0" w:color="auto"/>
          </w:divBdr>
        </w:div>
        <w:div w:id="1412121186">
          <w:marLeft w:val="0"/>
          <w:marRight w:val="0"/>
          <w:marTop w:val="0"/>
          <w:marBottom w:val="0"/>
          <w:divBdr>
            <w:top w:val="none" w:sz="0" w:space="0" w:color="auto"/>
            <w:left w:val="none" w:sz="0" w:space="0" w:color="auto"/>
            <w:bottom w:val="none" w:sz="0" w:space="0" w:color="auto"/>
            <w:right w:val="none" w:sz="0" w:space="0" w:color="auto"/>
          </w:divBdr>
        </w:div>
        <w:div w:id="1148092171">
          <w:marLeft w:val="0"/>
          <w:marRight w:val="0"/>
          <w:marTop w:val="0"/>
          <w:marBottom w:val="0"/>
          <w:divBdr>
            <w:top w:val="none" w:sz="0" w:space="0" w:color="auto"/>
            <w:left w:val="none" w:sz="0" w:space="0" w:color="auto"/>
            <w:bottom w:val="none" w:sz="0" w:space="0" w:color="auto"/>
            <w:right w:val="none" w:sz="0" w:space="0" w:color="auto"/>
          </w:divBdr>
        </w:div>
        <w:div w:id="1696953959">
          <w:marLeft w:val="0"/>
          <w:marRight w:val="0"/>
          <w:marTop w:val="0"/>
          <w:marBottom w:val="0"/>
          <w:divBdr>
            <w:top w:val="none" w:sz="0" w:space="0" w:color="auto"/>
            <w:left w:val="none" w:sz="0" w:space="0" w:color="auto"/>
            <w:bottom w:val="none" w:sz="0" w:space="0" w:color="auto"/>
            <w:right w:val="none" w:sz="0" w:space="0" w:color="auto"/>
          </w:divBdr>
        </w:div>
        <w:div w:id="1973437689">
          <w:marLeft w:val="0"/>
          <w:marRight w:val="0"/>
          <w:marTop w:val="0"/>
          <w:marBottom w:val="0"/>
          <w:divBdr>
            <w:top w:val="none" w:sz="0" w:space="0" w:color="auto"/>
            <w:left w:val="none" w:sz="0" w:space="0" w:color="auto"/>
            <w:bottom w:val="none" w:sz="0" w:space="0" w:color="auto"/>
            <w:right w:val="none" w:sz="0" w:space="0" w:color="auto"/>
          </w:divBdr>
        </w:div>
        <w:div w:id="516235861">
          <w:marLeft w:val="0"/>
          <w:marRight w:val="0"/>
          <w:marTop w:val="0"/>
          <w:marBottom w:val="0"/>
          <w:divBdr>
            <w:top w:val="none" w:sz="0" w:space="0" w:color="auto"/>
            <w:left w:val="none" w:sz="0" w:space="0" w:color="auto"/>
            <w:bottom w:val="none" w:sz="0" w:space="0" w:color="auto"/>
            <w:right w:val="none" w:sz="0" w:space="0" w:color="auto"/>
          </w:divBdr>
        </w:div>
        <w:div w:id="566769696">
          <w:marLeft w:val="0"/>
          <w:marRight w:val="0"/>
          <w:marTop w:val="0"/>
          <w:marBottom w:val="0"/>
          <w:divBdr>
            <w:top w:val="none" w:sz="0" w:space="0" w:color="auto"/>
            <w:left w:val="none" w:sz="0" w:space="0" w:color="auto"/>
            <w:bottom w:val="none" w:sz="0" w:space="0" w:color="auto"/>
            <w:right w:val="none" w:sz="0" w:space="0" w:color="auto"/>
          </w:divBdr>
        </w:div>
        <w:div w:id="957568971">
          <w:marLeft w:val="0"/>
          <w:marRight w:val="0"/>
          <w:marTop w:val="0"/>
          <w:marBottom w:val="0"/>
          <w:divBdr>
            <w:top w:val="none" w:sz="0" w:space="0" w:color="auto"/>
            <w:left w:val="none" w:sz="0" w:space="0" w:color="auto"/>
            <w:bottom w:val="none" w:sz="0" w:space="0" w:color="auto"/>
            <w:right w:val="none" w:sz="0" w:space="0" w:color="auto"/>
          </w:divBdr>
        </w:div>
        <w:div w:id="620234397">
          <w:marLeft w:val="0"/>
          <w:marRight w:val="0"/>
          <w:marTop w:val="0"/>
          <w:marBottom w:val="0"/>
          <w:divBdr>
            <w:top w:val="none" w:sz="0" w:space="0" w:color="auto"/>
            <w:left w:val="none" w:sz="0" w:space="0" w:color="auto"/>
            <w:bottom w:val="none" w:sz="0" w:space="0" w:color="auto"/>
            <w:right w:val="none" w:sz="0" w:space="0" w:color="auto"/>
          </w:divBdr>
        </w:div>
        <w:div w:id="898905041">
          <w:marLeft w:val="0"/>
          <w:marRight w:val="0"/>
          <w:marTop w:val="0"/>
          <w:marBottom w:val="0"/>
          <w:divBdr>
            <w:top w:val="none" w:sz="0" w:space="0" w:color="auto"/>
            <w:left w:val="none" w:sz="0" w:space="0" w:color="auto"/>
            <w:bottom w:val="none" w:sz="0" w:space="0" w:color="auto"/>
            <w:right w:val="none" w:sz="0" w:space="0" w:color="auto"/>
          </w:divBdr>
        </w:div>
        <w:div w:id="8994919">
          <w:marLeft w:val="0"/>
          <w:marRight w:val="0"/>
          <w:marTop w:val="0"/>
          <w:marBottom w:val="0"/>
          <w:divBdr>
            <w:top w:val="none" w:sz="0" w:space="0" w:color="auto"/>
            <w:left w:val="none" w:sz="0" w:space="0" w:color="auto"/>
            <w:bottom w:val="none" w:sz="0" w:space="0" w:color="auto"/>
            <w:right w:val="none" w:sz="0" w:space="0" w:color="auto"/>
          </w:divBdr>
        </w:div>
        <w:div w:id="1221672744">
          <w:marLeft w:val="0"/>
          <w:marRight w:val="0"/>
          <w:marTop w:val="0"/>
          <w:marBottom w:val="0"/>
          <w:divBdr>
            <w:top w:val="none" w:sz="0" w:space="0" w:color="auto"/>
            <w:left w:val="none" w:sz="0" w:space="0" w:color="auto"/>
            <w:bottom w:val="none" w:sz="0" w:space="0" w:color="auto"/>
            <w:right w:val="none" w:sz="0" w:space="0" w:color="auto"/>
          </w:divBdr>
        </w:div>
        <w:div w:id="171726271">
          <w:marLeft w:val="0"/>
          <w:marRight w:val="0"/>
          <w:marTop w:val="0"/>
          <w:marBottom w:val="0"/>
          <w:divBdr>
            <w:top w:val="none" w:sz="0" w:space="0" w:color="auto"/>
            <w:left w:val="none" w:sz="0" w:space="0" w:color="auto"/>
            <w:bottom w:val="none" w:sz="0" w:space="0" w:color="auto"/>
            <w:right w:val="none" w:sz="0" w:space="0" w:color="auto"/>
          </w:divBdr>
        </w:div>
        <w:div w:id="250551695">
          <w:marLeft w:val="0"/>
          <w:marRight w:val="0"/>
          <w:marTop w:val="0"/>
          <w:marBottom w:val="0"/>
          <w:divBdr>
            <w:top w:val="none" w:sz="0" w:space="0" w:color="auto"/>
            <w:left w:val="none" w:sz="0" w:space="0" w:color="auto"/>
            <w:bottom w:val="none" w:sz="0" w:space="0" w:color="auto"/>
            <w:right w:val="none" w:sz="0" w:space="0" w:color="auto"/>
          </w:divBdr>
        </w:div>
        <w:div w:id="78913223">
          <w:marLeft w:val="0"/>
          <w:marRight w:val="0"/>
          <w:marTop w:val="0"/>
          <w:marBottom w:val="0"/>
          <w:divBdr>
            <w:top w:val="none" w:sz="0" w:space="0" w:color="auto"/>
            <w:left w:val="none" w:sz="0" w:space="0" w:color="auto"/>
            <w:bottom w:val="none" w:sz="0" w:space="0" w:color="auto"/>
            <w:right w:val="none" w:sz="0" w:space="0" w:color="auto"/>
          </w:divBdr>
        </w:div>
        <w:div w:id="1411737424">
          <w:marLeft w:val="0"/>
          <w:marRight w:val="0"/>
          <w:marTop w:val="0"/>
          <w:marBottom w:val="0"/>
          <w:divBdr>
            <w:top w:val="none" w:sz="0" w:space="0" w:color="auto"/>
            <w:left w:val="none" w:sz="0" w:space="0" w:color="auto"/>
            <w:bottom w:val="none" w:sz="0" w:space="0" w:color="auto"/>
            <w:right w:val="none" w:sz="0" w:space="0" w:color="auto"/>
          </w:divBdr>
        </w:div>
        <w:div w:id="2293789">
          <w:marLeft w:val="0"/>
          <w:marRight w:val="0"/>
          <w:marTop w:val="0"/>
          <w:marBottom w:val="0"/>
          <w:divBdr>
            <w:top w:val="none" w:sz="0" w:space="0" w:color="auto"/>
            <w:left w:val="none" w:sz="0" w:space="0" w:color="auto"/>
            <w:bottom w:val="none" w:sz="0" w:space="0" w:color="auto"/>
            <w:right w:val="none" w:sz="0" w:space="0" w:color="auto"/>
          </w:divBdr>
        </w:div>
        <w:div w:id="1759600092">
          <w:marLeft w:val="0"/>
          <w:marRight w:val="0"/>
          <w:marTop w:val="0"/>
          <w:marBottom w:val="0"/>
          <w:divBdr>
            <w:top w:val="none" w:sz="0" w:space="0" w:color="auto"/>
            <w:left w:val="none" w:sz="0" w:space="0" w:color="auto"/>
            <w:bottom w:val="none" w:sz="0" w:space="0" w:color="auto"/>
            <w:right w:val="none" w:sz="0" w:space="0" w:color="auto"/>
          </w:divBdr>
        </w:div>
        <w:div w:id="1529876166">
          <w:marLeft w:val="0"/>
          <w:marRight w:val="0"/>
          <w:marTop w:val="0"/>
          <w:marBottom w:val="0"/>
          <w:divBdr>
            <w:top w:val="none" w:sz="0" w:space="0" w:color="auto"/>
            <w:left w:val="none" w:sz="0" w:space="0" w:color="auto"/>
            <w:bottom w:val="none" w:sz="0" w:space="0" w:color="auto"/>
            <w:right w:val="none" w:sz="0" w:space="0" w:color="auto"/>
          </w:divBdr>
        </w:div>
        <w:div w:id="1386493544">
          <w:marLeft w:val="0"/>
          <w:marRight w:val="0"/>
          <w:marTop w:val="0"/>
          <w:marBottom w:val="0"/>
          <w:divBdr>
            <w:top w:val="none" w:sz="0" w:space="0" w:color="auto"/>
            <w:left w:val="none" w:sz="0" w:space="0" w:color="auto"/>
            <w:bottom w:val="none" w:sz="0" w:space="0" w:color="auto"/>
            <w:right w:val="none" w:sz="0" w:space="0" w:color="auto"/>
          </w:divBdr>
        </w:div>
        <w:div w:id="1189372679">
          <w:marLeft w:val="0"/>
          <w:marRight w:val="0"/>
          <w:marTop w:val="0"/>
          <w:marBottom w:val="0"/>
          <w:divBdr>
            <w:top w:val="none" w:sz="0" w:space="0" w:color="auto"/>
            <w:left w:val="none" w:sz="0" w:space="0" w:color="auto"/>
            <w:bottom w:val="none" w:sz="0" w:space="0" w:color="auto"/>
            <w:right w:val="none" w:sz="0" w:space="0" w:color="auto"/>
          </w:divBdr>
        </w:div>
        <w:div w:id="796486511">
          <w:marLeft w:val="0"/>
          <w:marRight w:val="0"/>
          <w:marTop w:val="0"/>
          <w:marBottom w:val="0"/>
          <w:divBdr>
            <w:top w:val="none" w:sz="0" w:space="0" w:color="auto"/>
            <w:left w:val="none" w:sz="0" w:space="0" w:color="auto"/>
            <w:bottom w:val="none" w:sz="0" w:space="0" w:color="auto"/>
            <w:right w:val="none" w:sz="0" w:space="0" w:color="auto"/>
          </w:divBdr>
        </w:div>
        <w:div w:id="542445266">
          <w:marLeft w:val="0"/>
          <w:marRight w:val="0"/>
          <w:marTop w:val="0"/>
          <w:marBottom w:val="0"/>
          <w:divBdr>
            <w:top w:val="none" w:sz="0" w:space="0" w:color="auto"/>
            <w:left w:val="none" w:sz="0" w:space="0" w:color="auto"/>
            <w:bottom w:val="none" w:sz="0" w:space="0" w:color="auto"/>
            <w:right w:val="none" w:sz="0" w:space="0" w:color="auto"/>
          </w:divBdr>
        </w:div>
        <w:div w:id="468327675">
          <w:marLeft w:val="0"/>
          <w:marRight w:val="0"/>
          <w:marTop w:val="0"/>
          <w:marBottom w:val="0"/>
          <w:divBdr>
            <w:top w:val="none" w:sz="0" w:space="0" w:color="auto"/>
            <w:left w:val="none" w:sz="0" w:space="0" w:color="auto"/>
            <w:bottom w:val="none" w:sz="0" w:space="0" w:color="auto"/>
            <w:right w:val="none" w:sz="0" w:space="0" w:color="auto"/>
          </w:divBdr>
        </w:div>
        <w:div w:id="1654329756">
          <w:marLeft w:val="0"/>
          <w:marRight w:val="0"/>
          <w:marTop w:val="0"/>
          <w:marBottom w:val="0"/>
          <w:divBdr>
            <w:top w:val="none" w:sz="0" w:space="0" w:color="auto"/>
            <w:left w:val="none" w:sz="0" w:space="0" w:color="auto"/>
            <w:bottom w:val="none" w:sz="0" w:space="0" w:color="auto"/>
            <w:right w:val="none" w:sz="0" w:space="0" w:color="auto"/>
          </w:divBdr>
        </w:div>
        <w:div w:id="159976899">
          <w:marLeft w:val="0"/>
          <w:marRight w:val="0"/>
          <w:marTop w:val="0"/>
          <w:marBottom w:val="0"/>
          <w:divBdr>
            <w:top w:val="none" w:sz="0" w:space="0" w:color="auto"/>
            <w:left w:val="none" w:sz="0" w:space="0" w:color="auto"/>
            <w:bottom w:val="none" w:sz="0" w:space="0" w:color="auto"/>
            <w:right w:val="none" w:sz="0" w:space="0" w:color="auto"/>
          </w:divBdr>
        </w:div>
        <w:div w:id="1963072605">
          <w:marLeft w:val="0"/>
          <w:marRight w:val="0"/>
          <w:marTop w:val="0"/>
          <w:marBottom w:val="0"/>
          <w:divBdr>
            <w:top w:val="none" w:sz="0" w:space="0" w:color="auto"/>
            <w:left w:val="none" w:sz="0" w:space="0" w:color="auto"/>
            <w:bottom w:val="none" w:sz="0" w:space="0" w:color="auto"/>
            <w:right w:val="none" w:sz="0" w:space="0" w:color="auto"/>
          </w:divBdr>
        </w:div>
        <w:div w:id="857087856">
          <w:marLeft w:val="0"/>
          <w:marRight w:val="0"/>
          <w:marTop w:val="0"/>
          <w:marBottom w:val="0"/>
          <w:divBdr>
            <w:top w:val="none" w:sz="0" w:space="0" w:color="auto"/>
            <w:left w:val="none" w:sz="0" w:space="0" w:color="auto"/>
            <w:bottom w:val="none" w:sz="0" w:space="0" w:color="auto"/>
            <w:right w:val="none" w:sz="0" w:space="0" w:color="auto"/>
          </w:divBdr>
        </w:div>
        <w:div w:id="550847703">
          <w:marLeft w:val="0"/>
          <w:marRight w:val="0"/>
          <w:marTop w:val="0"/>
          <w:marBottom w:val="0"/>
          <w:divBdr>
            <w:top w:val="none" w:sz="0" w:space="0" w:color="auto"/>
            <w:left w:val="none" w:sz="0" w:space="0" w:color="auto"/>
            <w:bottom w:val="none" w:sz="0" w:space="0" w:color="auto"/>
            <w:right w:val="none" w:sz="0" w:space="0" w:color="auto"/>
          </w:divBdr>
        </w:div>
        <w:div w:id="248538871">
          <w:marLeft w:val="0"/>
          <w:marRight w:val="0"/>
          <w:marTop w:val="0"/>
          <w:marBottom w:val="0"/>
          <w:divBdr>
            <w:top w:val="none" w:sz="0" w:space="0" w:color="auto"/>
            <w:left w:val="none" w:sz="0" w:space="0" w:color="auto"/>
            <w:bottom w:val="none" w:sz="0" w:space="0" w:color="auto"/>
            <w:right w:val="none" w:sz="0" w:space="0" w:color="auto"/>
          </w:divBdr>
        </w:div>
        <w:div w:id="877624461">
          <w:marLeft w:val="0"/>
          <w:marRight w:val="0"/>
          <w:marTop w:val="0"/>
          <w:marBottom w:val="0"/>
          <w:divBdr>
            <w:top w:val="none" w:sz="0" w:space="0" w:color="auto"/>
            <w:left w:val="none" w:sz="0" w:space="0" w:color="auto"/>
            <w:bottom w:val="none" w:sz="0" w:space="0" w:color="auto"/>
            <w:right w:val="none" w:sz="0" w:space="0" w:color="auto"/>
          </w:divBdr>
        </w:div>
        <w:div w:id="1614172164">
          <w:marLeft w:val="0"/>
          <w:marRight w:val="0"/>
          <w:marTop w:val="0"/>
          <w:marBottom w:val="0"/>
          <w:divBdr>
            <w:top w:val="none" w:sz="0" w:space="0" w:color="auto"/>
            <w:left w:val="none" w:sz="0" w:space="0" w:color="auto"/>
            <w:bottom w:val="none" w:sz="0" w:space="0" w:color="auto"/>
            <w:right w:val="none" w:sz="0" w:space="0" w:color="auto"/>
          </w:divBdr>
        </w:div>
        <w:div w:id="1441294722">
          <w:marLeft w:val="0"/>
          <w:marRight w:val="0"/>
          <w:marTop w:val="0"/>
          <w:marBottom w:val="0"/>
          <w:divBdr>
            <w:top w:val="none" w:sz="0" w:space="0" w:color="auto"/>
            <w:left w:val="none" w:sz="0" w:space="0" w:color="auto"/>
            <w:bottom w:val="none" w:sz="0" w:space="0" w:color="auto"/>
            <w:right w:val="none" w:sz="0" w:space="0" w:color="auto"/>
          </w:divBdr>
        </w:div>
        <w:div w:id="1043552595">
          <w:marLeft w:val="0"/>
          <w:marRight w:val="0"/>
          <w:marTop w:val="0"/>
          <w:marBottom w:val="0"/>
          <w:divBdr>
            <w:top w:val="none" w:sz="0" w:space="0" w:color="auto"/>
            <w:left w:val="none" w:sz="0" w:space="0" w:color="auto"/>
            <w:bottom w:val="none" w:sz="0" w:space="0" w:color="auto"/>
            <w:right w:val="none" w:sz="0" w:space="0" w:color="auto"/>
          </w:divBdr>
        </w:div>
        <w:div w:id="1649358438">
          <w:marLeft w:val="0"/>
          <w:marRight w:val="0"/>
          <w:marTop w:val="0"/>
          <w:marBottom w:val="0"/>
          <w:divBdr>
            <w:top w:val="none" w:sz="0" w:space="0" w:color="auto"/>
            <w:left w:val="none" w:sz="0" w:space="0" w:color="auto"/>
            <w:bottom w:val="none" w:sz="0" w:space="0" w:color="auto"/>
            <w:right w:val="none" w:sz="0" w:space="0" w:color="auto"/>
          </w:divBdr>
        </w:div>
        <w:div w:id="1865899453">
          <w:marLeft w:val="0"/>
          <w:marRight w:val="0"/>
          <w:marTop w:val="0"/>
          <w:marBottom w:val="0"/>
          <w:divBdr>
            <w:top w:val="none" w:sz="0" w:space="0" w:color="auto"/>
            <w:left w:val="none" w:sz="0" w:space="0" w:color="auto"/>
            <w:bottom w:val="none" w:sz="0" w:space="0" w:color="auto"/>
            <w:right w:val="none" w:sz="0" w:space="0" w:color="auto"/>
          </w:divBdr>
        </w:div>
        <w:div w:id="1023942346">
          <w:marLeft w:val="0"/>
          <w:marRight w:val="0"/>
          <w:marTop w:val="0"/>
          <w:marBottom w:val="0"/>
          <w:divBdr>
            <w:top w:val="none" w:sz="0" w:space="0" w:color="auto"/>
            <w:left w:val="none" w:sz="0" w:space="0" w:color="auto"/>
            <w:bottom w:val="none" w:sz="0" w:space="0" w:color="auto"/>
            <w:right w:val="none" w:sz="0" w:space="0" w:color="auto"/>
          </w:divBdr>
        </w:div>
        <w:div w:id="963081023">
          <w:marLeft w:val="0"/>
          <w:marRight w:val="0"/>
          <w:marTop w:val="0"/>
          <w:marBottom w:val="0"/>
          <w:divBdr>
            <w:top w:val="none" w:sz="0" w:space="0" w:color="auto"/>
            <w:left w:val="none" w:sz="0" w:space="0" w:color="auto"/>
            <w:bottom w:val="none" w:sz="0" w:space="0" w:color="auto"/>
            <w:right w:val="none" w:sz="0" w:space="0" w:color="auto"/>
          </w:divBdr>
        </w:div>
        <w:div w:id="1683362072">
          <w:marLeft w:val="0"/>
          <w:marRight w:val="0"/>
          <w:marTop w:val="0"/>
          <w:marBottom w:val="0"/>
          <w:divBdr>
            <w:top w:val="none" w:sz="0" w:space="0" w:color="auto"/>
            <w:left w:val="none" w:sz="0" w:space="0" w:color="auto"/>
            <w:bottom w:val="none" w:sz="0" w:space="0" w:color="auto"/>
            <w:right w:val="none" w:sz="0" w:space="0" w:color="auto"/>
          </w:divBdr>
        </w:div>
        <w:div w:id="1111626318">
          <w:marLeft w:val="0"/>
          <w:marRight w:val="0"/>
          <w:marTop w:val="0"/>
          <w:marBottom w:val="0"/>
          <w:divBdr>
            <w:top w:val="none" w:sz="0" w:space="0" w:color="auto"/>
            <w:left w:val="none" w:sz="0" w:space="0" w:color="auto"/>
            <w:bottom w:val="none" w:sz="0" w:space="0" w:color="auto"/>
            <w:right w:val="none" w:sz="0" w:space="0" w:color="auto"/>
          </w:divBdr>
        </w:div>
        <w:div w:id="1014264369">
          <w:marLeft w:val="0"/>
          <w:marRight w:val="0"/>
          <w:marTop w:val="0"/>
          <w:marBottom w:val="0"/>
          <w:divBdr>
            <w:top w:val="none" w:sz="0" w:space="0" w:color="auto"/>
            <w:left w:val="none" w:sz="0" w:space="0" w:color="auto"/>
            <w:bottom w:val="none" w:sz="0" w:space="0" w:color="auto"/>
            <w:right w:val="none" w:sz="0" w:space="0" w:color="auto"/>
          </w:divBdr>
        </w:div>
        <w:div w:id="1989745825">
          <w:marLeft w:val="0"/>
          <w:marRight w:val="0"/>
          <w:marTop w:val="0"/>
          <w:marBottom w:val="0"/>
          <w:divBdr>
            <w:top w:val="none" w:sz="0" w:space="0" w:color="auto"/>
            <w:left w:val="none" w:sz="0" w:space="0" w:color="auto"/>
            <w:bottom w:val="none" w:sz="0" w:space="0" w:color="auto"/>
            <w:right w:val="none" w:sz="0" w:space="0" w:color="auto"/>
          </w:divBdr>
        </w:div>
        <w:div w:id="1591619263">
          <w:marLeft w:val="0"/>
          <w:marRight w:val="0"/>
          <w:marTop w:val="0"/>
          <w:marBottom w:val="0"/>
          <w:divBdr>
            <w:top w:val="none" w:sz="0" w:space="0" w:color="auto"/>
            <w:left w:val="none" w:sz="0" w:space="0" w:color="auto"/>
            <w:bottom w:val="none" w:sz="0" w:space="0" w:color="auto"/>
            <w:right w:val="none" w:sz="0" w:space="0" w:color="auto"/>
          </w:divBdr>
        </w:div>
        <w:div w:id="1548954698">
          <w:marLeft w:val="0"/>
          <w:marRight w:val="0"/>
          <w:marTop w:val="0"/>
          <w:marBottom w:val="0"/>
          <w:divBdr>
            <w:top w:val="none" w:sz="0" w:space="0" w:color="auto"/>
            <w:left w:val="none" w:sz="0" w:space="0" w:color="auto"/>
            <w:bottom w:val="none" w:sz="0" w:space="0" w:color="auto"/>
            <w:right w:val="none" w:sz="0" w:space="0" w:color="auto"/>
          </w:divBdr>
        </w:div>
        <w:div w:id="850678145">
          <w:marLeft w:val="0"/>
          <w:marRight w:val="0"/>
          <w:marTop w:val="0"/>
          <w:marBottom w:val="0"/>
          <w:divBdr>
            <w:top w:val="none" w:sz="0" w:space="0" w:color="auto"/>
            <w:left w:val="none" w:sz="0" w:space="0" w:color="auto"/>
            <w:bottom w:val="none" w:sz="0" w:space="0" w:color="auto"/>
            <w:right w:val="none" w:sz="0" w:space="0" w:color="auto"/>
          </w:divBdr>
        </w:div>
        <w:div w:id="1439716774">
          <w:marLeft w:val="0"/>
          <w:marRight w:val="0"/>
          <w:marTop w:val="0"/>
          <w:marBottom w:val="0"/>
          <w:divBdr>
            <w:top w:val="none" w:sz="0" w:space="0" w:color="auto"/>
            <w:left w:val="none" w:sz="0" w:space="0" w:color="auto"/>
            <w:bottom w:val="none" w:sz="0" w:space="0" w:color="auto"/>
            <w:right w:val="none" w:sz="0" w:space="0" w:color="auto"/>
          </w:divBdr>
        </w:div>
      </w:divsChild>
    </w:div>
    <w:div w:id="2022195164">
      <w:bodyDiv w:val="1"/>
      <w:marLeft w:val="0"/>
      <w:marRight w:val="0"/>
      <w:marTop w:val="0"/>
      <w:marBottom w:val="0"/>
      <w:divBdr>
        <w:top w:val="none" w:sz="0" w:space="0" w:color="auto"/>
        <w:left w:val="none" w:sz="0" w:space="0" w:color="auto"/>
        <w:bottom w:val="none" w:sz="0" w:space="0" w:color="auto"/>
        <w:right w:val="none" w:sz="0" w:space="0" w:color="auto"/>
      </w:divBdr>
    </w:div>
    <w:div w:id="2026201672">
      <w:bodyDiv w:val="1"/>
      <w:marLeft w:val="0"/>
      <w:marRight w:val="0"/>
      <w:marTop w:val="0"/>
      <w:marBottom w:val="0"/>
      <w:divBdr>
        <w:top w:val="none" w:sz="0" w:space="0" w:color="auto"/>
        <w:left w:val="none" w:sz="0" w:space="0" w:color="auto"/>
        <w:bottom w:val="none" w:sz="0" w:space="0" w:color="auto"/>
        <w:right w:val="none" w:sz="0" w:space="0" w:color="auto"/>
      </w:divBdr>
    </w:div>
    <w:div w:id="2030177628">
      <w:bodyDiv w:val="1"/>
      <w:marLeft w:val="0"/>
      <w:marRight w:val="0"/>
      <w:marTop w:val="0"/>
      <w:marBottom w:val="0"/>
      <w:divBdr>
        <w:top w:val="none" w:sz="0" w:space="0" w:color="auto"/>
        <w:left w:val="none" w:sz="0" w:space="0" w:color="auto"/>
        <w:bottom w:val="none" w:sz="0" w:space="0" w:color="auto"/>
        <w:right w:val="none" w:sz="0" w:space="0" w:color="auto"/>
      </w:divBdr>
    </w:div>
    <w:div w:id="2039699521">
      <w:bodyDiv w:val="1"/>
      <w:marLeft w:val="0"/>
      <w:marRight w:val="0"/>
      <w:marTop w:val="0"/>
      <w:marBottom w:val="0"/>
      <w:divBdr>
        <w:top w:val="none" w:sz="0" w:space="0" w:color="auto"/>
        <w:left w:val="none" w:sz="0" w:space="0" w:color="auto"/>
        <w:bottom w:val="none" w:sz="0" w:space="0" w:color="auto"/>
        <w:right w:val="none" w:sz="0" w:space="0" w:color="auto"/>
      </w:divBdr>
    </w:div>
    <w:div w:id="2062047697">
      <w:bodyDiv w:val="1"/>
      <w:marLeft w:val="0"/>
      <w:marRight w:val="0"/>
      <w:marTop w:val="0"/>
      <w:marBottom w:val="0"/>
      <w:divBdr>
        <w:top w:val="none" w:sz="0" w:space="0" w:color="auto"/>
        <w:left w:val="none" w:sz="0" w:space="0" w:color="auto"/>
        <w:bottom w:val="none" w:sz="0" w:space="0" w:color="auto"/>
        <w:right w:val="none" w:sz="0" w:space="0" w:color="auto"/>
      </w:divBdr>
    </w:div>
    <w:div w:id="2095735563">
      <w:bodyDiv w:val="1"/>
      <w:marLeft w:val="0"/>
      <w:marRight w:val="0"/>
      <w:marTop w:val="0"/>
      <w:marBottom w:val="0"/>
      <w:divBdr>
        <w:top w:val="none" w:sz="0" w:space="0" w:color="auto"/>
        <w:left w:val="none" w:sz="0" w:space="0" w:color="auto"/>
        <w:bottom w:val="none" w:sz="0" w:space="0" w:color="auto"/>
        <w:right w:val="none" w:sz="0" w:space="0" w:color="auto"/>
      </w:divBdr>
      <w:divsChild>
        <w:div w:id="1616642733">
          <w:marLeft w:val="0"/>
          <w:marRight w:val="0"/>
          <w:marTop w:val="0"/>
          <w:marBottom w:val="0"/>
          <w:divBdr>
            <w:top w:val="none" w:sz="0" w:space="0" w:color="auto"/>
            <w:left w:val="none" w:sz="0" w:space="0" w:color="auto"/>
            <w:bottom w:val="none" w:sz="0" w:space="0" w:color="auto"/>
            <w:right w:val="none" w:sz="0" w:space="0" w:color="auto"/>
          </w:divBdr>
        </w:div>
        <w:div w:id="810516393">
          <w:marLeft w:val="0"/>
          <w:marRight w:val="0"/>
          <w:marTop w:val="0"/>
          <w:marBottom w:val="0"/>
          <w:divBdr>
            <w:top w:val="none" w:sz="0" w:space="0" w:color="auto"/>
            <w:left w:val="none" w:sz="0" w:space="0" w:color="auto"/>
            <w:bottom w:val="none" w:sz="0" w:space="0" w:color="auto"/>
            <w:right w:val="none" w:sz="0" w:space="0" w:color="auto"/>
          </w:divBdr>
        </w:div>
        <w:div w:id="726488573">
          <w:marLeft w:val="0"/>
          <w:marRight w:val="0"/>
          <w:marTop w:val="0"/>
          <w:marBottom w:val="0"/>
          <w:divBdr>
            <w:top w:val="none" w:sz="0" w:space="0" w:color="auto"/>
            <w:left w:val="none" w:sz="0" w:space="0" w:color="auto"/>
            <w:bottom w:val="none" w:sz="0" w:space="0" w:color="auto"/>
            <w:right w:val="none" w:sz="0" w:space="0" w:color="auto"/>
          </w:divBdr>
        </w:div>
        <w:div w:id="1753814714">
          <w:marLeft w:val="0"/>
          <w:marRight w:val="0"/>
          <w:marTop w:val="0"/>
          <w:marBottom w:val="0"/>
          <w:divBdr>
            <w:top w:val="none" w:sz="0" w:space="0" w:color="auto"/>
            <w:left w:val="none" w:sz="0" w:space="0" w:color="auto"/>
            <w:bottom w:val="none" w:sz="0" w:space="0" w:color="auto"/>
            <w:right w:val="none" w:sz="0" w:space="0" w:color="auto"/>
          </w:divBdr>
        </w:div>
        <w:div w:id="1593540105">
          <w:marLeft w:val="0"/>
          <w:marRight w:val="0"/>
          <w:marTop w:val="0"/>
          <w:marBottom w:val="0"/>
          <w:divBdr>
            <w:top w:val="none" w:sz="0" w:space="0" w:color="auto"/>
            <w:left w:val="none" w:sz="0" w:space="0" w:color="auto"/>
            <w:bottom w:val="none" w:sz="0" w:space="0" w:color="auto"/>
            <w:right w:val="none" w:sz="0" w:space="0" w:color="auto"/>
          </w:divBdr>
        </w:div>
        <w:div w:id="12939486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header" Target="header1.xml"/><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footnotes.xml.rels><?xml version="1.0" encoding="UTF-8" standalone="yes"?>
<Relationships xmlns="http://schemas.openxmlformats.org/package/2006/relationships"><Relationship Id="rId1" Type="http://schemas.openxmlformats.org/officeDocument/2006/relationships/hyperlink" Target="http://www.ahrc.ac.uk/research/fundedthemesandprogrammes/themes/translatingcultur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B7FD7CB3-9836-433B-A9A8-C2B59218FADB}">
  <ds:schemaRefs>
    <ds:schemaRef ds:uri="http://schemas.openxmlformats.org/officeDocument/2006/bibliography"/>
  </ds:schemaRefs>
</ds:datastoreItem>
</file>

<file path=customXml/itemProps2.xml><?xml version="1.0" encoding="utf-8"?>
<ds:datastoreItem xmlns:ds="http://schemas.openxmlformats.org/officeDocument/2006/customXml" ds:itemID="{B7F58991-9800-4762-8F22-355508298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52211</Words>
  <Characters>297607</Characters>
  <Application>Microsoft Office Word</Application>
  <DocSecurity>0</DocSecurity>
  <Lines>2480</Lines>
  <Paragraphs>698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angela creese</cp:lastModifiedBy>
  <cp:revision>2</cp:revision>
  <dcterms:created xsi:type="dcterms:W3CDTF">2018-12-21T13:11:00Z</dcterms:created>
  <dcterms:modified xsi:type="dcterms:W3CDTF">2018-12-21T13:11:00Z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ec9cdfbd-579b-3daf-8574-44a00b587103</vt:lpwstr>
  </property>
  <property fmtid="{D5CDD505-2E9C-101B-9397-08002B2CF9AE}" pid="24" name="Mendeley Citation Style_1">
    <vt:lpwstr>http://www.zotero.org/styles/apa</vt:lpwstr>
  </property>
</Properties>
</file>