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1844C40B" w14:textId="77777777" w:rsidR="00AD3BAC" w:rsidRPr="00AD3BAC" w:rsidRDefault="00AD3BAC" w:rsidP="00AD3BAC">
      <w:pPr>
        <w:spacing w:after="0" w:line="240" w:lineRule="auto"/>
        <w:jc w:val="center"/>
        <w:rPr>
          <w:rFonts w:asciiTheme="majorHAnsi" w:eastAsia="Times New Roman" w:hAnsiTheme="majorHAnsi" w:cs="Times New Roman"/>
          <w:b/>
          <w:sz w:val="28"/>
          <w:szCs w:val="28"/>
        </w:rPr>
      </w:pPr>
      <w:bookmarkStart w:id="0" w:name="_Hlk533090837"/>
      <w:bookmarkStart w:id="1" w:name="_Hlk533090572"/>
      <w:bookmarkStart w:id="2" w:name="_Hlk533090781"/>
    </w:p>
    <w:p w14:paraId="2121AB98" w14:textId="77777777" w:rsidR="00AD3BAC" w:rsidRPr="00AD3BAC" w:rsidRDefault="00AD3BAC" w:rsidP="00AD3BAC">
      <w:pPr>
        <w:autoSpaceDE w:val="0"/>
        <w:autoSpaceDN w:val="0"/>
        <w:adjustRightInd w:val="0"/>
        <w:spacing w:after="0" w:line="240" w:lineRule="auto"/>
        <w:rPr>
          <w:rFonts w:eastAsiaTheme="minorEastAsia" w:cs="Times New Roman"/>
          <w:i/>
          <w:iCs/>
          <w:sz w:val="40"/>
          <w:szCs w:val="40"/>
          <w:lang w:eastAsia="zh-CN"/>
        </w:rPr>
      </w:pPr>
    </w:p>
    <w:p w14:paraId="23C0B8A4" w14:textId="77777777" w:rsidR="00AD3BAC" w:rsidRPr="00AD3BAC" w:rsidRDefault="00AD3BAC" w:rsidP="00AD3BAC">
      <w:pPr>
        <w:autoSpaceDE w:val="0"/>
        <w:autoSpaceDN w:val="0"/>
        <w:adjustRightInd w:val="0"/>
        <w:spacing w:after="0" w:line="240" w:lineRule="auto"/>
        <w:rPr>
          <w:rFonts w:eastAsiaTheme="minorEastAsia" w:cs="Times New Roman"/>
          <w:i/>
          <w:iCs/>
          <w:sz w:val="40"/>
          <w:szCs w:val="40"/>
          <w:lang w:eastAsia="zh-CN"/>
        </w:rPr>
      </w:pPr>
      <w:r w:rsidRPr="00AD3BAC">
        <w:rPr>
          <w:rFonts w:eastAsiaTheme="minorEastAsia" w:cs="Times New Roman"/>
          <w:i/>
          <w:iCs/>
          <w:sz w:val="40"/>
          <w:szCs w:val="40"/>
          <w:lang w:eastAsia="zh-CN"/>
        </w:rPr>
        <w:t>Working Papers in</w:t>
      </w:r>
    </w:p>
    <w:p w14:paraId="33783DED" w14:textId="77777777" w:rsidR="00AD3BAC" w:rsidRPr="00AD3BAC" w:rsidRDefault="00AD3BAC" w:rsidP="00AD3BAC">
      <w:pPr>
        <w:autoSpaceDE w:val="0"/>
        <w:autoSpaceDN w:val="0"/>
        <w:adjustRightInd w:val="0"/>
        <w:spacing w:after="0" w:line="240" w:lineRule="auto"/>
        <w:rPr>
          <w:rFonts w:eastAsiaTheme="minorEastAsia" w:cs="Times New Roman"/>
          <w:b/>
          <w:i/>
          <w:iCs/>
          <w:sz w:val="56"/>
          <w:szCs w:val="56"/>
          <w:lang w:eastAsia="zh-CN"/>
        </w:rPr>
      </w:pPr>
    </w:p>
    <w:p w14:paraId="26EC787A" w14:textId="77777777" w:rsidR="00AD3BAC" w:rsidRPr="00AD3BAC" w:rsidRDefault="00AD3BAC" w:rsidP="00AD3BAC">
      <w:pPr>
        <w:autoSpaceDE w:val="0"/>
        <w:autoSpaceDN w:val="0"/>
        <w:adjustRightInd w:val="0"/>
        <w:spacing w:after="0" w:line="240" w:lineRule="auto"/>
        <w:rPr>
          <w:rFonts w:eastAsiaTheme="minorEastAsia" w:cs="Times New Roman"/>
          <w:b/>
          <w:i/>
          <w:iCs/>
          <w:sz w:val="56"/>
          <w:szCs w:val="56"/>
          <w:lang w:eastAsia="zh-CN"/>
        </w:rPr>
      </w:pPr>
    </w:p>
    <w:p w14:paraId="58D6AFD1" w14:textId="77777777" w:rsidR="00AD3BAC" w:rsidRPr="00AD3BAC" w:rsidRDefault="00AD3BAC" w:rsidP="00AD3BAC">
      <w:pPr>
        <w:autoSpaceDE w:val="0"/>
        <w:autoSpaceDN w:val="0"/>
        <w:adjustRightInd w:val="0"/>
        <w:spacing w:after="0" w:line="240" w:lineRule="auto"/>
        <w:rPr>
          <w:rFonts w:eastAsiaTheme="minorEastAsia" w:cs="Times New Roman"/>
          <w:b/>
          <w:i/>
          <w:iCs/>
          <w:sz w:val="56"/>
          <w:szCs w:val="56"/>
          <w:lang w:eastAsia="zh-CN"/>
        </w:rPr>
      </w:pPr>
      <w:proofErr w:type="spellStart"/>
      <w:r w:rsidRPr="00AD3BAC">
        <w:rPr>
          <w:rFonts w:eastAsiaTheme="minorEastAsia" w:cs="Times New Roman"/>
          <w:b/>
          <w:i/>
          <w:iCs/>
          <w:sz w:val="56"/>
          <w:szCs w:val="56"/>
          <w:lang w:eastAsia="zh-CN"/>
        </w:rPr>
        <w:t>Translanguaging</w:t>
      </w:r>
      <w:proofErr w:type="spellEnd"/>
      <w:r w:rsidRPr="00AD3BAC">
        <w:rPr>
          <w:rFonts w:eastAsiaTheme="minorEastAsia" w:cs="Times New Roman"/>
          <w:b/>
          <w:i/>
          <w:iCs/>
          <w:sz w:val="56"/>
          <w:szCs w:val="56"/>
          <w:lang w:eastAsia="zh-CN"/>
        </w:rPr>
        <w:t xml:space="preserve"> and Translation</w:t>
      </w:r>
    </w:p>
    <w:p w14:paraId="3F23DA6A" w14:textId="77777777" w:rsidR="00AD3BAC" w:rsidRPr="00AD3BAC" w:rsidRDefault="00AD3BAC" w:rsidP="00AD3BAC">
      <w:pPr>
        <w:autoSpaceDE w:val="0"/>
        <w:autoSpaceDN w:val="0"/>
        <w:adjustRightInd w:val="0"/>
        <w:spacing w:after="0" w:line="240" w:lineRule="auto"/>
        <w:rPr>
          <w:rFonts w:eastAsiaTheme="minorEastAsia" w:cs="Times New Roman"/>
          <w:b/>
          <w:iCs/>
          <w:sz w:val="56"/>
          <w:szCs w:val="56"/>
          <w:lang w:eastAsia="zh-CN"/>
        </w:rPr>
      </w:pPr>
    </w:p>
    <w:p w14:paraId="5D7EE727" w14:textId="77777777" w:rsidR="00AD3BAC" w:rsidRPr="00AD3BAC" w:rsidRDefault="00AD3BAC" w:rsidP="00AD3BAC">
      <w:pPr>
        <w:autoSpaceDE w:val="0"/>
        <w:autoSpaceDN w:val="0"/>
        <w:adjustRightInd w:val="0"/>
        <w:spacing w:after="0" w:line="240" w:lineRule="auto"/>
        <w:rPr>
          <w:rFonts w:eastAsiaTheme="minorEastAsia" w:cs="Times New Roman"/>
          <w:b/>
          <w:iCs/>
          <w:sz w:val="56"/>
          <w:szCs w:val="56"/>
          <w:lang w:eastAsia="zh-CN"/>
        </w:rPr>
      </w:pPr>
    </w:p>
    <w:p w14:paraId="6876AA6B" w14:textId="327D1A2E" w:rsidR="00AD3BAC" w:rsidRPr="00AD3BAC" w:rsidRDefault="00AD3BAC" w:rsidP="00AD3BAC">
      <w:pPr>
        <w:autoSpaceDE w:val="0"/>
        <w:autoSpaceDN w:val="0"/>
        <w:adjustRightInd w:val="0"/>
        <w:spacing w:after="0" w:line="240" w:lineRule="auto"/>
        <w:rPr>
          <w:rFonts w:eastAsiaTheme="minorEastAsia" w:cs="Times New Roman"/>
          <w:b/>
          <w:iCs/>
          <w:sz w:val="44"/>
          <w:szCs w:val="44"/>
          <w:lang w:eastAsia="zh-CN"/>
        </w:rPr>
      </w:pPr>
      <w:r w:rsidRPr="00AD3BAC">
        <w:rPr>
          <w:rFonts w:eastAsiaTheme="minorEastAsia" w:cs="Times New Roman"/>
          <w:b/>
          <w:iCs/>
          <w:sz w:val="44"/>
          <w:szCs w:val="44"/>
          <w:lang w:eastAsia="zh-CN"/>
        </w:rPr>
        <w:t>Paper 3</w:t>
      </w:r>
      <w:r w:rsidR="002E405B">
        <w:rPr>
          <w:rFonts w:eastAsiaTheme="minorEastAsia" w:cs="Times New Roman"/>
          <w:b/>
          <w:iCs/>
          <w:sz w:val="44"/>
          <w:szCs w:val="44"/>
          <w:lang w:eastAsia="zh-CN"/>
        </w:rPr>
        <w:t>8</w:t>
      </w:r>
    </w:p>
    <w:p w14:paraId="2B74B040" w14:textId="77777777" w:rsidR="00AD3BAC" w:rsidRPr="00AD3BAC" w:rsidRDefault="00AD3BAC" w:rsidP="00AD3BAC">
      <w:pPr>
        <w:jc w:val="center"/>
        <w:rPr>
          <w:rFonts w:cs="Times New Roman"/>
          <w:b/>
          <w:sz w:val="36"/>
          <w:szCs w:val="36"/>
        </w:rPr>
      </w:pPr>
    </w:p>
    <w:p w14:paraId="76003118" w14:textId="77777777" w:rsidR="002E405B" w:rsidRPr="00CF27DE" w:rsidRDefault="002E405B" w:rsidP="002E405B">
      <w:pPr>
        <w:spacing w:after="120" w:line="259" w:lineRule="auto"/>
        <w:jc w:val="center"/>
        <w:rPr>
          <w:rFonts w:eastAsia="Calibri" w:cs="Times New Roman"/>
          <w:b/>
          <w:sz w:val="28"/>
          <w:szCs w:val="28"/>
        </w:rPr>
      </w:pPr>
      <w:r w:rsidRPr="00CF27DE">
        <w:rPr>
          <w:rFonts w:eastAsia="Calibri" w:cs="Times New Roman"/>
          <w:b/>
          <w:sz w:val="28"/>
          <w:szCs w:val="28"/>
        </w:rPr>
        <w:t>Post-digital linguistic ethnography and the networked individual</w:t>
      </w:r>
    </w:p>
    <w:p w14:paraId="00686088" w14:textId="77777777" w:rsidR="002E405B" w:rsidRPr="00CF27DE" w:rsidRDefault="002E405B" w:rsidP="002E405B">
      <w:pPr>
        <w:spacing w:after="120" w:line="259" w:lineRule="auto"/>
        <w:jc w:val="center"/>
        <w:rPr>
          <w:rFonts w:eastAsia="Calibri" w:cs="Times New Roman"/>
          <w:sz w:val="24"/>
        </w:rPr>
      </w:pPr>
      <w:r w:rsidRPr="00CF27DE">
        <w:rPr>
          <w:rFonts w:eastAsia="Calibri" w:cs="Times New Roman"/>
          <w:sz w:val="24"/>
        </w:rPr>
        <w:t xml:space="preserve">Caroline </w:t>
      </w:r>
      <w:proofErr w:type="spellStart"/>
      <w:r w:rsidRPr="00CF27DE">
        <w:rPr>
          <w:rFonts w:eastAsia="Calibri" w:cs="Times New Roman"/>
          <w:sz w:val="24"/>
        </w:rPr>
        <w:t>Tagg</w:t>
      </w:r>
      <w:proofErr w:type="spellEnd"/>
      <w:r w:rsidRPr="00CF27DE">
        <w:rPr>
          <w:rFonts w:eastAsia="Calibri" w:cs="Times New Roman"/>
          <w:sz w:val="24"/>
        </w:rPr>
        <w:t xml:space="preserve"> and Agnieszka Lyons</w:t>
      </w:r>
    </w:p>
    <w:p w14:paraId="3F4BE9CB" w14:textId="77777777" w:rsidR="002E405B" w:rsidRPr="00C65A52" w:rsidRDefault="002E405B" w:rsidP="002E405B">
      <w:pPr>
        <w:rPr>
          <w:rFonts w:cs="Times New Roman"/>
          <w:b/>
          <w:sz w:val="24"/>
          <w:szCs w:val="24"/>
        </w:rPr>
      </w:pPr>
    </w:p>
    <w:p w14:paraId="5E54E6EA" w14:textId="77777777" w:rsidR="002E405B" w:rsidRPr="00EF0AC8" w:rsidRDefault="002E405B" w:rsidP="002E405B">
      <w:pPr>
        <w:rPr>
          <w:rFonts w:cs="Times New Roman"/>
          <w:b/>
          <w:sz w:val="28"/>
          <w:szCs w:val="28"/>
        </w:rPr>
      </w:pPr>
    </w:p>
    <w:p w14:paraId="7A2B82E2" w14:textId="77777777" w:rsidR="002E405B" w:rsidRDefault="002E405B" w:rsidP="002E405B">
      <w:pPr>
        <w:rPr>
          <w:color w:val="000000"/>
        </w:rPr>
      </w:pPr>
      <w:r>
        <w:rPr>
          <w:color w:val="000000"/>
          <w:sz w:val="20"/>
          <w:szCs w:val="20"/>
        </w:rPr>
        <w:t xml:space="preserve">AHRC </w:t>
      </w:r>
      <w:r>
        <w:rPr>
          <w:i/>
          <w:color w:val="000000"/>
          <w:sz w:val="20"/>
          <w:szCs w:val="20"/>
        </w:rPr>
        <w:t>Translating Cultures</w:t>
      </w:r>
      <w:r>
        <w:rPr>
          <w:color w:val="000000"/>
          <w:sz w:val="20"/>
          <w:szCs w:val="20"/>
        </w:rPr>
        <w:t xml:space="preserve"> Large Grant: ‘Translation and </w:t>
      </w:r>
      <w:proofErr w:type="spellStart"/>
      <w:r>
        <w:rPr>
          <w:color w:val="000000"/>
          <w:sz w:val="20"/>
          <w:szCs w:val="20"/>
        </w:rPr>
        <w:t>Translanguaging</w:t>
      </w:r>
      <w:proofErr w:type="spellEnd"/>
      <w:r>
        <w:rPr>
          <w:color w:val="000000"/>
          <w:sz w:val="20"/>
          <w:szCs w:val="20"/>
        </w:rPr>
        <w:t>: Investigating Linguistic and Cultural Transformations in Superdiverse Wards in Four UK Cities’. (AH/L007096/1)</w:t>
      </w:r>
    </w:p>
    <w:p w14:paraId="0755901D" w14:textId="77777777" w:rsidR="00AD3BAC" w:rsidRPr="00AD3BAC" w:rsidRDefault="00AD3BAC" w:rsidP="00AD3BAC">
      <w:pPr>
        <w:jc w:val="center"/>
        <w:rPr>
          <w:rFonts w:cs="Times New Roman"/>
          <w:b/>
          <w:sz w:val="36"/>
          <w:szCs w:val="36"/>
        </w:rPr>
      </w:pPr>
    </w:p>
    <w:p w14:paraId="228B07A0" w14:textId="77777777" w:rsidR="00AD3BAC" w:rsidRPr="00AD3BAC" w:rsidRDefault="00AD3BAC" w:rsidP="00AD3BAC">
      <w:pPr>
        <w:spacing w:after="0" w:line="240" w:lineRule="auto"/>
        <w:rPr>
          <w:rFonts w:cs="Times New Roman"/>
          <w:b/>
          <w:i/>
          <w:sz w:val="20"/>
          <w:szCs w:val="20"/>
        </w:rPr>
      </w:pPr>
    </w:p>
    <w:p w14:paraId="1EF08617" w14:textId="77777777" w:rsidR="002E405B" w:rsidRPr="002E405B" w:rsidRDefault="002E405B" w:rsidP="002E405B">
      <w:pPr>
        <w:spacing w:after="0" w:line="276" w:lineRule="auto"/>
        <w:rPr>
          <w:rFonts w:eastAsia="Calibri" w:cs="Times New Roman"/>
          <w:b/>
          <w:i/>
          <w:sz w:val="20"/>
          <w:szCs w:val="20"/>
          <w:lang w:eastAsia="zh-CN"/>
        </w:rPr>
      </w:pPr>
      <w:r w:rsidRPr="002E405B">
        <w:rPr>
          <w:rFonts w:eastAsia="Calibri" w:cs="Times New Roman"/>
          <w:b/>
          <w:i/>
          <w:sz w:val="20"/>
          <w:szCs w:val="20"/>
          <w:lang w:eastAsia="zh-CN"/>
        </w:rPr>
        <w:t>Please reference as:</w:t>
      </w:r>
    </w:p>
    <w:p w14:paraId="0C54D9C1" w14:textId="77777777" w:rsidR="002E405B" w:rsidRPr="002E405B" w:rsidRDefault="002E405B" w:rsidP="002E405B">
      <w:pPr>
        <w:spacing w:after="0" w:line="276" w:lineRule="auto"/>
        <w:rPr>
          <w:rFonts w:eastAsia="Calibri" w:cs="Times New Roman"/>
          <w:sz w:val="20"/>
          <w:szCs w:val="20"/>
          <w:lang w:eastAsia="zh-CN"/>
        </w:rPr>
      </w:pPr>
      <w:proofErr w:type="spellStart"/>
      <w:r w:rsidRPr="002E405B">
        <w:rPr>
          <w:rFonts w:eastAsia="Calibri" w:cs="Times New Roman"/>
          <w:sz w:val="20"/>
          <w:szCs w:val="20"/>
          <w:lang w:eastAsia="zh-CN"/>
        </w:rPr>
        <w:t>Tagg</w:t>
      </w:r>
      <w:proofErr w:type="spellEnd"/>
      <w:r w:rsidRPr="002E405B">
        <w:rPr>
          <w:rFonts w:eastAsia="Calibri" w:cs="Times New Roman"/>
          <w:sz w:val="20"/>
          <w:szCs w:val="20"/>
          <w:lang w:eastAsia="zh-CN"/>
        </w:rPr>
        <w:t xml:space="preserve">, C., </w:t>
      </w:r>
      <w:r w:rsidRPr="002E405B">
        <w:rPr>
          <w:rFonts w:eastAsia="SimSun" w:cs="Times New Roman"/>
          <w:sz w:val="20"/>
          <w:szCs w:val="20"/>
          <w:lang w:eastAsia="zh-CN"/>
        </w:rPr>
        <w:t xml:space="preserve">Lyons, A., (2020) </w:t>
      </w:r>
      <w:r w:rsidRPr="002E405B">
        <w:rPr>
          <w:rFonts w:eastAsia="Calibri" w:cs="Times New Roman"/>
          <w:sz w:val="20"/>
          <w:szCs w:val="20"/>
          <w:lang w:eastAsia="zh-CN"/>
        </w:rPr>
        <w:t xml:space="preserve">Post-digital linguistic ethnography and the networked </w:t>
      </w:r>
      <w:proofErr w:type="spellStart"/>
      <w:r w:rsidRPr="002E405B">
        <w:rPr>
          <w:rFonts w:eastAsia="Calibri" w:cs="Times New Roman"/>
          <w:sz w:val="20"/>
          <w:szCs w:val="20"/>
          <w:lang w:eastAsia="zh-CN"/>
        </w:rPr>
        <w:t>individual</w:t>
      </w:r>
      <w:r w:rsidRPr="002E405B">
        <w:rPr>
          <w:rFonts w:eastAsia="Calibri" w:cs="Times New Roman"/>
          <w:i/>
          <w:sz w:val="20"/>
          <w:szCs w:val="20"/>
          <w:lang w:eastAsia="zh-CN"/>
        </w:rPr>
        <w:t>Working</w:t>
      </w:r>
      <w:proofErr w:type="spellEnd"/>
      <w:r w:rsidRPr="002E405B">
        <w:rPr>
          <w:rFonts w:eastAsia="Calibri" w:cs="Times New Roman"/>
          <w:i/>
          <w:sz w:val="20"/>
          <w:szCs w:val="20"/>
          <w:lang w:eastAsia="zh-CN"/>
        </w:rPr>
        <w:t xml:space="preserve"> Papers in </w:t>
      </w:r>
      <w:proofErr w:type="spellStart"/>
      <w:r w:rsidRPr="002E405B">
        <w:rPr>
          <w:rFonts w:eastAsia="Calibri" w:cs="Times New Roman"/>
          <w:i/>
          <w:sz w:val="20"/>
          <w:szCs w:val="20"/>
          <w:lang w:eastAsia="zh-CN"/>
        </w:rPr>
        <w:t>Translanguaging</w:t>
      </w:r>
      <w:proofErr w:type="spellEnd"/>
      <w:r w:rsidRPr="002E405B">
        <w:rPr>
          <w:rFonts w:eastAsia="Calibri" w:cs="Times New Roman"/>
          <w:i/>
          <w:sz w:val="20"/>
          <w:szCs w:val="20"/>
          <w:lang w:eastAsia="zh-CN"/>
        </w:rPr>
        <w:t xml:space="preserve"> and Translation </w:t>
      </w:r>
      <w:r w:rsidRPr="002E405B">
        <w:rPr>
          <w:rFonts w:eastAsia="Calibri" w:cs="Times New Roman"/>
          <w:sz w:val="20"/>
          <w:szCs w:val="20"/>
          <w:lang w:eastAsia="zh-CN"/>
        </w:rPr>
        <w:t>(WP. 38)</w:t>
      </w:r>
      <w:r w:rsidRPr="002E405B">
        <w:rPr>
          <w:rFonts w:eastAsia="Calibri" w:cs="Times New Roman"/>
          <w:i/>
          <w:sz w:val="20"/>
          <w:szCs w:val="20"/>
          <w:lang w:eastAsia="zh-CN"/>
        </w:rPr>
        <w:t>.</w:t>
      </w:r>
      <w:r w:rsidRPr="002E405B">
        <w:rPr>
          <w:rFonts w:eastAsia="Calibri" w:cs="Times New Roman"/>
          <w:sz w:val="20"/>
          <w:szCs w:val="20"/>
          <w:lang w:eastAsia="zh-CN"/>
        </w:rPr>
        <w:t xml:space="preserve"> (https://wordpress.com/page/tlang.org.uk/12)</w:t>
      </w:r>
    </w:p>
    <w:p w14:paraId="4AB03CA6" w14:textId="77777777" w:rsidR="00AD3BAC" w:rsidRPr="00AD3BAC" w:rsidRDefault="00AD3BAC" w:rsidP="00AD3BAC">
      <w:pPr>
        <w:spacing w:after="0" w:line="240" w:lineRule="auto"/>
        <w:rPr>
          <w:rFonts w:cs="Times New Roman"/>
          <w:b/>
          <w:i/>
          <w:sz w:val="20"/>
          <w:szCs w:val="20"/>
        </w:rPr>
      </w:pPr>
    </w:p>
    <w:p w14:paraId="661376A2" w14:textId="77777777" w:rsidR="00AD3BAC" w:rsidRPr="00AD3BAC" w:rsidRDefault="00AD3BAC" w:rsidP="00AD3BAC">
      <w:pPr>
        <w:spacing w:after="0" w:line="240" w:lineRule="auto"/>
        <w:rPr>
          <w:rFonts w:cs="Times New Roman"/>
          <w:b/>
          <w:i/>
          <w:sz w:val="20"/>
          <w:szCs w:val="20"/>
        </w:rPr>
      </w:pPr>
    </w:p>
    <w:p w14:paraId="13BB05E3" w14:textId="77777777" w:rsidR="00AD3BAC" w:rsidRPr="00AD3BAC" w:rsidRDefault="00AD3BAC" w:rsidP="00AD3BAC">
      <w:pPr>
        <w:spacing w:after="0" w:line="240" w:lineRule="auto"/>
        <w:rPr>
          <w:rFonts w:cs="Times New Roman"/>
          <w:b/>
          <w:i/>
          <w:sz w:val="20"/>
          <w:szCs w:val="20"/>
        </w:rPr>
      </w:pPr>
    </w:p>
    <w:bookmarkEnd w:id="0"/>
    <w:p w14:paraId="3725E85A" w14:textId="4186A62B" w:rsidR="00AD3BAC" w:rsidRDefault="00AD3BAC" w:rsidP="00AD3BAC">
      <w:pPr>
        <w:spacing w:line="276" w:lineRule="auto"/>
        <w:rPr>
          <w:rFonts w:cs="Times New Roman"/>
          <w:b/>
          <w:i/>
          <w:sz w:val="20"/>
          <w:szCs w:val="20"/>
        </w:rPr>
      </w:pPr>
    </w:p>
    <w:p w14:paraId="65A19C61" w14:textId="77777777" w:rsidR="002E405B" w:rsidRPr="00AD3BAC" w:rsidRDefault="002E405B" w:rsidP="00AD3BAC">
      <w:pPr>
        <w:spacing w:line="276" w:lineRule="auto"/>
        <w:rPr>
          <w:iCs/>
        </w:rPr>
      </w:pPr>
    </w:p>
    <w:p w14:paraId="444F9086" w14:textId="77777777" w:rsidR="00AD3BAC" w:rsidRPr="00AD3BAC" w:rsidRDefault="00AD3BAC" w:rsidP="00AD3BAC">
      <w:pPr>
        <w:spacing w:line="276" w:lineRule="auto"/>
        <w:rPr>
          <w:b/>
          <w:iCs/>
        </w:rPr>
        <w:sectPr w:rsidR="00AD3BAC" w:rsidRPr="00AD3BAC" w:rsidSect="00376CE7">
          <w:footerReference w:type="default" r:id="rId9"/>
          <w:headerReference w:type="first" r:id="rId10"/>
          <w:footerReference w:type="first" r:id="rId11"/>
          <w:type w:val="continuous"/>
          <w:pgSz w:w="11906" w:h="16838"/>
          <w:pgMar w:top="1701" w:right="1440" w:bottom="1843" w:left="1440" w:header="708" w:footer="708" w:gutter="0"/>
          <w:cols w:space="708"/>
          <w:titlePg/>
          <w:docGrid w:linePitch="360"/>
        </w:sectPr>
      </w:pPr>
    </w:p>
    <w:bookmarkEnd w:id="1"/>
    <w:bookmarkEnd w:id="2"/>
    <w:p w14:paraId="537ADFB1" w14:textId="3297B9FD" w:rsidR="002E405B" w:rsidRDefault="002E405B" w:rsidP="002E405B">
      <w:pPr>
        <w:spacing w:after="120" w:line="259" w:lineRule="auto"/>
        <w:rPr>
          <w:rFonts w:eastAsia="Calibri" w:cs="Times New Roman"/>
          <w:b/>
          <w:sz w:val="24"/>
        </w:rPr>
      </w:pPr>
    </w:p>
    <w:p w14:paraId="01C6DE14" w14:textId="45425D76" w:rsidR="002E405B" w:rsidRDefault="002E405B" w:rsidP="002E405B">
      <w:pPr>
        <w:spacing w:after="120" w:line="259" w:lineRule="auto"/>
        <w:rPr>
          <w:rFonts w:eastAsia="Calibri" w:cs="Times New Roman"/>
          <w:b/>
          <w:sz w:val="24"/>
        </w:rPr>
      </w:pPr>
    </w:p>
    <w:p w14:paraId="1E085A8D" w14:textId="77777777" w:rsidR="002E405B" w:rsidRPr="002E405B" w:rsidRDefault="002E405B" w:rsidP="002E405B">
      <w:pPr>
        <w:spacing w:after="120" w:line="259" w:lineRule="auto"/>
        <w:rPr>
          <w:rFonts w:eastAsia="Calibri" w:cs="Times New Roman"/>
          <w:b/>
          <w:sz w:val="24"/>
        </w:rPr>
      </w:pPr>
    </w:p>
    <w:p w14:paraId="4D7DCA16" w14:textId="77777777" w:rsidR="002E405B" w:rsidRPr="002E405B" w:rsidRDefault="002E405B" w:rsidP="002E405B">
      <w:pPr>
        <w:spacing w:after="120" w:line="259" w:lineRule="auto"/>
        <w:jc w:val="center"/>
        <w:rPr>
          <w:rFonts w:eastAsia="Calibri" w:cs="Times New Roman"/>
          <w:b/>
          <w:sz w:val="24"/>
        </w:rPr>
      </w:pPr>
      <w:r w:rsidRPr="002E405B">
        <w:rPr>
          <w:rFonts w:eastAsia="Calibri" w:cs="Times New Roman"/>
          <w:b/>
          <w:sz w:val="24"/>
        </w:rPr>
        <w:t>Post-digital linguistic ethnography and the networked individual</w:t>
      </w:r>
    </w:p>
    <w:p w14:paraId="6DBE7BC4" w14:textId="77777777" w:rsidR="002E405B" w:rsidRPr="002E405B" w:rsidRDefault="002E405B" w:rsidP="002E405B">
      <w:pPr>
        <w:spacing w:after="120" w:line="259" w:lineRule="auto"/>
        <w:jc w:val="center"/>
        <w:rPr>
          <w:rFonts w:eastAsia="Calibri" w:cs="Times New Roman"/>
          <w:sz w:val="24"/>
        </w:rPr>
      </w:pPr>
      <w:r w:rsidRPr="002E405B">
        <w:rPr>
          <w:rFonts w:eastAsia="Calibri" w:cs="Times New Roman"/>
          <w:sz w:val="24"/>
        </w:rPr>
        <w:t xml:space="preserve">Caroline </w:t>
      </w:r>
      <w:proofErr w:type="spellStart"/>
      <w:r w:rsidRPr="002E405B">
        <w:rPr>
          <w:rFonts w:eastAsia="Calibri" w:cs="Times New Roman"/>
          <w:sz w:val="24"/>
        </w:rPr>
        <w:t>Tagg</w:t>
      </w:r>
      <w:proofErr w:type="spellEnd"/>
      <w:r w:rsidRPr="002E405B">
        <w:rPr>
          <w:rFonts w:eastAsia="Calibri" w:cs="Times New Roman"/>
          <w:sz w:val="24"/>
        </w:rPr>
        <w:t xml:space="preserve"> and Agnieszka Lyons</w:t>
      </w:r>
    </w:p>
    <w:p w14:paraId="3063A086" w14:textId="77777777" w:rsidR="002E405B" w:rsidRDefault="002E405B" w:rsidP="002E405B">
      <w:pPr>
        <w:spacing w:after="120" w:line="259" w:lineRule="auto"/>
        <w:rPr>
          <w:rFonts w:eastAsia="Calibri" w:cs="Times New Roman"/>
          <w:b/>
          <w:sz w:val="24"/>
        </w:rPr>
      </w:pPr>
    </w:p>
    <w:p w14:paraId="3E32812D" w14:textId="77777777" w:rsidR="002E405B" w:rsidRDefault="002E405B" w:rsidP="002E405B">
      <w:pPr>
        <w:spacing w:after="120" w:line="259" w:lineRule="auto"/>
        <w:rPr>
          <w:rFonts w:eastAsia="Calibri" w:cs="Times New Roman"/>
          <w:b/>
          <w:sz w:val="24"/>
        </w:rPr>
      </w:pPr>
    </w:p>
    <w:p w14:paraId="2BE47E31" w14:textId="463018C1" w:rsidR="002E405B" w:rsidRPr="002E405B" w:rsidRDefault="002E405B" w:rsidP="002E405B">
      <w:pPr>
        <w:spacing w:after="120" w:line="259" w:lineRule="auto"/>
        <w:rPr>
          <w:rFonts w:eastAsia="Calibri" w:cs="Times New Roman"/>
          <w:b/>
          <w:sz w:val="24"/>
        </w:rPr>
      </w:pPr>
      <w:r w:rsidRPr="002E405B">
        <w:rPr>
          <w:rFonts w:eastAsia="Calibri" w:cs="Times New Roman"/>
          <w:b/>
          <w:sz w:val="24"/>
        </w:rPr>
        <w:t>Introduction: moving between the digital and non-digital</w:t>
      </w:r>
    </w:p>
    <w:p w14:paraId="77C9DF0F"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Between 2014 and 2018, the TLANG project explored the everyday communicative practices and repertoires of multilingual individuals living and working in superdiverse neighbourhoods across four UK cities. As part of our wider fieldwork, we collected a series of mobile phone messages sent between Marta, a Polish-born actor and artist in London, and two Polish-speaking friends that she had met at university in the city. The following extract takes place while Marta and Marek are making their way across London to Klara’s, who sends directions and encouragement. The extract offers a striking illustration of the difficulties involved in any attempt to distinguish between and isolate digital communication from the non-digital in contemporary society.</w:t>
      </w:r>
    </w:p>
    <w:p w14:paraId="167F4AAC" w14:textId="77777777" w:rsidR="002E405B" w:rsidRPr="002E405B" w:rsidRDefault="002E405B" w:rsidP="002E405B">
      <w:pPr>
        <w:spacing w:after="120" w:line="259" w:lineRule="auto"/>
        <w:rPr>
          <w:rFonts w:eastAsia="Calibri" w:cs="Times New Roman"/>
          <w:sz w:val="24"/>
        </w:rPr>
      </w:pPr>
    </w:p>
    <w:p w14:paraId="2C6064A7" w14:textId="77777777" w:rsidR="002E405B" w:rsidRPr="002E405B" w:rsidRDefault="002E405B" w:rsidP="002E405B">
      <w:pPr>
        <w:spacing w:after="120" w:line="259" w:lineRule="auto"/>
        <w:rPr>
          <w:rFonts w:eastAsia="Calibri" w:cs="Times New Roman"/>
          <w:sz w:val="24"/>
        </w:rPr>
      </w:pPr>
      <w:r w:rsidRPr="002E405B">
        <w:rPr>
          <w:rFonts w:eastAsia="Calibri" w:cs="Times New Roman"/>
          <w:noProof/>
          <w:sz w:val="24"/>
          <w:lang w:eastAsia="en-GB"/>
        </w:rPr>
        <mc:AlternateContent>
          <mc:Choice Requires="wps">
            <w:drawing>
              <wp:anchor distT="45720" distB="45720" distL="114300" distR="114300" simplePos="0" relativeHeight="251659264" behindDoc="0" locked="0" layoutInCell="1" allowOverlap="1" wp14:anchorId="758FE0B5" wp14:editId="2BAC8846">
                <wp:simplePos x="0" y="0"/>
                <wp:positionH relativeFrom="column">
                  <wp:posOffset>2909207</wp:posOffset>
                </wp:positionH>
                <wp:positionV relativeFrom="paragraph">
                  <wp:posOffset>435882</wp:posOffset>
                </wp:positionV>
                <wp:extent cx="2714625" cy="32861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4625" cy="3286125"/>
                        </a:xfrm>
                        <a:prstGeom prst="rect">
                          <a:avLst/>
                        </a:prstGeom>
                        <a:solidFill>
                          <a:srgbClr val="FFFFFF"/>
                        </a:solidFill>
                        <a:ln w="9525">
                          <a:solidFill>
                            <a:srgbClr val="000000"/>
                          </a:solidFill>
                          <a:miter lim="800000"/>
                          <a:headEnd/>
                          <a:tailEnd/>
                        </a:ln>
                      </wps:spPr>
                      <wps:txbx>
                        <w:txbxContent>
                          <w:p w14:paraId="495EF50F" w14:textId="77777777" w:rsidR="002E405B" w:rsidRPr="00F61117" w:rsidRDefault="002E405B" w:rsidP="002E405B">
                            <w:pPr>
                              <w:spacing w:after="360"/>
                              <w:rPr>
                                <w:rFonts w:cs="Times New Roman"/>
                              </w:rPr>
                            </w:pPr>
                            <w:r>
                              <w:rPr>
                                <w:rFonts w:cs="Times New Roman"/>
                              </w:rPr>
                              <w:t xml:space="preserve">K: </w:t>
                            </w:r>
                            <w:r w:rsidRPr="00F61117">
                              <w:rPr>
                                <w:rFonts w:cs="Times New Roman"/>
                              </w:rPr>
                              <w:t>It’s 20 minutes from Acton</w:t>
                            </w:r>
                          </w:p>
                          <w:p w14:paraId="5AEC248D" w14:textId="77777777" w:rsidR="002E405B" w:rsidRPr="00F61117" w:rsidRDefault="002E405B" w:rsidP="002E405B">
                            <w:pPr>
                              <w:rPr>
                                <w:rFonts w:cs="Times New Roman"/>
                              </w:rPr>
                            </w:pPr>
                            <w:r>
                              <w:rPr>
                                <w:rFonts w:cs="Times New Roman"/>
                              </w:rPr>
                              <w:t>M: [location sent]</w:t>
                            </w:r>
                          </w:p>
                          <w:p w14:paraId="304328D7" w14:textId="77777777" w:rsidR="002E405B" w:rsidRPr="00F61117" w:rsidRDefault="002E405B" w:rsidP="002E405B">
                            <w:pPr>
                              <w:rPr>
                                <w:rFonts w:cs="Times New Roman"/>
                              </w:rPr>
                            </w:pPr>
                          </w:p>
                          <w:p w14:paraId="1B827E00" w14:textId="77777777" w:rsidR="002E405B" w:rsidRPr="00F61117" w:rsidRDefault="002E405B" w:rsidP="002E405B">
                            <w:pPr>
                              <w:spacing w:after="0"/>
                              <w:rPr>
                                <w:rFonts w:cs="Times New Roman"/>
                              </w:rPr>
                            </w:pPr>
                            <w:r>
                              <w:rPr>
                                <w:rFonts w:cs="Times New Roman"/>
                              </w:rPr>
                              <w:t xml:space="preserve">K: </w:t>
                            </w:r>
                            <w:r w:rsidRPr="00F61117">
                              <w:rPr>
                                <w:rFonts w:cs="Times New Roman"/>
                              </w:rPr>
                              <w:t>[muscle]</w:t>
                            </w:r>
                          </w:p>
                          <w:p w14:paraId="78287AD2" w14:textId="77777777" w:rsidR="002E405B" w:rsidRPr="00F61117" w:rsidRDefault="002E405B" w:rsidP="002E405B">
                            <w:pPr>
                              <w:rPr>
                                <w:rFonts w:cs="Times New Roman"/>
                              </w:rPr>
                            </w:pPr>
                            <w:r w:rsidRPr="00F61117">
                              <w:rPr>
                                <w:rFonts w:cs="Times New Roman"/>
                              </w:rPr>
                              <w:t xml:space="preserve">282 now </w:t>
                            </w:r>
                            <w:r>
                              <w:rPr>
                                <w:rFonts w:cs="Times New Roman"/>
                              </w:rPr>
                              <w:t>Marta</w:t>
                            </w:r>
                          </w:p>
                          <w:p w14:paraId="43FCCCAA" w14:textId="77777777" w:rsidR="002E405B" w:rsidRPr="00F61117" w:rsidRDefault="002E405B" w:rsidP="002E405B">
                            <w:pPr>
                              <w:rPr>
                                <w:rFonts w:cs="Times New Roman"/>
                              </w:rPr>
                            </w:pPr>
                            <w:r>
                              <w:rPr>
                                <w:rFonts w:cs="Times New Roman"/>
                              </w:rPr>
                              <w:t xml:space="preserve">M: </w:t>
                            </w:r>
                            <w:r w:rsidRPr="00F61117">
                              <w:rPr>
                                <w:rFonts w:cs="Times New Roman"/>
                              </w:rPr>
                              <w:t xml:space="preserve">I’ll be </w:t>
                            </w:r>
                            <w:r>
                              <w:rPr>
                                <w:rFonts w:cs="Times New Roman"/>
                              </w:rPr>
                              <w:t>at</w:t>
                            </w:r>
                            <w:r w:rsidRPr="00F61117">
                              <w:rPr>
                                <w:rFonts w:cs="Times New Roman"/>
                              </w:rPr>
                              <w:t xml:space="preserve"> east[cat] in 15min</w:t>
                            </w:r>
                          </w:p>
                          <w:p w14:paraId="544471B2" w14:textId="77777777" w:rsidR="002E405B" w:rsidRPr="00F61117" w:rsidRDefault="002E405B" w:rsidP="002E405B">
                            <w:pPr>
                              <w:spacing w:after="120"/>
                              <w:rPr>
                                <w:rFonts w:cs="Times New Roman"/>
                              </w:rPr>
                            </w:pPr>
                            <w:r>
                              <w:rPr>
                                <w:rFonts w:cs="Times New Roman"/>
                              </w:rPr>
                              <w:t>M: Marek</w:t>
                            </w:r>
                            <w:r w:rsidRPr="00F61117">
                              <w:rPr>
                                <w:rFonts w:cs="Times New Roman"/>
                              </w:rPr>
                              <w:t xml:space="preserve"> only </w:t>
                            </w:r>
                            <w:r>
                              <w:rPr>
                                <w:rFonts w:cs="Times New Roman"/>
                              </w:rPr>
                              <w:t xml:space="preserve">just </w:t>
                            </w:r>
                            <w:r w:rsidRPr="00F61117">
                              <w:rPr>
                                <w:rFonts w:cs="Times New Roman"/>
                              </w:rPr>
                              <w:t>read your scathing comment</w:t>
                            </w:r>
                          </w:p>
                          <w:p w14:paraId="60CA8EA2" w14:textId="77777777" w:rsidR="002E405B" w:rsidRPr="00F61117" w:rsidRDefault="002E405B" w:rsidP="002E405B">
                            <w:pPr>
                              <w:spacing w:after="120"/>
                              <w:rPr>
                                <w:rFonts w:cs="Times New Roman"/>
                                <w:lang w:val="pl-PL"/>
                              </w:rPr>
                            </w:pPr>
                            <w:r>
                              <w:rPr>
                                <w:rFonts w:cs="Times New Roman"/>
                              </w:rPr>
                              <w:t xml:space="preserve">M: </w:t>
                            </w:r>
                            <w:r w:rsidRPr="00F61117">
                              <w:rPr>
                                <w:rFonts w:cs="Times New Roman"/>
                              </w:rPr>
                              <w:t>About Bia</w:t>
                            </w:r>
                            <w:r w:rsidRPr="00F61117">
                              <w:rPr>
                                <w:rFonts w:cs="Times New Roman"/>
                                <w:lang w:val="pl-PL"/>
                              </w:rPr>
                              <w:t>łystok</w:t>
                            </w:r>
                          </w:p>
                          <w:p w14:paraId="55CEB5F1" w14:textId="77777777" w:rsidR="002E405B" w:rsidRPr="00F61117" w:rsidRDefault="002E405B" w:rsidP="002E405B">
                            <w:pPr>
                              <w:spacing w:after="120"/>
                              <w:rPr>
                                <w:rFonts w:cs="Times New Roman"/>
                              </w:rPr>
                            </w:pPr>
                            <w:r>
                              <w:rPr>
                                <w:rFonts w:cs="Times New Roman"/>
                              </w:rPr>
                              <w:t xml:space="preserve">M: </w:t>
                            </w:r>
                            <w:r w:rsidRPr="00F61117">
                              <w:rPr>
                                <w:rFonts w:cs="Times New Roman"/>
                              </w:rPr>
                              <w:t>I think a bison has never dragged you through the wilderness, boy</w:t>
                            </w:r>
                          </w:p>
                          <w:p w14:paraId="7626B743" w14:textId="77777777" w:rsidR="002E405B" w:rsidRDefault="002E405B" w:rsidP="002E405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8FE0B5" id="_x0000_t202" coordsize="21600,21600" o:spt="202" path="m,l,21600r21600,l21600,xe">
                <v:stroke joinstyle="miter"/>
                <v:path gradientshapeok="t" o:connecttype="rect"/>
              </v:shapetype>
              <v:shape id="Text Box 2" o:spid="_x0000_s1026" type="#_x0000_t202" style="position:absolute;margin-left:229.05pt;margin-top:34.3pt;width:213.75pt;height:258.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">
                <v:textbox>
                  <w:txbxContent>
                    <w:p w14:paraId="495EF50F" w14:textId="77777777" w:rsidR="002E405B" w:rsidRPr="00F61117" w:rsidRDefault="002E405B" w:rsidP="002E405B">
                      <w:pPr>
                        <w:spacing w:after="360"/>
                        <w:rPr>
                          <w:rFonts w:cs="Times New Roman"/>
                        </w:rPr>
                      </w:pPr>
                      <w:r>
                        <w:rPr>
                          <w:rFonts w:cs="Times New Roman"/>
                        </w:rPr>
                        <w:t xml:space="preserve">K: </w:t>
                      </w:r>
                      <w:r w:rsidRPr="00F61117">
                        <w:rPr>
                          <w:rFonts w:cs="Times New Roman"/>
                        </w:rPr>
                        <w:t>It’s 20 minutes from Acton</w:t>
                      </w:r>
                    </w:p>
                    <w:p w14:paraId="5AEC248D" w14:textId="77777777" w:rsidR="002E405B" w:rsidRPr="00F61117" w:rsidRDefault="002E405B" w:rsidP="002E405B">
                      <w:pPr>
                        <w:rPr>
                          <w:rFonts w:cs="Times New Roman"/>
                        </w:rPr>
                      </w:pPr>
                      <w:r>
                        <w:rPr>
                          <w:rFonts w:cs="Times New Roman"/>
                        </w:rPr>
                        <w:t>M: [location sent]</w:t>
                      </w:r>
                    </w:p>
                    <w:p w14:paraId="304328D7" w14:textId="77777777" w:rsidR="002E405B" w:rsidRPr="00F61117" w:rsidRDefault="002E405B" w:rsidP="002E405B">
                      <w:pPr>
                        <w:rPr>
                          <w:rFonts w:cs="Times New Roman"/>
                        </w:rPr>
                      </w:pPr>
                    </w:p>
                    <w:p w14:paraId="1B827E00" w14:textId="77777777" w:rsidR="002E405B" w:rsidRPr="00F61117" w:rsidRDefault="002E405B" w:rsidP="002E405B">
                      <w:pPr>
                        <w:spacing w:after="0"/>
                        <w:rPr>
                          <w:rFonts w:cs="Times New Roman"/>
                        </w:rPr>
                      </w:pPr>
                      <w:r>
                        <w:rPr>
                          <w:rFonts w:cs="Times New Roman"/>
                        </w:rPr>
                        <w:t xml:space="preserve">K: </w:t>
                      </w:r>
                      <w:r w:rsidRPr="00F61117">
                        <w:rPr>
                          <w:rFonts w:cs="Times New Roman"/>
                        </w:rPr>
                        <w:t>[muscle]</w:t>
                      </w:r>
                    </w:p>
                    <w:p w14:paraId="78287AD2" w14:textId="77777777" w:rsidR="002E405B" w:rsidRPr="00F61117" w:rsidRDefault="002E405B" w:rsidP="002E405B">
                      <w:pPr>
                        <w:rPr>
                          <w:rFonts w:cs="Times New Roman"/>
                        </w:rPr>
                      </w:pPr>
                      <w:r w:rsidRPr="00F61117">
                        <w:rPr>
                          <w:rFonts w:cs="Times New Roman"/>
                        </w:rPr>
                        <w:t xml:space="preserve">282 now </w:t>
                      </w:r>
                      <w:r>
                        <w:rPr>
                          <w:rFonts w:cs="Times New Roman"/>
                        </w:rPr>
                        <w:t>Marta</w:t>
                      </w:r>
                    </w:p>
                    <w:p w14:paraId="43FCCCAA" w14:textId="77777777" w:rsidR="002E405B" w:rsidRPr="00F61117" w:rsidRDefault="002E405B" w:rsidP="002E405B">
                      <w:pPr>
                        <w:rPr>
                          <w:rFonts w:cs="Times New Roman"/>
                        </w:rPr>
                      </w:pPr>
                      <w:r>
                        <w:rPr>
                          <w:rFonts w:cs="Times New Roman"/>
                        </w:rPr>
                        <w:t xml:space="preserve">M: </w:t>
                      </w:r>
                      <w:r w:rsidRPr="00F61117">
                        <w:rPr>
                          <w:rFonts w:cs="Times New Roman"/>
                        </w:rPr>
                        <w:t xml:space="preserve">I’ll be </w:t>
                      </w:r>
                      <w:r>
                        <w:rPr>
                          <w:rFonts w:cs="Times New Roman"/>
                        </w:rPr>
                        <w:t>at</w:t>
                      </w:r>
                      <w:r w:rsidRPr="00F61117">
                        <w:rPr>
                          <w:rFonts w:cs="Times New Roman"/>
                        </w:rPr>
                        <w:t xml:space="preserve"> east[cat] in 15min</w:t>
                      </w:r>
                    </w:p>
                    <w:p w14:paraId="544471B2" w14:textId="77777777" w:rsidR="002E405B" w:rsidRPr="00F61117" w:rsidRDefault="002E405B" w:rsidP="002E405B">
                      <w:pPr>
                        <w:spacing w:after="120"/>
                        <w:rPr>
                          <w:rFonts w:cs="Times New Roman"/>
                        </w:rPr>
                      </w:pPr>
                      <w:r>
                        <w:rPr>
                          <w:rFonts w:cs="Times New Roman"/>
                        </w:rPr>
                        <w:t>M: Marek</w:t>
                      </w:r>
                      <w:r w:rsidRPr="00F61117">
                        <w:rPr>
                          <w:rFonts w:cs="Times New Roman"/>
                        </w:rPr>
                        <w:t xml:space="preserve"> only </w:t>
                      </w:r>
                      <w:r>
                        <w:rPr>
                          <w:rFonts w:cs="Times New Roman"/>
                        </w:rPr>
                        <w:t xml:space="preserve">just </w:t>
                      </w:r>
                      <w:r w:rsidRPr="00F61117">
                        <w:rPr>
                          <w:rFonts w:cs="Times New Roman"/>
                        </w:rPr>
                        <w:t>read your scathing comment</w:t>
                      </w:r>
                    </w:p>
                    <w:p w14:paraId="60CA8EA2" w14:textId="77777777" w:rsidR="002E405B" w:rsidRPr="00F61117" w:rsidRDefault="002E405B" w:rsidP="002E405B">
                      <w:pPr>
                        <w:spacing w:after="120"/>
                        <w:rPr>
                          <w:rFonts w:cs="Times New Roman"/>
                          <w:lang w:val="pl-PL"/>
                        </w:rPr>
                      </w:pPr>
                      <w:r>
                        <w:rPr>
                          <w:rFonts w:cs="Times New Roman"/>
                        </w:rPr>
                        <w:t xml:space="preserve">M: </w:t>
                      </w:r>
                      <w:r w:rsidRPr="00F61117">
                        <w:rPr>
                          <w:rFonts w:cs="Times New Roman"/>
                        </w:rPr>
                        <w:t>About Bia</w:t>
                      </w:r>
                      <w:r w:rsidRPr="00F61117">
                        <w:rPr>
                          <w:rFonts w:cs="Times New Roman"/>
                          <w:lang w:val="pl-PL"/>
                        </w:rPr>
                        <w:t>łystok</w:t>
                      </w:r>
                    </w:p>
                    <w:p w14:paraId="55CEB5F1" w14:textId="77777777" w:rsidR="002E405B" w:rsidRPr="00F61117" w:rsidRDefault="002E405B" w:rsidP="002E405B">
                      <w:pPr>
                        <w:spacing w:after="120"/>
                        <w:rPr>
                          <w:rFonts w:cs="Times New Roman"/>
                        </w:rPr>
                      </w:pPr>
                      <w:r>
                        <w:rPr>
                          <w:rFonts w:cs="Times New Roman"/>
                        </w:rPr>
                        <w:t xml:space="preserve">M: </w:t>
                      </w:r>
                      <w:r w:rsidRPr="00F61117">
                        <w:rPr>
                          <w:rFonts w:cs="Times New Roman"/>
                        </w:rPr>
                        <w:t>I think a bison has never dragged you through the wilderness, boy</w:t>
                      </w:r>
                    </w:p>
                    <w:p w14:paraId="7626B743" w14:textId="77777777" w:rsidR="002E405B" w:rsidRDefault="002E405B" w:rsidP="002E405B"/>
                  </w:txbxContent>
                </v:textbox>
                <w10:wrap type="square"/>
              </v:shape>
            </w:pict>
          </mc:Fallback>
        </mc:AlternateContent>
      </w:r>
      <w:r w:rsidRPr="002E405B">
        <w:rPr>
          <w:rFonts w:eastAsia="Calibri" w:cs="Times New Roman"/>
          <w:noProof/>
          <w:sz w:val="24"/>
          <w:lang w:eastAsia="en-GB"/>
        </w:rPr>
        <w:drawing>
          <wp:inline distT="0" distB="0" distL="0" distR="0" wp14:anchorId="14F4BD79" wp14:editId="0C158ED8">
            <wp:extent cx="2305050" cy="4091466"/>
            <wp:effectExtent l="0" t="0" r="0" b="4445"/>
            <wp:docPr id="6" name="Picture 6" descr="F:\Heritage site (transl and translang)\LonHer social media\Klaster\LonHerSM_20150405_WA_0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Heritage site (transl and translang)\LonHer social media\Klaster\LonHerSM_20150405_WA_08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10653" cy="4101410"/>
                    </a:xfrm>
                    <a:prstGeom prst="rect">
                      <a:avLst/>
                    </a:prstGeom>
                    <a:noFill/>
                    <a:ln>
                      <a:noFill/>
                    </a:ln>
                  </pic:spPr>
                </pic:pic>
              </a:graphicData>
            </a:graphic>
          </wp:inline>
        </w:drawing>
      </w:r>
    </w:p>
    <w:p w14:paraId="09022F0A" w14:textId="77777777" w:rsidR="002E405B" w:rsidRPr="002E405B" w:rsidRDefault="002E405B" w:rsidP="002E405B">
      <w:pPr>
        <w:spacing w:after="120" w:line="259" w:lineRule="auto"/>
        <w:rPr>
          <w:rFonts w:eastAsia="Calibri" w:cs="Times New Roman"/>
          <w:sz w:val="24"/>
        </w:rPr>
      </w:pPr>
    </w:p>
    <w:p w14:paraId="33D35A57" w14:textId="77777777" w:rsidR="002E405B" w:rsidRPr="002E405B" w:rsidRDefault="002E405B" w:rsidP="002E405B">
      <w:pPr>
        <w:spacing w:after="120" w:line="259" w:lineRule="auto"/>
        <w:rPr>
          <w:rFonts w:eastAsia="Calibri" w:cs="Times New Roman"/>
          <w:sz w:val="24"/>
          <w:lang w:val="pl-PL"/>
        </w:rPr>
      </w:pPr>
      <w:r w:rsidRPr="002E405B">
        <w:rPr>
          <w:rFonts w:eastAsia="Calibri" w:cs="Times New Roman"/>
          <w:sz w:val="24"/>
        </w:rPr>
        <w:t xml:space="preserve">In this digitally mediated exchange, the non-digital world is made relevant in at least two ways. Firstly, the exchange is grounded in the shifting spatial and temporal contexts of the </w:t>
      </w:r>
      <w:r w:rsidRPr="002E405B">
        <w:rPr>
          <w:rFonts w:eastAsia="Calibri" w:cs="Times New Roman"/>
          <w:sz w:val="24"/>
        </w:rPr>
        <w:lastRenderedPageBreak/>
        <w:t>three interlocutors as they move through the city, periodically asking for directions and updating each other on their respective locations, for example, by explicitly mentioning the distance of a named location from the target (‘It’s 20 minutes from Acton’), estimated time of arrival at a target underground station (‘I’ll be at East[cat] in 15 minutes’), contextual advice on the appropriate mode of transport (‘[Bus number] 282 now Marta’), and by drawing on the affordances of the technology to share where they are on a map. Facilitated by the portability of the mobile phone, the digital exchange runs parallel to the non-digital activity, both narrating their physical journeys and facilitating them. Secondly, the exchange is also intertwined with the friends’ shared communicative histories and existing relationships – as evident in the way they address each other – and their wider identities as Polish migrants. The earlier mentioned ‘</w:t>
      </w:r>
      <w:r w:rsidRPr="002E405B">
        <w:rPr>
          <w:rFonts w:eastAsia="Calibri" w:cs="Times New Roman"/>
          <w:i/>
          <w:sz w:val="24"/>
        </w:rPr>
        <w:t>East[cat]</w:t>
      </w:r>
      <w:r w:rsidRPr="002E405B">
        <w:rPr>
          <w:rFonts w:eastAsia="Calibri" w:cs="Times New Roman"/>
          <w:sz w:val="24"/>
        </w:rPr>
        <w:t xml:space="preserve">’, for example, is a multilingual and multimodal play on the name of a London underground station, Eastcote, which draws on phonetic parallels between the pronunciation of its second part – </w:t>
      </w:r>
      <w:r w:rsidRPr="002E405B">
        <w:rPr>
          <w:rFonts w:eastAsia="Calibri" w:cs="Times New Roman"/>
          <w:i/>
          <w:sz w:val="24"/>
        </w:rPr>
        <w:t>cote</w:t>
      </w:r>
      <w:r w:rsidRPr="002E405B">
        <w:rPr>
          <w:rFonts w:eastAsia="Calibri" w:cs="Times New Roman"/>
          <w:iCs/>
          <w:sz w:val="24"/>
        </w:rPr>
        <w:t xml:space="preserve"> – in English</w:t>
      </w:r>
      <w:r w:rsidRPr="002E405B">
        <w:rPr>
          <w:rFonts w:eastAsia="Calibri" w:cs="Times New Roman"/>
          <w:sz w:val="24"/>
        </w:rPr>
        <w:t xml:space="preserve"> and the Polish word </w:t>
      </w:r>
      <w:proofErr w:type="spellStart"/>
      <w:r w:rsidRPr="002E405B">
        <w:rPr>
          <w:rFonts w:eastAsia="Calibri" w:cs="Times New Roman"/>
          <w:i/>
          <w:sz w:val="24"/>
        </w:rPr>
        <w:t>kot</w:t>
      </w:r>
      <w:proofErr w:type="spellEnd"/>
      <w:r w:rsidRPr="002E405B">
        <w:rPr>
          <w:rFonts w:eastAsia="Calibri" w:cs="Times New Roman"/>
          <w:sz w:val="24"/>
        </w:rPr>
        <w:t>, meaning ‘cat’ – an arbitrary and playful connection which indexes the interactants’ shared backgrounds as language-aware Polish speakers living in London. Earlier, Marek has made a scathing comment about Marta’s hometown Bia</w:t>
      </w:r>
      <w:r w:rsidRPr="002E405B">
        <w:rPr>
          <w:rFonts w:eastAsia="Calibri" w:cs="Times New Roman"/>
          <w:sz w:val="24"/>
          <w:lang w:val="pl-PL"/>
        </w:rPr>
        <w:t>łystok, to which she responds in an act of playful teasing, referring to the proximity of her home town to the Białowieża Forest, home to 800 European bison, Europe’s heaviest land animal</w:t>
      </w:r>
      <w:r w:rsidRPr="002E405B">
        <w:rPr>
          <w:rFonts w:eastAsia="Calibri" w:cs="Times New Roman"/>
          <w:sz w:val="24"/>
        </w:rPr>
        <w:t xml:space="preserve">. This comment with reference to Marta’s origin demonstrates </w:t>
      </w:r>
      <w:r w:rsidRPr="002E405B">
        <w:rPr>
          <w:rFonts w:eastAsia="Calibri" w:cs="Times New Roman"/>
          <w:sz w:val="24"/>
          <w:lang w:val="pl-PL"/>
        </w:rPr>
        <w:t xml:space="preserve">familiarity with each other’s backgrounds, </w:t>
      </w:r>
      <w:r w:rsidRPr="002E405B">
        <w:rPr>
          <w:rFonts w:eastAsia="Calibri" w:cs="Times New Roman"/>
          <w:sz w:val="24"/>
        </w:rPr>
        <w:t>as well as Poland-focused identification and banter choices characteristic of people who share cultural knowledge.</w:t>
      </w:r>
      <w:r w:rsidRPr="002E405B">
        <w:rPr>
          <w:rFonts w:eastAsia="Calibri" w:cs="Times New Roman"/>
          <w:sz w:val="24"/>
          <w:lang w:val="pl-PL"/>
        </w:rPr>
        <w:t xml:space="preserve"> In this digitally mediated exchange, the interlocutors are thus engaged in multifarious processes of (dis)identification and (un)belonging which extend beyond the digital space. The widely recognised implication of such data for researchers of online communication is that the digital cannot be separated from the non-digital, thus signalling the need for a blended ethnographic approach which draws on ‘offline data to make sense of online phenomena’ (Orgad 2009: 37). Where our study departs from previous research lies in our attempt not only to use offline data such as interviews and observation to understand what we see going on in digital exchanges, but also to explore what the digital data can tell us about the non-digital; to respond to Bolander and Locher’s (forthcoming 2020) contention that we may also ‘need online data to make sense of offline phenomena’.</w:t>
      </w:r>
    </w:p>
    <w:p w14:paraId="4E3D8EED"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In this working paper, we introduce the blend of online and offline linguistic ethnography that underlies, enables and shapes our understanding of human communication in contemporary society. We focus particularly on the fact that our investigation of mobile messaging interactions is situated not within an ‘online ethnography’ as such but within an </w:t>
      </w:r>
      <w:r w:rsidRPr="002E405B">
        <w:rPr>
          <w:rFonts w:eastAsia="Calibri" w:cs="Times New Roman"/>
          <w:i/>
          <w:sz w:val="24"/>
        </w:rPr>
        <w:t>offline</w:t>
      </w:r>
      <w:r w:rsidRPr="002E405B">
        <w:rPr>
          <w:rFonts w:eastAsia="Calibri" w:cs="Times New Roman"/>
          <w:sz w:val="24"/>
        </w:rPr>
        <w:t xml:space="preserve"> one – in other words, that we collected digital data as part of an ethnography which was otherwise conducted offline. This approach facilitates a particular perspective on the mobile messaging data, centred round the everyday interactions and physical activities of the contemporary networked individual who sits at the intersection of overlapping social networks. Ours is a holistic approach, an attempt to apply Silverstein’s (1985) ‘total linguistic fact’ to linguistic ethnographic research and to explore the totality of the individual repertoire, as realised in the very varied encounters and experiences of a person’s everyday life, some of which are mediated in different ways by the mobile phone. In the rest of this paper, we situate our study within the wider move from ethnography to digital ethnography to what might be called post-digital ethnography, focusing particularly on the question of context, before outlining the details of our project design.</w:t>
      </w:r>
    </w:p>
    <w:p w14:paraId="2AA0F357" w14:textId="77777777" w:rsidR="002E405B" w:rsidRPr="002E405B" w:rsidRDefault="002E405B" w:rsidP="002E405B">
      <w:pPr>
        <w:spacing w:after="120" w:line="259" w:lineRule="auto"/>
        <w:rPr>
          <w:rFonts w:eastAsia="Calibri" w:cs="Times New Roman"/>
          <w:b/>
          <w:sz w:val="24"/>
        </w:rPr>
      </w:pPr>
      <w:r w:rsidRPr="002E405B">
        <w:rPr>
          <w:rFonts w:eastAsia="Calibri" w:cs="Times New Roman"/>
          <w:b/>
          <w:sz w:val="24"/>
        </w:rPr>
        <w:t>From ethnography to digital ethnography</w:t>
      </w:r>
    </w:p>
    <w:p w14:paraId="7BA410E4"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lastRenderedPageBreak/>
        <w:t xml:space="preserve">The TLANG project contributes to a growing body of work which seeks to capture and understand social and communicative practices across offline and online spaces through ethnography. The decision to call our approach ‘post-digital’ recognises the limitations of carrying out a ‘digital ethnography’, given the complex ways in which offline and online activities intertwine in people’s lives and are shaped by wider cultural values (Duggan 2017). The post-digital, as used here, does not refer to a time </w:t>
      </w:r>
      <w:r w:rsidRPr="002E405B">
        <w:rPr>
          <w:rFonts w:eastAsia="Calibri" w:cs="Times New Roman"/>
          <w:i/>
          <w:sz w:val="24"/>
        </w:rPr>
        <w:t>after</w:t>
      </w:r>
      <w:r w:rsidRPr="002E405B">
        <w:rPr>
          <w:rFonts w:eastAsia="Calibri" w:cs="Times New Roman"/>
          <w:sz w:val="24"/>
        </w:rPr>
        <w:t xml:space="preserve"> digital technology, but rather to the recognition that the digital has ceased to be a salient or disruptive element in society, but that everyday life is nonetheless deeply and fundamentally transformed by digital technologies (</w:t>
      </w:r>
      <w:proofErr w:type="spellStart"/>
      <w:r w:rsidRPr="002E405B">
        <w:rPr>
          <w:rFonts w:eastAsia="Calibri" w:cs="Times New Roman"/>
          <w:sz w:val="24"/>
        </w:rPr>
        <w:t>cf</w:t>
      </w:r>
      <w:proofErr w:type="spellEnd"/>
      <w:r w:rsidRPr="002E405B">
        <w:rPr>
          <w:rFonts w:eastAsia="Calibri" w:cs="Times New Roman"/>
          <w:sz w:val="24"/>
        </w:rPr>
        <w:t xml:space="preserve"> e.g., Berry and Dieter 2015), thus requiring a focus on the role of digital technologies as part of what it means to be human. In this section, having charted the move towards digital ethnography in language-related research, we outline the subsequent shift in methodology and conceptualisations of context towards a post-digital approach.  </w:t>
      </w:r>
    </w:p>
    <w:p w14:paraId="6028F52F"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The history of language-related research into the internet from the 1990s typically reflects a shift from attempts to describe the language of the internet (e.g. Crystal 2001), through researchers’ concern with identifying and documenting different online varieties, and towards an interest in the </w:t>
      </w:r>
      <w:r w:rsidRPr="002E405B">
        <w:rPr>
          <w:rFonts w:eastAsia="Calibri" w:cs="Times New Roman"/>
          <w:i/>
          <w:sz w:val="24"/>
        </w:rPr>
        <w:t>users</w:t>
      </w:r>
      <w:r w:rsidRPr="002E405B">
        <w:rPr>
          <w:rFonts w:eastAsia="Calibri" w:cs="Times New Roman"/>
          <w:sz w:val="24"/>
        </w:rPr>
        <w:t xml:space="preserve"> on and behind the screen (</w:t>
      </w:r>
      <w:proofErr w:type="spellStart"/>
      <w:r w:rsidRPr="002E405B">
        <w:rPr>
          <w:rFonts w:eastAsia="Calibri" w:cs="Times New Roman"/>
          <w:sz w:val="24"/>
        </w:rPr>
        <w:t>cf</w:t>
      </w:r>
      <w:proofErr w:type="spellEnd"/>
      <w:r w:rsidRPr="002E405B">
        <w:rPr>
          <w:rFonts w:eastAsia="Calibri" w:cs="Times New Roman"/>
          <w:sz w:val="24"/>
        </w:rPr>
        <w:t xml:space="preserve"> </w:t>
      </w:r>
      <w:proofErr w:type="spellStart"/>
      <w:r w:rsidRPr="002E405B">
        <w:rPr>
          <w:rFonts w:eastAsia="Calibri" w:cs="Times New Roman"/>
          <w:sz w:val="24"/>
        </w:rPr>
        <w:t>Androutsopoulos</w:t>
      </w:r>
      <w:proofErr w:type="spellEnd"/>
      <w:r w:rsidRPr="002E405B">
        <w:rPr>
          <w:rFonts w:eastAsia="Calibri" w:cs="Times New Roman"/>
          <w:sz w:val="24"/>
        </w:rPr>
        <w:t xml:space="preserve"> 2008; </w:t>
      </w:r>
      <w:proofErr w:type="spellStart"/>
      <w:r w:rsidRPr="002E405B">
        <w:rPr>
          <w:rFonts w:eastAsia="Calibri" w:cs="Times New Roman"/>
          <w:sz w:val="24"/>
        </w:rPr>
        <w:t>Bolander</w:t>
      </w:r>
      <w:proofErr w:type="spellEnd"/>
      <w:r w:rsidRPr="002E405B">
        <w:rPr>
          <w:rFonts w:eastAsia="Calibri" w:cs="Times New Roman"/>
          <w:sz w:val="24"/>
        </w:rPr>
        <w:t xml:space="preserve"> and </w:t>
      </w:r>
      <w:proofErr w:type="spellStart"/>
      <w:r w:rsidRPr="002E405B">
        <w:rPr>
          <w:rFonts w:eastAsia="Calibri" w:cs="Times New Roman"/>
          <w:sz w:val="24"/>
        </w:rPr>
        <w:t>Locher</w:t>
      </w:r>
      <w:proofErr w:type="spellEnd"/>
      <w:r w:rsidRPr="002E405B">
        <w:rPr>
          <w:rFonts w:eastAsia="Calibri" w:cs="Times New Roman"/>
          <w:sz w:val="24"/>
        </w:rPr>
        <w:t xml:space="preserve"> forthcoming 2020). Much of this early research associated channels or platforms of communication with particular language varieties – such as the language of email (Baron 1998) or text messaging (</w:t>
      </w:r>
      <w:proofErr w:type="spellStart"/>
      <w:r w:rsidRPr="002E405B">
        <w:rPr>
          <w:rFonts w:eastAsia="Calibri" w:cs="Times New Roman"/>
          <w:sz w:val="24"/>
        </w:rPr>
        <w:t>Tagg</w:t>
      </w:r>
      <w:proofErr w:type="spellEnd"/>
      <w:r w:rsidRPr="002E405B">
        <w:rPr>
          <w:rFonts w:eastAsia="Calibri" w:cs="Times New Roman"/>
          <w:sz w:val="24"/>
        </w:rPr>
        <w:t xml:space="preserve"> 2009) – and sought to pinpoint how these varieties were shaped by distinct facets of each medium and the social arrangements each facilitated (Herring 2007). This research was largely screen-based and drew on text analysis of webpages and log data rather than direct contact with users. The subsequent shift in the research agenda from use to user was in part a rejection of technological determinism in favour of the notion of affordances and user agency – and the recognition that different individuals and communities might use the same platform in different ways – as well as a wider shift in focus from texts to practices. Importantly, this new focus necessitated a shift in methodology, from text analysis to approaches that draw, in different ways, on ethnographic principles and methods. </w:t>
      </w:r>
    </w:p>
    <w:p w14:paraId="1E52FDBE"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Ethnography can be defined as an attempt to gain a holistic understanding of the lives experienced by a particular community or group of people, seeking not to isolate social norms, cultural values, personal relationships, or </w:t>
      </w:r>
      <w:proofErr w:type="spellStart"/>
      <w:r w:rsidRPr="002E405B">
        <w:rPr>
          <w:rFonts w:eastAsia="Calibri" w:cs="Times New Roman"/>
          <w:sz w:val="24"/>
        </w:rPr>
        <w:t>everyday</w:t>
      </w:r>
      <w:proofErr w:type="spellEnd"/>
      <w:r w:rsidRPr="002E405B">
        <w:rPr>
          <w:rFonts w:eastAsia="Calibri" w:cs="Times New Roman"/>
          <w:sz w:val="24"/>
        </w:rPr>
        <w:t xml:space="preserve"> and institutional practices, but to explore and document their interconnectedness and complexity in a ‘thick description’ (e.g., Geertz 1973). Also central to ethnographic research is the self-reflexivity of the researcher, by which the self is used as ‘a resource for making sense of others’ (</w:t>
      </w:r>
      <w:proofErr w:type="spellStart"/>
      <w:r w:rsidRPr="002E405B">
        <w:rPr>
          <w:rFonts w:eastAsia="Calibri" w:cs="Times New Roman"/>
          <w:sz w:val="24"/>
        </w:rPr>
        <w:t>Galani-Moutafi</w:t>
      </w:r>
      <w:proofErr w:type="spellEnd"/>
      <w:r w:rsidRPr="002E405B">
        <w:rPr>
          <w:rFonts w:eastAsia="Calibri" w:cs="Times New Roman"/>
          <w:sz w:val="24"/>
        </w:rPr>
        <w:t xml:space="preserve"> 2000: 294; and see Goodson and </w:t>
      </w:r>
      <w:proofErr w:type="spellStart"/>
      <w:r w:rsidRPr="002E405B">
        <w:rPr>
          <w:rFonts w:eastAsia="Calibri" w:cs="Times New Roman"/>
          <w:sz w:val="24"/>
        </w:rPr>
        <w:t>Tagg</w:t>
      </w:r>
      <w:proofErr w:type="spellEnd"/>
      <w:r w:rsidRPr="002E405B">
        <w:rPr>
          <w:rFonts w:eastAsia="Calibri" w:cs="Times New Roman"/>
          <w:sz w:val="24"/>
        </w:rPr>
        <w:t xml:space="preserve"> 2017 for an account of TLANG’s use of researcher vignettes). The ethnographic approach is contextually contingent and thus multiple, varied and shifting, but has traditionally involved an anthropologist’s </w:t>
      </w:r>
      <w:proofErr w:type="gramStart"/>
      <w:r w:rsidRPr="002E405B">
        <w:rPr>
          <w:rFonts w:eastAsia="Calibri" w:cs="Times New Roman"/>
          <w:sz w:val="24"/>
        </w:rPr>
        <w:t>long term</w:t>
      </w:r>
      <w:proofErr w:type="gramEnd"/>
      <w:r w:rsidRPr="002E405B">
        <w:rPr>
          <w:rFonts w:eastAsia="Calibri" w:cs="Times New Roman"/>
          <w:sz w:val="24"/>
        </w:rPr>
        <w:t xml:space="preserve"> immersion – or ‘deep hanging out’ (Clifford 1997) – in a particular place (such as a village in traditional anthropological research or, more recently, a neighbourhood or institution). As Hine (2000: 46) points out, travelling to and physically ‘being there’ in a particular place is key to the authority of the ethnographer’s interpretation. Also key to traditional conceptions of ethnography is participation (Hammersley and Atkinson 1995), which enables ethnographers to test interpretations through interaction. This focus on physical place and active participation throws up issues for ethnographies conducted online.</w:t>
      </w:r>
    </w:p>
    <w:p w14:paraId="70DD2A8D"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lastRenderedPageBreak/>
        <w:t xml:space="preserve">Ethnographies typically draw on multiple methods in constructing and investigating datasets, and research tools include observation, supported by fieldnotes, interviews, group discussions or focus groups, surveys, and document analysis. The growing importance of the interview alongside observation in ethnographic research (Skinner 2012) reflects in part the ethnographic aim to achieve an emic perspective, to make central people’s own understandings of their values and practices. According to Miller (2016), the use of interview may also be motivated by growing difficulties in conducting participant observation in places like the UK where people are more likely to spend time in private homes than public community spaces (cf. Hockey 2002). For example, as part of the global anthropological project, </w:t>
      </w:r>
      <w:r w:rsidRPr="002E405B">
        <w:rPr>
          <w:rFonts w:eastAsia="Calibri" w:cs="Times New Roman"/>
          <w:i/>
          <w:sz w:val="24"/>
        </w:rPr>
        <w:t>Why we post</w:t>
      </w:r>
      <w:r w:rsidRPr="002E405B">
        <w:rPr>
          <w:rFonts w:eastAsia="Calibri" w:cs="Times New Roman"/>
          <w:sz w:val="24"/>
        </w:rPr>
        <w:t xml:space="preserve">, Miller (2016) notes that the England site (two villages in south-east England collectively known as ‘The Glades’) was perhaps ‘the least ethnographic’ of the studies (which included </w:t>
      </w:r>
      <w:proofErr w:type="spellStart"/>
      <w:r w:rsidRPr="002E405B">
        <w:rPr>
          <w:rFonts w:eastAsia="Calibri" w:cs="Times New Roman"/>
          <w:sz w:val="24"/>
        </w:rPr>
        <w:t>fieldsites</w:t>
      </w:r>
      <w:proofErr w:type="spellEnd"/>
      <w:r w:rsidRPr="002E405B">
        <w:rPr>
          <w:rFonts w:eastAsia="Calibri" w:cs="Times New Roman"/>
          <w:sz w:val="24"/>
        </w:rPr>
        <w:t xml:space="preserve"> in China, Turkey, India and Brazil, among others), given the reluctance of the English participants to hang out with a stranger and the lack of social connections between neighbours: ‘developing a relationship with one household in The Glades very rarely meant any kind of interaction with anyone else’ (Miller 2016: 16) and as a result the researcher chose not to live in the site, like his colleagues in their respective </w:t>
      </w:r>
      <w:proofErr w:type="spellStart"/>
      <w:r w:rsidRPr="002E405B">
        <w:rPr>
          <w:rFonts w:eastAsia="Calibri" w:cs="Times New Roman"/>
          <w:sz w:val="24"/>
        </w:rPr>
        <w:t>fieldsites</w:t>
      </w:r>
      <w:proofErr w:type="spellEnd"/>
      <w:r w:rsidRPr="002E405B">
        <w:rPr>
          <w:rFonts w:eastAsia="Calibri" w:cs="Times New Roman"/>
          <w:sz w:val="24"/>
        </w:rPr>
        <w:t xml:space="preserve">, and relied on going door-to-door to ask for interviews. Such experiences may require ethnographers to question their assumptions as to what constitutes a community space and refine their approach accordingly. As we discuss below, interviews have played a particularly important role in many digital ethnographies as researchers seek to respond flexibly to the virtual research context, in particular the perceived limits of online participation, and to gain insights into log data collected online. </w:t>
      </w:r>
    </w:p>
    <w:p w14:paraId="6FB65CD4"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The various terms used to describe digital ethnography – ‘virtual ethnography’ (Hine 2000), ‘internet ethnography’ (</w:t>
      </w:r>
      <w:proofErr w:type="spellStart"/>
      <w:r w:rsidRPr="002E405B">
        <w:rPr>
          <w:rFonts w:eastAsia="Calibri" w:cs="Times New Roman"/>
          <w:sz w:val="24"/>
        </w:rPr>
        <w:t>boyd</w:t>
      </w:r>
      <w:proofErr w:type="spellEnd"/>
      <w:r w:rsidRPr="002E405B">
        <w:rPr>
          <w:rFonts w:eastAsia="Calibri" w:cs="Times New Roman"/>
          <w:sz w:val="24"/>
        </w:rPr>
        <w:t xml:space="preserve"> 2008), ‘</w:t>
      </w:r>
      <w:proofErr w:type="spellStart"/>
      <w:r w:rsidRPr="002E405B">
        <w:rPr>
          <w:rFonts w:eastAsia="Calibri" w:cs="Times New Roman"/>
          <w:sz w:val="24"/>
        </w:rPr>
        <w:t>netnography</w:t>
      </w:r>
      <w:proofErr w:type="spellEnd"/>
      <w:r w:rsidRPr="002E405B">
        <w:rPr>
          <w:rFonts w:eastAsia="Calibri" w:cs="Times New Roman"/>
          <w:sz w:val="24"/>
        </w:rPr>
        <w:t>’ (</w:t>
      </w:r>
      <w:proofErr w:type="spellStart"/>
      <w:r w:rsidRPr="002E405B">
        <w:rPr>
          <w:rFonts w:eastAsia="Calibri" w:cs="Times New Roman"/>
          <w:sz w:val="24"/>
        </w:rPr>
        <w:t>Kozinets</w:t>
      </w:r>
      <w:proofErr w:type="spellEnd"/>
      <w:r w:rsidRPr="002E405B">
        <w:rPr>
          <w:rFonts w:eastAsia="Calibri" w:cs="Times New Roman"/>
          <w:sz w:val="24"/>
        </w:rPr>
        <w:t xml:space="preserve"> 2009), among other labels – reflect the different ways in which ethnographic methods and/or principles have been adapted to the internet, depending on the research focus as well as the extent to which researchers conceive of ethnography as a set of methods or an epistemological approach (</w:t>
      </w:r>
      <w:proofErr w:type="spellStart"/>
      <w:r w:rsidRPr="002E405B">
        <w:rPr>
          <w:rFonts w:eastAsia="Calibri" w:cs="Times New Roman"/>
          <w:sz w:val="24"/>
        </w:rPr>
        <w:t>Varis</w:t>
      </w:r>
      <w:proofErr w:type="spellEnd"/>
      <w:r w:rsidRPr="002E405B">
        <w:rPr>
          <w:rFonts w:eastAsia="Calibri" w:cs="Times New Roman"/>
          <w:sz w:val="24"/>
        </w:rPr>
        <w:t xml:space="preserve"> 2017). Back in 2000, Hine (2000: 65) could argue that virtual ethnography was inevitably partial and not ‘quite the real thing’ but rather ‘an adaptive ethnography which sets out to suit itself to the conditions in which it finds itself’ (see also </w:t>
      </w:r>
      <w:proofErr w:type="spellStart"/>
      <w:r w:rsidRPr="002E405B">
        <w:rPr>
          <w:rFonts w:eastAsia="Calibri" w:cs="Times New Roman"/>
          <w:sz w:val="24"/>
        </w:rPr>
        <w:t>Georgakopoulou</w:t>
      </w:r>
      <w:proofErr w:type="spellEnd"/>
      <w:r w:rsidRPr="002E405B">
        <w:rPr>
          <w:rFonts w:eastAsia="Calibri" w:cs="Times New Roman"/>
          <w:sz w:val="24"/>
        </w:rPr>
        <w:t xml:space="preserve"> 2017). Many digital ethnographies have started from the premise that the aim is to transfer existing methods online, and to adapt them in ways that meet the challenges of a new research environment. For example, the core tenet of participant observation has been reworked as a form of online ‘systematic observation’ (</w:t>
      </w:r>
      <w:proofErr w:type="spellStart"/>
      <w:r w:rsidRPr="002E405B">
        <w:rPr>
          <w:rFonts w:eastAsia="Calibri" w:cs="Times New Roman"/>
          <w:sz w:val="24"/>
        </w:rPr>
        <w:t>Androutsopoulos</w:t>
      </w:r>
      <w:proofErr w:type="spellEnd"/>
      <w:r w:rsidRPr="002E405B">
        <w:rPr>
          <w:rFonts w:eastAsia="Calibri" w:cs="Times New Roman"/>
          <w:sz w:val="24"/>
        </w:rPr>
        <w:t xml:space="preserve"> 2008) which involves the researcher regularly visiting, surfing or lurking online. As </w:t>
      </w:r>
      <w:proofErr w:type="spellStart"/>
      <w:r w:rsidRPr="002E405B">
        <w:rPr>
          <w:rFonts w:eastAsia="Calibri" w:cs="Times New Roman"/>
          <w:sz w:val="24"/>
        </w:rPr>
        <w:t>Kytölä</w:t>
      </w:r>
      <w:proofErr w:type="spellEnd"/>
      <w:r w:rsidRPr="002E405B">
        <w:rPr>
          <w:rFonts w:eastAsia="Calibri" w:cs="Times New Roman"/>
          <w:sz w:val="24"/>
        </w:rPr>
        <w:t xml:space="preserve"> and </w:t>
      </w:r>
      <w:proofErr w:type="spellStart"/>
      <w:r w:rsidRPr="002E405B">
        <w:rPr>
          <w:rFonts w:eastAsia="Calibri" w:cs="Times New Roman"/>
          <w:sz w:val="24"/>
        </w:rPr>
        <w:t>Androutsopoulos</w:t>
      </w:r>
      <w:proofErr w:type="spellEnd"/>
      <w:r w:rsidRPr="002E405B">
        <w:rPr>
          <w:rFonts w:eastAsia="Calibri" w:cs="Times New Roman"/>
          <w:sz w:val="24"/>
        </w:rPr>
        <w:t xml:space="preserve"> (2012) show in a study of Finnish football forums, ‘being there’ over time can provide valuable insights into the emergence of shared practices, but unlike observation in physical settings, the researcher does not necessarily gain access to the production of posts or online text or see interactions as they unfold in real time. Also unlike ‘offline’ observation, digital ethnographers can assume the role of a ‘</w:t>
      </w:r>
      <w:proofErr w:type="spellStart"/>
      <w:r w:rsidRPr="002E405B">
        <w:rPr>
          <w:rFonts w:eastAsia="Calibri" w:cs="Times New Roman"/>
          <w:sz w:val="24"/>
        </w:rPr>
        <w:t>lurker</w:t>
      </w:r>
      <w:proofErr w:type="spellEnd"/>
      <w:r w:rsidRPr="002E405B">
        <w:rPr>
          <w:rFonts w:eastAsia="Calibri" w:cs="Times New Roman"/>
          <w:sz w:val="24"/>
        </w:rPr>
        <w:t xml:space="preserve">’, reading messages and posts but not posting one’s own (e.g. </w:t>
      </w:r>
      <w:proofErr w:type="spellStart"/>
      <w:r w:rsidRPr="002E405B">
        <w:rPr>
          <w:rFonts w:eastAsia="Calibri" w:cs="Times New Roman"/>
          <w:sz w:val="24"/>
        </w:rPr>
        <w:t>Lenihan’s</w:t>
      </w:r>
      <w:proofErr w:type="spellEnd"/>
      <w:r w:rsidRPr="002E405B">
        <w:rPr>
          <w:rFonts w:eastAsia="Calibri" w:cs="Times New Roman"/>
          <w:sz w:val="24"/>
        </w:rPr>
        <w:t xml:space="preserve"> 2014 study of Facebook translators) and are thus invisible to other users; they are also relatively free to slip away from the site without disrupting it and to spend time in the field on long, reflective notes – what Mackenzie (2017) in her study of </w:t>
      </w:r>
      <w:proofErr w:type="spellStart"/>
      <w:r w:rsidRPr="002E405B">
        <w:rPr>
          <w:rFonts w:eastAsia="Calibri" w:cs="Times New Roman"/>
          <w:sz w:val="24"/>
        </w:rPr>
        <w:t>Mumsnet</w:t>
      </w:r>
      <w:proofErr w:type="spellEnd"/>
      <w:r w:rsidRPr="002E405B">
        <w:rPr>
          <w:rFonts w:eastAsia="Calibri" w:cs="Times New Roman"/>
          <w:sz w:val="24"/>
        </w:rPr>
        <w:t xml:space="preserve"> calls ‘memos’ to distinguish from more hastily scribbled fieldnotes. With the growing use of mobile devices such as smartphones, the role of the digital or mobile ethnographer is shifting again, with </w:t>
      </w:r>
      <w:r w:rsidRPr="002E405B">
        <w:rPr>
          <w:rFonts w:eastAsia="Calibri" w:cs="Times New Roman"/>
          <w:sz w:val="24"/>
        </w:rPr>
        <w:lastRenderedPageBreak/>
        <w:t xml:space="preserve">researchers observing how mobile mediated exchanges intertwine with other social interactions and activities as participants move across physical spaces (e.g. </w:t>
      </w:r>
      <w:proofErr w:type="spellStart"/>
      <w:r w:rsidRPr="002E405B">
        <w:rPr>
          <w:rFonts w:eastAsia="Calibri" w:cs="Times New Roman"/>
          <w:sz w:val="24"/>
        </w:rPr>
        <w:t>Nordquist</w:t>
      </w:r>
      <w:proofErr w:type="spellEnd"/>
      <w:r w:rsidRPr="002E405B">
        <w:rPr>
          <w:rFonts w:eastAsia="Calibri" w:cs="Times New Roman"/>
          <w:sz w:val="24"/>
        </w:rPr>
        <w:t xml:space="preserve"> 2017) </w:t>
      </w:r>
    </w:p>
    <w:p w14:paraId="421429BA"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Despite the focus on transferring existing methods online, however, we might more profitably see the development of digital ethnography as an opportunity to revisit ethnographic assumptions. Ethnography is inherently adaptable to new conditions, shifting both in response to the particular demands of any one research context and in response to wider shifts in epistemological approach. This includes the move from exploring remote ‘exotic’ cultures to more familiar sites of interaction and, more recently, the shift to the internet, initially as accessed through desktop computers and latterly through mobile phone apps. For example, one perceived challenge of researching the internet is, as Page et al (2014) put it, that ‘life online is not characterised by isolated, physically distinct spaces. Rather, it is commonly thought of as highly connected and interactive’ (p. 105) and ‘in contrast to geographically-based field sites, may be ‘ambient’ in nature’ (p. 107). However, as </w:t>
      </w:r>
      <w:proofErr w:type="spellStart"/>
      <w:r w:rsidRPr="002E405B">
        <w:rPr>
          <w:rFonts w:eastAsia="Calibri" w:cs="Times New Roman"/>
          <w:sz w:val="24"/>
        </w:rPr>
        <w:t>boyd</w:t>
      </w:r>
      <w:proofErr w:type="spellEnd"/>
      <w:r w:rsidRPr="002E405B">
        <w:rPr>
          <w:rFonts w:eastAsia="Calibri" w:cs="Times New Roman"/>
          <w:sz w:val="24"/>
        </w:rPr>
        <w:t xml:space="preserve"> (2008) points out, rather than disrupting the ethnographic presumption that research can take place in a bounded and isolated setting, digital ethnography makes visible and urgent the already growing recognition of the impact of global forces and networks on local cultural dynamics even in ‘offline’ ethnographies of small villages (Appadurai 1996; Clifford 1997; Piot 1999). In other words, digital ethnography highlights the fact that social life is never bounded within one physical context but is always characterised by mobility and networks that transcend particular spaces, and that encounters in physical spaces can also be ambient and fleeting. Much of the attempt to redesign ethnographies for the digital age lies in grappling with this changed concept of context, as prompted by the internet and the mobile phone. </w:t>
      </w:r>
    </w:p>
    <w:p w14:paraId="1A919007" w14:textId="77777777" w:rsidR="002E405B" w:rsidRPr="002E405B" w:rsidRDefault="002E405B" w:rsidP="002E405B">
      <w:pPr>
        <w:spacing w:after="120" w:line="259" w:lineRule="auto"/>
        <w:rPr>
          <w:rFonts w:eastAsia="Calibri" w:cs="Times New Roman"/>
          <w:b/>
          <w:sz w:val="24"/>
        </w:rPr>
      </w:pPr>
      <w:r w:rsidRPr="002E405B">
        <w:rPr>
          <w:rFonts w:eastAsia="Calibri" w:cs="Times New Roman"/>
          <w:b/>
          <w:sz w:val="24"/>
        </w:rPr>
        <w:t>The question of context in a digital age</w:t>
      </w:r>
    </w:p>
    <w:p w14:paraId="5D4F0CA5"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Context is central to ethnography (as it is to language study), not only in the sense that ethnography involves engagement in the lives of real participants in ‘real life’ contexts (Papen 2005) but also because ethnography is traditionally sensitive to context, in the sense that ethnographers seek to understand the context of interaction as a dynamic social category in its own right, rather than taking it for granted as existing a priori to any communicative action. This focus on context has, unsurprisingly, proved problematic for digital ethnographers, given the complexities of context in online environments, both conceptually (in considering what context is and what it consists of) and methodologically (in considering how a ‘</w:t>
      </w:r>
      <w:proofErr w:type="spellStart"/>
      <w:r w:rsidRPr="002E405B">
        <w:rPr>
          <w:rFonts w:eastAsia="Calibri" w:cs="Times New Roman"/>
          <w:sz w:val="24"/>
        </w:rPr>
        <w:t>fieldsite</w:t>
      </w:r>
      <w:proofErr w:type="spellEnd"/>
      <w:r w:rsidRPr="002E405B">
        <w:rPr>
          <w:rFonts w:eastAsia="Calibri" w:cs="Times New Roman"/>
          <w:sz w:val="24"/>
        </w:rPr>
        <w:t>’ can be identified and demarcated). Such questions have dominated digital ethnography from its start in the 1990s. One of the main challenges, as raised by Hine (2000), has been the extent to which digitally mediated spaces must be understood as cultures in their own right – with their own sets of norms and practices and therefore their own contexts. Alternatively, the internet or mobile phone can be understood as ‘cultural artefacts’, that is, tools or resources situated within people’s wider ‘offline’ lives and identity projects, and collectively imbued by cultural meaning. The answer, of course, is a bit of both – digital spaces generate their own culture, but one embedded in and informed by the physical contexts in which online interactions are situated. Further, taking into account the nature of online interactions as taking place between remotely located interactants, who themselves could be engaged in a range of – both offline and online – activities and spaces (e.g., Jones 2008), understanding of context in digital ethnography, with all its constituents and their interplay within individual interactive spaces and across them, requires new, sophisticated approaches (</w:t>
      </w:r>
      <w:proofErr w:type="spellStart"/>
      <w:r w:rsidRPr="002E405B">
        <w:rPr>
          <w:rFonts w:eastAsia="Calibri" w:cs="Times New Roman"/>
          <w:sz w:val="24"/>
        </w:rPr>
        <w:t>cf</w:t>
      </w:r>
      <w:proofErr w:type="spellEnd"/>
      <w:r w:rsidRPr="002E405B">
        <w:rPr>
          <w:rFonts w:eastAsia="Calibri" w:cs="Times New Roman"/>
          <w:sz w:val="24"/>
        </w:rPr>
        <w:t xml:space="preserve"> Lyons 2014). At the moment, however, the prioritisation of one </w:t>
      </w:r>
      <w:r w:rsidRPr="002E405B">
        <w:rPr>
          <w:rFonts w:eastAsia="Calibri" w:cs="Times New Roman"/>
          <w:sz w:val="24"/>
        </w:rPr>
        <w:lastRenderedPageBreak/>
        <w:t>conceptualisation or the other is often realised in the choice between a screen-based ethnography that ‘treats cyberspace as the ethnographic reality’ (</w:t>
      </w:r>
      <w:proofErr w:type="spellStart"/>
      <w:r w:rsidRPr="002E405B">
        <w:rPr>
          <w:rFonts w:eastAsia="Calibri" w:cs="Times New Roman"/>
          <w:sz w:val="24"/>
        </w:rPr>
        <w:t>Ducheneaut</w:t>
      </w:r>
      <w:proofErr w:type="spellEnd"/>
      <w:r w:rsidRPr="002E405B">
        <w:rPr>
          <w:rFonts w:eastAsia="Calibri" w:cs="Times New Roman"/>
          <w:sz w:val="24"/>
        </w:rPr>
        <w:t xml:space="preserve"> 2010: 202) or one that combines or blends screen-based and ‘offline’ research, typically interviews (</w:t>
      </w:r>
      <w:proofErr w:type="spellStart"/>
      <w:r w:rsidRPr="002E405B">
        <w:rPr>
          <w:rFonts w:eastAsia="Calibri" w:cs="Times New Roman"/>
          <w:sz w:val="24"/>
        </w:rPr>
        <w:t>Androutsopoulos</w:t>
      </w:r>
      <w:proofErr w:type="spellEnd"/>
      <w:r w:rsidRPr="002E405B">
        <w:rPr>
          <w:rFonts w:eastAsia="Calibri" w:cs="Times New Roman"/>
          <w:sz w:val="24"/>
        </w:rPr>
        <w:t xml:space="preserve"> 2008). To some extent, the choice depends on the research focus and questions, and the particular online environment being explored, but it is also possible to trace a shift in thinking over time.</w:t>
      </w:r>
    </w:p>
    <w:p w14:paraId="3CA5074F"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Early research into online communities such as that by </w:t>
      </w:r>
      <w:proofErr w:type="spellStart"/>
      <w:r w:rsidRPr="002E405B">
        <w:rPr>
          <w:rFonts w:eastAsia="Calibri" w:cs="Times New Roman"/>
          <w:sz w:val="24"/>
        </w:rPr>
        <w:t>Baym</w:t>
      </w:r>
      <w:proofErr w:type="spellEnd"/>
      <w:r w:rsidRPr="002E405B">
        <w:rPr>
          <w:rFonts w:eastAsia="Calibri" w:cs="Times New Roman"/>
          <w:sz w:val="24"/>
        </w:rPr>
        <w:t xml:space="preserve"> (1993), Rheingold (1993), Reid (1991) and </w:t>
      </w:r>
      <w:proofErr w:type="spellStart"/>
      <w:r w:rsidRPr="002E405B">
        <w:rPr>
          <w:rFonts w:eastAsia="Calibri" w:cs="Times New Roman"/>
          <w:sz w:val="24"/>
        </w:rPr>
        <w:t>Danet</w:t>
      </w:r>
      <w:proofErr w:type="spellEnd"/>
      <w:r w:rsidRPr="002E405B">
        <w:rPr>
          <w:rFonts w:eastAsia="Calibri" w:cs="Times New Roman"/>
          <w:sz w:val="24"/>
        </w:rPr>
        <w:t xml:space="preserve"> (2001) tended to approach the internet as a new culture distinct from other elements of users’ lives, albeit a culture that was described and evaluated in relation to ‘real life’. The focus was often on identity play, as online participants discarded their ‘offline’ identities in the disembodied world of internet forums and online games and sought to take on new online personae, freed from the social constraints of their physical lives (Turkle 1995). A similar approach was taken by </w:t>
      </w:r>
      <w:proofErr w:type="spellStart"/>
      <w:r w:rsidRPr="002E405B">
        <w:rPr>
          <w:rFonts w:eastAsia="Calibri" w:cs="Times New Roman"/>
          <w:sz w:val="24"/>
        </w:rPr>
        <w:t>Boellstoroff</w:t>
      </w:r>
      <w:proofErr w:type="spellEnd"/>
      <w:r w:rsidRPr="002E405B">
        <w:rPr>
          <w:rFonts w:eastAsia="Calibri" w:cs="Times New Roman"/>
          <w:sz w:val="24"/>
        </w:rPr>
        <w:t xml:space="preserve"> (2008), who argued in his study of the immersive virtual world Second Life that it should not be assumed that non-digital practices or values necessarily informed digital ones, a claim based on the argument that people using Second Life did not otherwise know each other or have any contact outside the virtual environment. By immersing themselves in the online context, and not seeking to interact with the participants online, these researchers uphold the traditional ethnographic privileging of ‘observation of behaviour, not simply ... the claims and accounts about people’s behaviour that one would find from surveys, questionnaires and focus groups’ (Miller 2016: 17). From this starting point, these and other ethnographies have played a valuable role in highlighting the complexities of online life, and challenging straightforward assumptions about the effect of technology on behaviour, countering claims for either (to use </w:t>
      </w:r>
      <w:proofErr w:type="spellStart"/>
      <w:r w:rsidRPr="002E405B">
        <w:rPr>
          <w:rFonts w:eastAsia="Calibri" w:cs="Times New Roman"/>
          <w:sz w:val="24"/>
        </w:rPr>
        <w:t>Sundén’s</w:t>
      </w:r>
      <w:proofErr w:type="spellEnd"/>
      <w:r w:rsidRPr="002E405B">
        <w:rPr>
          <w:rFonts w:eastAsia="Calibri" w:cs="Times New Roman"/>
          <w:sz w:val="24"/>
        </w:rPr>
        <w:t xml:space="preserve"> 2003 terms) ‘realistic determinism’ (in which the internet simply recreates the ‘real’) or ‘post-modern utopianism’ (in which the internet is relieved of real world concerns) by focusing on actual cultural practices and situated experiences (</w:t>
      </w:r>
      <w:proofErr w:type="spellStart"/>
      <w:r w:rsidRPr="002E405B">
        <w:rPr>
          <w:rFonts w:eastAsia="Calibri" w:cs="Times New Roman"/>
          <w:sz w:val="24"/>
        </w:rPr>
        <w:t>boyd</w:t>
      </w:r>
      <w:proofErr w:type="spellEnd"/>
      <w:r w:rsidRPr="002E405B">
        <w:rPr>
          <w:rFonts w:eastAsia="Calibri" w:cs="Times New Roman"/>
          <w:sz w:val="24"/>
        </w:rPr>
        <w:t xml:space="preserve"> 2008). </w:t>
      </w:r>
    </w:p>
    <w:p w14:paraId="221634B9"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Nonetheless, it appears increasingly difficult to maintain the position that life online can be understood in isolation from other contexts. As </w:t>
      </w:r>
      <w:proofErr w:type="spellStart"/>
      <w:r w:rsidRPr="002E405B">
        <w:rPr>
          <w:rFonts w:eastAsia="Calibri" w:cs="Times New Roman"/>
          <w:sz w:val="24"/>
        </w:rPr>
        <w:t>boyd</w:t>
      </w:r>
      <w:proofErr w:type="spellEnd"/>
      <w:r w:rsidRPr="002E405B">
        <w:rPr>
          <w:rFonts w:eastAsia="Calibri" w:cs="Times New Roman"/>
          <w:sz w:val="24"/>
        </w:rPr>
        <w:t xml:space="preserve"> (2008) points out in response to </w:t>
      </w:r>
      <w:proofErr w:type="spellStart"/>
      <w:r w:rsidRPr="002E405B">
        <w:rPr>
          <w:rFonts w:eastAsia="Calibri" w:cs="Times New Roman"/>
          <w:sz w:val="24"/>
        </w:rPr>
        <w:t>Boellstoroff’s</w:t>
      </w:r>
      <w:proofErr w:type="spellEnd"/>
      <w:r w:rsidRPr="002E405B">
        <w:rPr>
          <w:rFonts w:eastAsia="Calibri" w:cs="Times New Roman"/>
          <w:sz w:val="24"/>
        </w:rPr>
        <w:t xml:space="preserve"> claims, it would in fact appear that many Second Life users meet people on the platform with whom they go on to have ‘offline’ relationships (Au 2008) and it is far from unlikely that they might meet fellow Second Lifers in other web spaces (cf. Parks and Floyd 1996; Rheingold 1994, 2002; Taylor 2006). As ethnographers have gone on to show, digital technologies are often literally embedded in physical places (such as the webcam in the homes of Trinidadians in Miller and Sinanan’s 2014 study); artefacts, people and practices move between online and offline environments (Domingo 2014; Hodkinson 2002; </w:t>
      </w:r>
      <w:proofErr w:type="spellStart"/>
      <w:r w:rsidRPr="002E405B">
        <w:rPr>
          <w:rFonts w:eastAsia="Calibri" w:cs="Times New Roman"/>
          <w:sz w:val="24"/>
        </w:rPr>
        <w:t>Kelty</w:t>
      </w:r>
      <w:proofErr w:type="spellEnd"/>
      <w:r w:rsidRPr="002E405B">
        <w:rPr>
          <w:rFonts w:eastAsia="Calibri" w:cs="Times New Roman"/>
          <w:sz w:val="24"/>
        </w:rPr>
        <w:t xml:space="preserve"> 2008; </w:t>
      </w:r>
      <w:proofErr w:type="spellStart"/>
      <w:r w:rsidRPr="002E405B">
        <w:rPr>
          <w:rFonts w:eastAsia="Calibri" w:cs="Times New Roman"/>
          <w:sz w:val="24"/>
        </w:rPr>
        <w:t>Peuronen</w:t>
      </w:r>
      <w:proofErr w:type="spellEnd"/>
      <w:r w:rsidRPr="002E405B">
        <w:rPr>
          <w:rFonts w:eastAsia="Calibri" w:cs="Times New Roman"/>
          <w:sz w:val="24"/>
        </w:rPr>
        <w:t xml:space="preserve"> 2011); people’s online personae draw on and recontextualise their offline identities in complex ways (Kendall 2002; Jonsson and </w:t>
      </w:r>
      <w:proofErr w:type="spellStart"/>
      <w:r w:rsidRPr="002E405B">
        <w:rPr>
          <w:rFonts w:eastAsia="Calibri" w:cs="Times New Roman"/>
          <w:sz w:val="24"/>
        </w:rPr>
        <w:t>Mauranen</w:t>
      </w:r>
      <w:proofErr w:type="spellEnd"/>
      <w:r w:rsidRPr="002E405B">
        <w:rPr>
          <w:rFonts w:eastAsia="Calibri" w:cs="Times New Roman"/>
          <w:sz w:val="24"/>
        </w:rPr>
        <w:t xml:space="preserve"> 2014); and both offline and online practices are structured by the same wider cultural values (Miller 2016; Wakeford 2003; Takahashi 2010, 2014, 2016). As an example of the latter, Takahashi (2014) shows how young Japanese people’s use of social media can be understood with reference to the Japanese emic concepts of </w:t>
      </w:r>
      <w:proofErr w:type="spellStart"/>
      <w:r w:rsidRPr="002E405B">
        <w:rPr>
          <w:rFonts w:eastAsia="Calibri" w:cs="Times New Roman"/>
          <w:i/>
          <w:sz w:val="24"/>
        </w:rPr>
        <w:t>uchi</w:t>
      </w:r>
      <w:proofErr w:type="spellEnd"/>
      <w:r w:rsidRPr="002E405B">
        <w:rPr>
          <w:rFonts w:eastAsia="Calibri" w:cs="Times New Roman"/>
          <w:sz w:val="24"/>
        </w:rPr>
        <w:t xml:space="preserve"> (a sense of belonging without which an individual is nothing) and </w:t>
      </w:r>
      <w:proofErr w:type="spellStart"/>
      <w:r w:rsidRPr="002E405B">
        <w:rPr>
          <w:rFonts w:eastAsia="Calibri" w:cs="Times New Roman"/>
          <w:i/>
          <w:sz w:val="24"/>
        </w:rPr>
        <w:t>kuuki</w:t>
      </w:r>
      <w:proofErr w:type="spellEnd"/>
      <w:r w:rsidRPr="002E405B">
        <w:rPr>
          <w:rFonts w:eastAsia="Calibri" w:cs="Times New Roman"/>
          <w:sz w:val="24"/>
        </w:rPr>
        <w:t xml:space="preserve"> (the atmosphere of a situation), explaining their preference for relatively closed online spaces as the desire to create and manage an intimate </w:t>
      </w:r>
      <w:proofErr w:type="spellStart"/>
      <w:r w:rsidRPr="002E405B">
        <w:rPr>
          <w:rFonts w:eastAsia="Calibri" w:cs="Times New Roman"/>
          <w:i/>
          <w:sz w:val="24"/>
        </w:rPr>
        <w:t>uchi</w:t>
      </w:r>
      <w:proofErr w:type="spellEnd"/>
      <w:r w:rsidRPr="002E405B">
        <w:rPr>
          <w:rFonts w:eastAsia="Calibri" w:cs="Times New Roman"/>
          <w:sz w:val="24"/>
        </w:rPr>
        <w:t xml:space="preserve">. These culture-based online preferences can be compared to the mobile messaging exchanges between Marta and her London-based Polish friends included in this paper. These too require consideration of the </w:t>
      </w:r>
      <w:r w:rsidRPr="002E405B">
        <w:rPr>
          <w:rFonts w:eastAsia="Calibri" w:cs="Times New Roman"/>
          <w:sz w:val="24"/>
        </w:rPr>
        <w:lastRenderedPageBreak/>
        <w:t xml:space="preserve">shared histories and complex cultural identifications of the interactants for their accurate understanding.  </w:t>
      </w:r>
    </w:p>
    <w:p w14:paraId="48F15A93"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More recent social and technological developments have tended to further break down any perceived distinction between the online and the offline. Research into social media sites shows how sites such as Facebook tend to make visible and sustain existing social networks online, as users connect with people they already know (</w:t>
      </w:r>
      <w:proofErr w:type="spellStart"/>
      <w:r w:rsidRPr="002E405B">
        <w:rPr>
          <w:rFonts w:eastAsia="Calibri" w:cs="Times New Roman"/>
          <w:sz w:val="24"/>
        </w:rPr>
        <w:t>boyd</w:t>
      </w:r>
      <w:proofErr w:type="spellEnd"/>
      <w:r w:rsidRPr="002E405B">
        <w:rPr>
          <w:rFonts w:eastAsia="Calibri" w:cs="Times New Roman"/>
          <w:sz w:val="24"/>
        </w:rPr>
        <w:t xml:space="preserve"> and Ellison 2008; </w:t>
      </w:r>
      <w:proofErr w:type="spellStart"/>
      <w:r w:rsidRPr="002E405B">
        <w:rPr>
          <w:rFonts w:eastAsia="Calibri" w:cs="Times New Roman"/>
          <w:sz w:val="24"/>
        </w:rPr>
        <w:t>Tagg</w:t>
      </w:r>
      <w:proofErr w:type="spellEnd"/>
      <w:r w:rsidRPr="002E405B">
        <w:rPr>
          <w:rFonts w:eastAsia="Calibri" w:cs="Times New Roman"/>
          <w:sz w:val="24"/>
        </w:rPr>
        <w:t xml:space="preserve"> et al 2017), while research into communication mediated by mobile phones highlights how digitally mediated communication is often embedded into ongoing physical activities, revealing the extent to which people move in and out of online communications – and between the discourses, identities and beliefs made relevant in different spaces – as they go about their daily lives (Lyons and </w:t>
      </w:r>
      <w:proofErr w:type="spellStart"/>
      <w:r w:rsidRPr="002E405B">
        <w:rPr>
          <w:rFonts w:eastAsia="Calibri" w:cs="Times New Roman"/>
          <w:sz w:val="24"/>
        </w:rPr>
        <w:t>Tagg</w:t>
      </w:r>
      <w:proofErr w:type="spellEnd"/>
      <w:r w:rsidRPr="002E405B">
        <w:rPr>
          <w:rFonts w:eastAsia="Calibri" w:cs="Times New Roman"/>
          <w:sz w:val="24"/>
        </w:rPr>
        <w:t xml:space="preserve"> 2019; and see the exchange between the Polish friends at the start of the paper as they make their way across London). Digital communication is thus seen as being entwined with offline contexts, and anchored in individuals’ offline activities and ongoing identity concerns. Increasingly, studies which never set out to explore online or mobile practices have found them to be highly relevant to their participants’ practices – see for example, Singh’s (2016) study of rap in Delhi and Domingo’s (2014) study of rap in London. As </w:t>
      </w:r>
      <w:proofErr w:type="spellStart"/>
      <w:r w:rsidRPr="002E405B">
        <w:rPr>
          <w:rFonts w:eastAsia="Calibri" w:cs="Times New Roman"/>
          <w:sz w:val="24"/>
        </w:rPr>
        <w:t>boyd</w:t>
      </w:r>
      <w:proofErr w:type="spellEnd"/>
      <w:r w:rsidRPr="002E405B">
        <w:rPr>
          <w:rFonts w:eastAsia="Calibri" w:cs="Times New Roman"/>
          <w:sz w:val="24"/>
        </w:rPr>
        <w:t xml:space="preserve"> (2014: 82) said of her ethnography of online sociality among American teens, ‘[</w:t>
      </w:r>
      <w:proofErr w:type="spellStart"/>
      <w:r w:rsidRPr="002E405B">
        <w:rPr>
          <w:rFonts w:eastAsia="Calibri" w:cs="Times New Roman"/>
          <w:sz w:val="24"/>
        </w:rPr>
        <w:t>i</w:t>
      </w:r>
      <w:proofErr w:type="spellEnd"/>
      <w:r w:rsidRPr="002E405B">
        <w:rPr>
          <w:rFonts w:eastAsia="Calibri" w:cs="Times New Roman"/>
          <w:sz w:val="24"/>
        </w:rPr>
        <w:t>]n most interviews, technology seeps in without me even having to look for it’ (</w:t>
      </w:r>
      <w:proofErr w:type="spellStart"/>
      <w:r w:rsidRPr="002E405B">
        <w:rPr>
          <w:rFonts w:eastAsia="Calibri" w:cs="Times New Roman"/>
          <w:sz w:val="24"/>
        </w:rPr>
        <w:t>boyd</w:t>
      </w:r>
      <w:proofErr w:type="spellEnd"/>
      <w:r w:rsidRPr="002E405B">
        <w:rPr>
          <w:rFonts w:eastAsia="Calibri" w:cs="Times New Roman"/>
          <w:sz w:val="24"/>
        </w:rPr>
        <w:t xml:space="preserve"> 2014: 82).</w:t>
      </w:r>
    </w:p>
    <w:p w14:paraId="6E2C8A2C" w14:textId="77777777" w:rsidR="002E405B" w:rsidRPr="002E405B" w:rsidRDefault="002E405B" w:rsidP="002E405B">
      <w:pPr>
        <w:spacing w:after="120" w:line="259" w:lineRule="auto"/>
        <w:rPr>
          <w:rFonts w:eastAsia="Calibri" w:cs="Times New Roman"/>
          <w:b/>
          <w:sz w:val="24"/>
        </w:rPr>
      </w:pPr>
      <w:r w:rsidRPr="002E405B">
        <w:rPr>
          <w:rFonts w:eastAsia="Calibri" w:cs="Times New Roman"/>
          <w:b/>
          <w:sz w:val="24"/>
        </w:rPr>
        <w:t>Blending digital ethnographies with non-digital data</w:t>
      </w:r>
    </w:p>
    <w:p w14:paraId="3DBDB2D8"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Hine (2000) is generally credited as pioneering a virtual ethnography approach which has shaped subsequent ethnographies taking an explicitly ‘blended’ approach to the construction of datasets involving digital and non-digital data. Hine used a case study – Louise, a British nanny in the United States accused of murdering a child in her care – as a starting point for understanding the role of the internet in people’s lives (in the 1990s). She adopted an adaptive approach to identifying and exploring a virtual </w:t>
      </w:r>
      <w:proofErr w:type="spellStart"/>
      <w:r w:rsidRPr="002E405B">
        <w:rPr>
          <w:rFonts w:eastAsia="Calibri" w:cs="Times New Roman"/>
          <w:sz w:val="24"/>
        </w:rPr>
        <w:t>fieldsite</w:t>
      </w:r>
      <w:proofErr w:type="spellEnd"/>
      <w:r w:rsidRPr="002E405B">
        <w:rPr>
          <w:rFonts w:eastAsia="Calibri" w:cs="Times New Roman"/>
          <w:sz w:val="24"/>
        </w:rPr>
        <w:t xml:space="preserve"> which began with web pages covering the case. These web pages were set up and maintained by private individuals and sought either to present the facts of the case or to actively support Louise. Hine then approached the website authors, sending them personalised questionnaires, following up with them in different ways – including sustained ongoing interactions in some cases – and following their activity across online spaces (what </w:t>
      </w:r>
      <w:proofErr w:type="spellStart"/>
      <w:r w:rsidRPr="002E405B">
        <w:rPr>
          <w:rFonts w:eastAsia="Calibri" w:cs="Times New Roman"/>
          <w:sz w:val="24"/>
        </w:rPr>
        <w:t>Androutsopoulos</w:t>
      </w:r>
      <w:proofErr w:type="spellEnd"/>
      <w:r w:rsidRPr="002E405B">
        <w:rPr>
          <w:rFonts w:eastAsia="Calibri" w:cs="Times New Roman"/>
          <w:sz w:val="24"/>
        </w:rPr>
        <w:t xml:space="preserve"> 2008 calls moving from the core to the periphery of the </w:t>
      </w:r>
      <w:proofErr w:type="spellStart"/>
      <w:r w:rsidRPr="002E405B">
        <w:rPr>
          <w:rFonts w:eastAsia="Calibri" w:cs="Times New Roman"/>
          <w:sz w:val="24"/>
        </w:rPr>
        <w:t>fieldsite</w:t>
      </w:r>
      <w:proofErr w:type="spellEnd"/>
      <w:r w:rsidRPr="002E405B">
        <w:rPr>
          <w:rFonts w:eastAsia="Calibri" w:cs="Times New Roman"/>
          <w:sz w:val="24"/>
        </w:rPr>
        <w:t xml:space="preserve">). She also identified and investigated a number of Usenet newsgroups, again seeking direct contact with participants. As such, Hine’s approach has proved valuable in laying out an adaptive, multi-sited approach to identifying and exploring a cultural aspect of online behaviour, supported by direct contact with, and testimony from, the people involved. </w:t>
      </w:r>
    </w:p>
    <w:p w14:paraId="3182E1DC"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Subsequent digital ethnographies have built on Hine’s work in differing ways and in response to changing media environments. For example, </w:t>
      </w:r>
      <w:proofErr w:type="spellStart"/>
      <w:r w:rsidRPr="002E405B">
        <w:rPr>
          <w:rFonts w:eastAsia="Calibri" w:cs="Times New Roman"/>
          <w:sz w:val="24"/>
        </w:rPr>
        <w:t>boyd’s</w:t>
      </w:r>
      <w:proofErr w:type="spellEnd"/>
      <w:r w:rsidRPr="002E405B">
        <w:rPr>
          <w:rFonts w:eastAsia="Calibri" w:cs="Times New Roman"/>
          <w:sz w:val="24"/>
        </w:rPr>
        <w:t xml:space="preserve"> (2008) ethnographic study of American teens’ online sociality was similarly a multi-sited ethnography which involved long-term online non-participant observation across online platforms, as she ‘followed’ young people in a move over time from blog/journal communities such as Xanga and LiveJournal to </w:t>
      </w:r>
      <w:proofErr w:type="spellStart"/>
      <w:r w:rsidRPr="002E405B">
        <w:rPr>
          <w:rFonts w:eastAsia="Calibri" w:cs="Times New Roman"/>
          <w:sz w:val="24"/>
        </w:rPr>
        <w:t>MySpace</w:t>
      </w:r>
      <w:proofErr w:type="spellEnd"/>
      <w:r w:rsidRPr="002E405B">
        <w:rPr>
          <w:rFonts w:eastAsia="Calibri" w:cs="Times New Roman"/>
          <w:sz w:val="24"/>
        </w:rPr>
        <w:t xml:space="preserve"> and then to Facebook. In a departure from Hine’s approach, </w:t>
      </w:r>
      <w:proofErr w:type="spellStart"/>
      <w:r w:rsidRPr="002E405B">
        <w:rPr>
          <w:rFonts w:eastAsia="Calibri" w:cs="Times New Roman"/>
          <w:sz w:val="24"/>
        </w:rPr>
        <w:t>boyd’s</w:t>
      </w:r>
      <w:proofErr w:type="spellEnd"/>
      <w:r w:rsidRPr="002E405B">
        <w:rPr>
          <w:rFonts w:eastAsia="Calibri" w:cs="Times New Roman"/>
          <w:sz w:val="24"/>
        </w:rPr>
        <w:t xml:space="preserve"> ethnography also involved the researcher immersing herself in pop culture and travelling to </w:t>
      </w:r>
      <w:r w:rsidRPr="002E405B">
        <w:rPr>
          <w:rFonts w:eastAsia="Calibri" w:cs="Times New Roman"/>
          <w:sz w:val="24"/>
        </w:rPr>
        <w:lastRenderedPageBreak/>
        <w:t xml:space="preserve">states across the USA, where she hung out with teens in various public places, visited schools, and generally immersed herself in the local community, drawing on local census data, Google maps and visits to local landmarks. As </w:t>
      </w:r>
      <w:proofErr w:type="spellStart"/>
      <w:r w:rsidRPr="002E405B">
        <w:rPr>
          <w:rFonts w:eastAsia="Calibri" w:cs="Times New Roman"/>
          <w:sz w:val="24"/>
        </w:rPr>
        <w:t>boyd</w:t>
      </w:r>
      <w:proofErr w:type="spellEnd"/>
      <w:r w:rsidRPr="002E405B">
        <w:rPr>
          <w:rFonts w:eastAsia="Calibri" w:cs="Times New Roman"/>
          <w:sz w:val="24"/>
        </w:rPr>
        <w:t xml:space="preserve"> herself explains, however, it is her interviews with teens that constitute the ‘bulk’ of her research, ‘set against online observations and observations of the communities in which these teens live’ (</w:t>
      </w:r>
      <w:proofErr w:type="spellStart"/>
      <w:r w:rsidRPr="002E405B">
        <w:rPr>
          <w:rFonts w:eastAsia="Calibri" w:cs="Times New Roman"/>
          <w:sz w:val="24"/>
        </w:rPr>
        <w:t>boyd</w:t>
      </w:r>
      <w:proofErr w:type="spellEnd"/>
      <w:r w:rsidRPr="002E405B">
        <w:rPr>
          <w:rFonts w:eastAsia="Calibri" w:cs="Times New Roman"/>
          <w:sz w:val="24"/>
        </w:rPr>
        <w:t xml:space="preserve"> 2008: 80). She argues that ‘the traces that teens leave through technology are not rich enough to convey their practices’ (</w:t>
      </w:r>
      <w:proofErr w:type="spellStart"/>
      <w:r w:rsidRPr="002E405B">
        <w:rPr>
          <w:rFonts w:eastAsia="Calibri" w:cs="Times New Roman"/>
          <w:sz w:val="24"/>
        </w:rPr>
        <w:t>boyd</w:t>
      </w:r>
      <w:proofErr w:type="spellEnd"/>
      <w:r w:rsidRPr="002E405B">
        <w:rPr>
          <w:rFonts w:eastAsia="Calibri" w:cs="Times New Roman"/>
          <w:sz w:val="24"/>
        </w:rPr>
        <w:t xml:space="preserve"> 2014: 99) and that interviews are necessary in avoiding misinterpretations. She cites teens’ concerns with privacy as one example – while their online activities might suggest a lack of regard for their own online safety, her interviews with young people suggest they do care, but that networked privacy is not so much a matter of not revealing information as controlling who accesses it. </w:t>
      </w:r>
    </w:p>
    <w:p w14:paraId="051F8327"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One of the challenges of blended ethnographies is to move away from using interviews as a way of checking a researcher’s interpretations of the online data, not least because elicited data provides only a filter through which an individual’s intentions or practices can be understood. The global anthropological project, </w:t>
      </w:r>
      <w:r w:rsidRPr="002E405B">
        <w:rPr>
          <w:rFonts w:eastAsia="Calibri" w:cs="Times New Roman"/>
          <w:i/>
          <w:sz w:val="24"/>
        </w:rPr>
        <w:t>Why we post</w:t>
      </w:r>
      <w:r w:rsidRPr="002E405B">
        <w:rPr>
          <w:rFonts w:eastAsia="Calibri" w:cs="Times New Roman"/>
          <w:sz w:val="24"/>
        </w:rPr>
        <w:t xml:space="preserve"> (</w:t>
      </w:r>
      <w:hyperlink r:id="rId13" w:history="1">
        <w:r w:rsidRPr="002E405B">
          <w:rPr>
            <w:rFonts w:eastAsia="Calibri" w:cs="Times New Roman"/>
            <w:color w:val="0563C1"/>
            <w:sz w:val="24"/>
            <w:u w:val="single"/>
          </w:rPr>
          <w:t>www.ucl.ac.uk/why-we-post</w:t>
        </w:r>
      </w:hyperlink>
      <w:r w:rsidRPr="002E405B">
        <w:rPr>
          <w:rFonts w:eastAsia="Calibri" w:cs="Times New Roman"/>
          <w:sz w:val="24"/>
        </w:rPr>
        <w:t>), draws on traditional ethnographic immersion in a local context to explore the ‘uses and consequences of social media’, seeking especially to understand how social media fits into the everyday lives of people across the world. The project team identified nine research sites – towns or villages in countries including China, Turkey, India and Brazil – and adopted an ethnographic approach that suited each place. In most sites, the researcher hung out in the town or village for around 15-18 months, carrying out interviews, distributing questionnaires, working with local schools and other institutions, drawing on available public documents such as census data, and engaging in ongoing participant observation online. Among other findings, this approach enabled Miller (2016) to explain the local English people’s use of Facebook in terms of a ‘Goldilocks strategy’, by which they appeared to use the site to keep people close, but not too close (in analogy with the children’s fairy tale, in which Goldilocks eventually finds a bowl of porridge that is neither too hot nor too cold).</w:t>
      </w:r>
      <w:r w:rsidRPr="002E405B">
        <w:rPr>
          <w:rFonts w:eastAsia="Calibri" w:cs="Times New Roman"/>
          <w:sz w:val="24"/>
          <w:szCs w:val="24"/>
        </w:rPr>
        <w:t xml:space="preserve"> </w:t>
      </w:r>
      <w:r w:rsidRPr="002E405B">
        <w:rPr>
          <w:rFonts w:eastAsia="Calibri" w:cs="Times New Roman"/>
          <w:sz w:val="24"/>
        </w:rPr>
        <w:t xml:space="preserve">The overall aim behind the project was to compare social media practices across the sites, with Miller explaining the Goldilocks phenomenon as a typically ‘English’ way of connecting with others. Such an approach recognises the ways in which individuals move between digital and non-digital spaces in the course of their everyday lives, and that one cannot be understood in isolation from the other: in </w:t>
      </w:r>
      <w:proofErr w:type="spellStart"/>
      <w:r w:rsidRPr="002E405B">
        <w:rPr>
          <w:rFonts w:eastAsia="Calibri" w:cs="Times New Roman"/>
          <w:sz w:val="24"/>
        </w:rPr>
        <w:t>boyd’s</w:t>
      </w:r>
      <w:proofErr w:type="spellEnd"/>
      <w:r w:rsidRPr="002E405B">
        <w:rPr>
          <w:rFonts w:eastAsia="Calibri" w:cs="Times New Roman"/>
          <w:sz w:val="24"/>
        </w:rPr>
        <w:t xml:space="preserve"> (2008: 53) own words, ‘[t]he offline is not simply the “backstage” to the mediated “front stage”.’ These blended ethnographies situate digital communication within broader ways of lives and explore how they intersect with, challenge and complement non-digital practices.</w:t>
      </w:r>
    </w:p>
    <w:p w14:paraId="24F7148F" w14:textId="77777777" w:rsidR="002E405B" w:rsidRPr="002E405B" w:rsidRDefault="002E405B" w:rsidP="002E405B">
      <w:pPr>
        <w:spacing w:line="276" w:lineRule="auto"/>
        <w:rPr>
          <w:rFonts w:eastAsia="Calibri" w:cs="Times New Roman"/>
          <w:b/>
          <w:sz w:val="24"/>
        </w:rPr>
      </w:pPr>
      <w:r w:rsidRPr="002E405B">
        <w:rPr>
          <w:rFonts w:eastAsia="Calibri" w:cs="Times New Roman"/>
          <w:b/>
          <w:sz w:val="24"/>
        </w:rPr>
        <w:t>And to digital linguistic ethnography</w:t>
      </w:r>
    </w:p>
    <w:p w14:paraId="35DC7DED"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Unlike many of the ethnographies discussed above, our focus was on the use of language and other semiotic resources in online encounters. Language-related digital ethnographic research draws on the principles established through digital ethnography in order to understand the appropriation and situated use of semiotic resources and discursive practices in the course of digitally mediated interactional encounters. Such work draws also on the linguistic ethnography tradition established by e.g. Rampton et al (2004), Creese and Blackledge </w:t>
      </w:r>
      <w:r w:rsidRPr="002E405B">
        <w:rPr>
          <w:rFonts w:eastAsia="Calibri" w:cs="Times New Roman"/>
          <w:sz w:val="24"/>
        </w:rPr>
        <w:lastRenderedPageBreak/>
        <w:t xml:space="preserve">(2011) and </w:t>
      </w:r>
      <w:proofErr w:type="spellStart"/>
      <w:r w:rsidRPr="002E405B">
        <w:rPr>
          <w:rFonts w:eastAsia="Calibri" w:cs="Times New Roman"/>
          <w:sz w:val="24"/>
        </w:rPr>
        <w:t>Tusting</w:t>
      </w:r>
      <w:proofErr w:type="spellEnd"/>
      <w:r w:rsidRPr="002E405B">
        <w:rPr>
          <w:rFonts w:eastAsia="Calibri" w:cs="Times New Roman"/>
          <w:sz w:val="24"/>
        </w:rPr>
        <w:t xml:space="preserve"> and </w:t>
      </w:r>
      <w:proofErr w:type="spellStart"/>
      <w:r w:rsidRPr="002E405B">
        <w:rPr>
          <w:rFonts w:eastAsia="Calibri" w:cs="Times New Roman"/>
          <w:sz w:val="24"/>
        </w:rPr>
        <w:t>Maybin</w:t>
      </w:r>
      <w:proofErr w:type="spellEnd"/>
      <w:r w:rsidRPr="002E405B">
        <w:rPr>
          <w:rFonts w:eastAsia="Calibri" w:cs="Times New Roman"/>
          <w:sz w:val="24"/>
        </w:rPr>
        <w:t xml:space="preserve"> (2011), which combines ethnographic methods and principles with the tools of discourse analysis to explore how everyday acts of </w:t>
      </w:r>
      <w:proofErr w:type="spellStart"/>
      <w:r w:rsidRPr="002E405B">
        <w:rPr>
          <w:rFonts w:eastAsia="Calibri" w:cs="Times New Roman"/>
          <w:sz w:val="24"/>
        </w:rPr>
        <w:t>languaging</w:t>
      </w:r>
      <w:proofErr w:type="spellEnd"/>
      <w:r w:rsidRPr="002E405B">
        <w:rPr>
          <w:rFonts w:eastAsia="Calibri" w:cs="Times New Roman"/>
          <w:sz w:val="24"/>
        </w:rPr>
        <w:t xml:space="preserve"> perform identity and relational work which in turn contribute to the reproduction of wider social structures. In digital linguistic ethnography, the concern is with how individuals and communities exploit the perceived affordances and constraints of digitally mediated spaces – for example, the possibility of real-time interaction with distanced interactants and the availability of online global flows of commercial and cultural artefacts – to remediate existing social practices and relationships in potentially new ways. As such digital linguistic ethnographers are ideally placed to interrogate and interpret the digital ‘traces’ that </w:t>
      </w:r>
      <w:proofErr w:type="spellStart"/>
      <w:r w:rsidRPr="002E405B">
        <w:rPr>
          <w:rFonts w:eastAsia="Calibri" w:cs="Times New Roman"/>
          <w:sz w:val="24"/>
        </w:rPr>
        <w:t>boyd</w:t>
      </w:r>
      <w:proofErr w:type="spellEnd"/>
      <w:r w:rsidRPr="002E405B">
        <w:rPr>
          <w:rFonts w:eastAsia="Calibri" w:cs="Times New Roman"/>
          <w:sz w:val="24"/>
        </w:rPr>
        <w:t xml:space="preserve"> refers to, however impoverished they may seem. </w:t>
      </w:r>
    </w:p>
    <w:p w14:paraId="66D7CDFA"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Key to digital linguistic ethnography is the need to combine interactional log data with systematic participant observation. The discourse-oriented online ethnography proposed by </w:t>
      </w:r>
      <w:proofErr w:type="spellStart"/>
      <w:r w:rsidRPr="002E405B">
        <w:rPr>
          <w:rFonts w:eastAsia="Calibri" w:cs="Times New Roman"/>
          <w:sz w:val="24"/>
        </w:rPr>
        <w:t>Androutsopoulos</w:t>
      </w:r>
      <w:proofErr w:type="spellEnd"/>
      <w:r w:rsidRPr="002E405B">
        <w:rPr>
          <w:rFonts w:eastAsia="Calibri" w:cs="Times New Roman"/>
          <w:sz w:val="24"/>
        </w:rPr>
        <w:t xml:space="preserve"> (2008) advocates that systematic observation move from a core discursive site – perhaps a particular bounded and socially recognised platform such as YouTube or a more restricted space such as a Facebook group or wall event – outwards through a set of interconnections towards the periphery of the </w:t>
      </w:r>
      <w:proofErr w:type="spellStart"/>
      <w:r w:rsidRPr="002E405B">
        <w:rPr>
          <w:rFonts w:eastAsia="Calibri" w:cs="Times New Roman"/>
          <w:sz w:val="24"/>
        </w:rPr>
        <w:t>fieldsite</w:t>
      </w:r>
      <w:proofErr w:type="spellEnd"/>
      <w:r w:rsidRPr="002E405B">
        <w:rPr>
          <w:rFonts w:eastAsia="Calibri" w:cs="Times New Roman"/>
          <w:sz w:val="24"/>
        </w:rPr>
        <w:t xml:space="preserve">, following the online trajectories of people, practices, discourses or semiotic resources. Systematic observation – even in the absence of direct engagement with participants (as in McLaughlin 2014; </w:t>
      </w:r>
      <w:proofErr w:type="spellStart"/>
      <w:r w:rsidRPr="002E405B">
        <w:rPr>
          <w:rFonts w:eastAsia="Calibri" w:cs="Times New Roman"/>
          <w:sz w:val="24"/>
        </w:rPr>
        <w:t>Heyd</w:t>
      </w:r>
      <w:proofErr w:type="spellEnd"/>
      <w:r w:rsidRPr="002E405B">
        <w:rPr>
          <w:rFonts w:eastAsia="Calibri" w:cs="Times New Roman"/>
          <w:sz w:val="24"/>
        </w:rPr>
        <w:t xml:space="preserve"> 2014; </w:t>
      </w:r>
      <w:proofErr w:type="spellStart"/>
      <w:r w:rsidRPr="002E405B">
        <w:rPr>
          <w:rFonts w:eastAsia="Calibri" w:cs="Times New Roman"/>
          <w:sz w:val="24"/>
        </w:rPr>
        <w:t>Karrebæk</w:t>
      </w:r>
      <w:proofErr w:type="spellEnd"/>
      <w:r w:rsidRPr="002E405B">
        <w:rPr>
          <w:rFonts w:eastAsia="Calibri" w:cs="Times New Roman"/>
          <w:sz w:val="24"/>
        </w:rPr>
        <w:t xml:space="preserve"> et al. 2014) – enables sociolinguists to interpret attested discourse practices in their wider (digital) context of use, through gaining access to the interactional histories of the participants (</w:t>
      </w:r>
      <w:proofErr w:type="spellStart"/>
      <w:r w:rsidRPr="002E405B">
        <w:rPr>
          <w:rFonts w:eastAsia="Calibri" w:cs="Times New Roman"/>
          <w:sz w:val="24"/>
        </w:rPr>
        <w:t>Kytölä</w:t>
      </w:r>
      <w:proofErr w:type="spellEnd"/>
      <w:r w:rsidRPr="002E405B">
        <w:rPr>
          <w:rFonts w:eastAsia="Calibri" w:cs="Times New Roman"/>
          <w:sz w:val="24"/>
        </w:rPr>
        <w:t xml:space="preserve"> </w:t>
      </w:r>
      <w:proofErr w:type="gramStart"/>
      <w:r w:rsidRPr="002E405B">
        <w:rPr>
          <w:rFonts w:eastAsia="Calibri" w:cs="Times New Roman"/>
          <w:sz w:val="24"/>
        </w:rPr>
        <w:t xml:space="preserve">and  </w:t>
      </w:r>
      <w:proofErr w:type="spellStart"/>
      <w:r w:rsidRPr="002E405B">
        <w:rPr>
          <w:rFonts w:eastAsia="Calibri" w:cs="Times New Roman"/>
          <w:sz w:val="24"/>
        </w:rPr>
        <w:t>Androutsopoulos</w:t>
      </w:r>
      <w:proofErr w:type="spellEnd"/>
      <w:proofErr w:type="gramEnd"/>
      <w:r w:rsidRPr="002E405B">
        <w:rPr>
          <w:rFonts w:eastAsia="Calibri" w:cs="Times New Roman"/>
          <w:sz w:val="24"/>
        </w:rPr>
        <w:t xml:space="preserve"> 2012). However, as </w:t>
      </w:r>
      <w:proofErr w:type="spellStart"/>
      <w:r w:rsidRPr="002E405B">
        <w:rPr>
          <w:rFonts w:eastAsia="Calibri" w:cs="Times New Roman"/>
          <w:sz w:val="24"/>
        </w:rPr>
        <w:t>Androutsopoulous</w:t>
      </w:r>
      <w:proofErr w:type="spellEnd"/>
      <w:r w:rsidRPr="002E405B">
        <w:rPr>
          <w:rFonts w:eastAsia="Calibri" w:cs="Times New Roman"/>
          <w:sz w:val="24"/>
        </w:rPr>
        <w:t xml:space="preserve"> and </w:t>
      </w:r>
      <w:proofErr w:type="spellStart"/>
      <w:r w:rsidRPr="002E405B">
        <w:rPr>
          <w:rFonts w:eastAsia="Calibri" w:cs="Times New Roman"/>
          <w:sz w:val="24"/>
        </w:rPr>
        <w:t>Staehr</w:t>
      </w:r>
      <w:proofErr w:type="spellEnd"/>
      <w:r w:rsidRPr="002E405B">
        <w:rPr>
          <w:rFonts w:eastAsia="Calibri" w:cs="Times New Roman"/>
          <w:sz w:val="24"/>
        </w:rPr>
        <w:t xml:space="preserve"> (2017) point out, it is now standard practice for digital linguistic ethnographers to combine systematic observation with elicited interview data (e.g. </w:t>
      </w:r>
      <w:proofErr w:type="spellStart"/>
      <w:r w:rsidRPr="002E405B">
        <w:rPr>
          <w:rFonts w:eastAsia="Calibri" w:cs="Times New Roman"/>
          <w:sz w:val="24"/>
        </w:rPr>
        <w:t>Georgalou</w:t>
      </w:r>
      <w:proofErr w:type="spellEnd"/>
      <w:r w:rsidRPr="002E405B">
        <w:rPr>
          <w:rFonts w:eastAsia="Calibri" w:cs="Times New Roman"/>
          <w:sz w:val="24"/>
        </w:rPr>
        <w:t xml:space="preserve"> 2017). A particularly striking example of the use of interview in digital linguistic ethnography is Lee’s (2002, 2007, 2011, 2014) research, which explores the ways in which a group of bilingual undergraduate students in Hong Kong deploy their multiple linguistic resources online through a combination of online observation and ‘techno-biographic’ interviews which elicit life stories focused on individuals’ changing relationships and experiences with technologies. The interviews include ‘screen recording sessions’ in which participants go online followed by questions on their current practices and daily routines, as well as their history of technology use in different phases of life (Lee 2014: 97). In their argument for going beyond the digitally mediated interactional data, </w:t>
      </w:r>
      <w:proofErr w:type="spellStart"/>
      <w:r w:rsidRPr="002E405B">
        <w:rPr>
          <w:rFonts w:eastAsia="Calibri" w:cs="Times New Roman"/>
          <w:sz w:val="24"/>
        </w:rPr>
        <w:t>Dovchin</w:t>
      </w:r>
      <w:proofErr w:type="spellEnd"/>
      <w:r w:rsidRPr="002E405B">
        <w:rPr>
          <w:rFonts w:eastAsia="Calibri" w:cs="Times New Roman"/>
          <w:sz w:val="24"/>
        </w:rPr>
        <w:t xml:space="preserve"> et al (2018) make parallels between digital analysis and linguistic landscape research, which has traditionally relied on textual analysis of written signs. Alongside the ‘more readily available’ interactional data, </w:t>
      </w:r>
      <w:proofErr w:type="spellStart"/>
      <w:r w:rsidRPr="002E405B">
        <w:rPr>
          <w:rFonts w:eastAsia="Calibri" w:cs="Times New Roman"/>
          <w:sz w:val="24"/>
        </w:rPr>
        <w:t>Dovchin</w:t>
      </w:r>
      <w:proofErr w:type="spellEnd"/>
      <w:r w:rsidRPr="002E405B">
        <w:rPr>
          <w:rFonts w:eastAsia="Calibri" w:cs="Times New Roman"/>
          <w:sz w:val="24"/>
        </w:rPr>
        <w:t xml:space="preserve"> et al (2018: 45) argue that elicited data is a necessary complement in order to gain insights into the wider context in which an online text is produced: the ‘pretextual histories, contextual factors and </w:t>
      </w:r>
      <w:proofErr w:type="spellStart"/>
      <w:r w:rsidRPr="002E405B">
        <w:rPr>
          <w:rFonts w:eastAsia="Calibri" w:cs="Times New Roman"/>
          <w:sz w:val="24"/>
        </w:rPr>
        <w:t>posttextual</w:t>
      </w:r>
      <w:proofErr w:type="spellEnd"/>
      <w:r w:rsidRPr="002E405B">
        <w:rPr>
          <w:rFonts w:eastAsia="Calibri" w:cs="Times New Roman"/>
          <w:sz w:val="24"/>
        </w:rPr>
        <w:t xml:space="preserve"> interpretations’. </w:t>
      </w:r>
    </w:p>
    <w:p w14:paraId="0005EAB5"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Increasingly, however, there has been an acknowledgement of the need to situate digital communications within individuals’ wider communicative practices and to recognise the ways in which individuals move across and between online and offline spaces. Jonsson and </w:t>
      </w:r>
      <w:proofErr w:type="spellStart"/>
      <w:r w:rsidRPr="002E405B">
        <w:rPr>
          <w:rFonts w:eastAsia="Calibri" w:cs="Times New Roman"/>
          <w:sz w:val="24"/>
        </w:rPr>
        <w:t>Muhonen</w:t>
      </w:r>
      <w:proofErr w:type="spellEnd"/>
      <w:r w:rsidRPr="002E405B">
        <w:rPr>
          <w:rFonts w:eastAsia="Calibri" w:cs="Times New Roman"/>
          <w:sz w:val="24"/>
        </w:rPr>
        <w:t xml:space="preserve"> (2014) propose a sociolinguistic online ethnography in which digital data is combined with traditional ethnographic techniques including observation across offline </w:t>
      </w:r>
      <w:r w:rsidRPr="002E405B">
        <w:rPr>
          <w:rFonts w:eastAsia="Calibri" w:cs="Times New Roman"/>
          <w:sz w:val="24"/>
        </w:rPr>
        <w:lastRenderedPageBreak/>
        <w:t xml:space="preserve">spaces, exploring how the Facebook activities of Swedish adolescents both reflect and extend their wider affiliations, for example with Japanese culture through manga. In their study of young adults at the global periphery in Bangladesh and Mongolia, </w:t>
      </w:r>
      <w:proofErr w:type="spellStart"/>
      <w:r w:rsidRPr="002E405B">
        <w:rPr>
          <w:rFonts w:eastAsia="Calibri" w:cs="Times New Roman"/>
          <w:sz w:val="24"/>
        </w:rPr>
        <w:t>Dovchin</w:t>
      </w:r>
      <w:proofErr w:type="spellEnd"/>
      <w:r w:rsidRPr="002E405B">
        <w:rPr>
          <w:rFonts w:eastAsia="Calibri" w:cs="Times New Roman"/>
          <w:sz w:val="24"/>
        </w:rPr>
        <w:t xml:space="preserve"> et al (2018) engaged not only in online observation on Facebook, but also hung out with the students during their free time, asked them to record themselves, held informal discussions with them, and interviewed them repeatedly, in order to explore the ways in which their playful </w:t>
      </w:r>
      <w:proofErr w:type="spellStart"/>
      <w:r w:rsidRPr="002E405B">
        <w:rPr>
          <w:rFonts w:eastAsia="Calibri" w:cs="Times New Roman"/>
          <w:sz w:val="24"/>
        </w:rPr>
        <w:t>transglossic</w:t>
      </w:r>
      <w:proofErr w:type="spellEnd"/>
      <w:r w:rsidRPr="002E405B">
        <w:rPr>
          <w:rFonts w:eastAsia="Calibri" w:cs="Times New Roman"/>
          <w:sz w:val="24"/>
        </w:rPr>
        <w:t xml:space="preserve"> practices – expressions of voice which often challenge established social and linguistic boundaries – emerged from the intersections between socio-economic background and digital participation. In a three-year, mobile, multi-sited ethnography, </w:t>
      </w:r>
      <w:proofErr w:type="spellStart"/>
      <w:r w:rsidRPr="002E405B">
        <w:rPr>
          <w:rFonts w:eastAsia="Calibri" w:cs="Times New Roman"/>
          <w:sz w:val="24"/>
        </w:rPr>
        <w:t>Nordquist</w:t>
      </w:r>
      <w:proofErr w:type="spellEnd"/>
      <w:r w:rsidRPr="002E405B">
        <w:rPr>
          <w:rFonts w:eastAsia="Calibri" w:cs="Times New Roman"/>
          <w:sz w:val="24"/>
        </w:rPr>
        <w:t xml:space="preserve"> (2017) followed students both on their trajectory from school to college and across their everyday movements between home, educational institutions, workplaces, social media, in transit and elsewhere, in order to unpack the complex ways in which these students exploited multiple literacies and resources to conform to, and challenge, dominant conventions, and how their literacy practices were informed by their wider backgrounds, beliefs and aspirations. A multi-sited and mobile research design was also used to explore the interplay between the online and offline practices of </w:t>
      </w:r>
      <w:r w:rsidRPr="002E405B">
        <w:rPr>
          <w:rFonts w:eastAsia="Calibri" w:cs="Times New Roman"/>
          <w:sz w:val="24"/>
          <w:lang w:val="en-US"/>
        </w:rPr>
        <w:t>an ethnically diverse group of Copenhagen adolescents who attended an urban school from 2009-2011 (</w:t>
      </w:r>
      <w:proofErr w:type="spellStart"/>
      <w:r w:rsidRPr="002E405B">
        <w:rPr>
          <w:rFonts w:eastAsia="Calibri" w:cs="Times New Roman"/>
          <w:sz w:val="24"/>
          <w:lang w:val="en-US"/>
        </w:rPr>
        <w:t>Stæhr</w:t>
      </w:r>
      <w:proofErr w:type="spellEnd"/>
      <w:r w:rsidRPr="002E405B">
        <w:rPr>
          <w:rFonts w:eastAsia="Calibri" w:cs="Times New Roman"/>
          <w:sz w:val="24"/>
          <w:lang w:val="en-US"/>
        </w:rPr>
        <w:t xml:space="preserve"> 2014a, 2015, 2016; Madsen et al. 2016). The project included ethnographic participant observation and recordings across everyday contexts including school classes and breaktimes, leisure time activities on the street and at youth club, and on social media, particularly Facebook, alongside semi-structured interviews and group conversations. </w:t>
      </w:r>
      <w:r w:rsidRPr="002E405B">
        <w:rPr>
          <w:rFonts w:eastAsia="Calibri" w:cs="Times New Roman"/>
          <w:sz w:val="24"/>
        </w:rPr>
        <w:t>It is within this emerging body of blended ethnographic research – focused on understanding digital interactions as part of people’s wider semiotic repertoires and practices – that we situate and distinguish the current study.</w:t>
      </w:r>
    </w:p>
    <w:p w14:paraId="7E09D108" w14:textId="77777777" w:rsidR="002E405B" w:rsidRPr="002E405B" w:rsidRDefault="002E405B" w:rsidP="002E405B">
      <w:pPr>
        <w:spacing w:after="120" w:line="259" w:lineRule="auto"/>
        <w:rPr>
          <w:rFonts w:eastAsia="Calibri" w:cs="Times New Roman"/>
          <w:b/>
          <w:sz w:val="24"/>
        </w:rPr>
      </w:pPr>
      <w:r w:rsidRPr="002E405B">
        <w:rPr>
          <w:rFonts w:eastAsia="Calibri" w:cs="Times New Roman"/>
          <w:b/>
          <w:sz w:val="24"/>
        </w:rPr>
        <w:t>TLANG: participants, data and methodology</w:t>
      </w:r>
    </w:p>
    <w:p w14:paraId="59A51159"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‘Translation and </w:t>
      </w:r>
      <w:proofErr w:type="spellStart"/>
      <w:r w:rsidRPr="002E405B">
        <w:rPr>
          <w:rFonts w:eastAsia="Calibri" w:cs="Times New Roman"/>
          <w:sz w:val="24"/>
        </w:rPr>
        <w:t>Translanguaging</w:t>
      </w:r>
      <w:proofErr w:type="spellEnd"/>
      <w:r w:rsidRPr="002E405B">
        <w:rPr>
          <w:rFonts w:eastAsia="Calibri" w:cs="Times New Roman"/>
          <w:sz w:val="24"/>
        </w:rPr>
        <w:t>: Investigating Linguistic and Cultural Transformations in Superdiverse Wards in Four UK Cities’ (TLANG)</w:t>
      </w:r>
      <w:r w:rsidRPr="002E405B">
        <w:rPr>
          <w:rFonts w:eastAsia="Calibri" w:cs="Times New Roman"/>
          <w:sz w:val="24"/>
          <w:vertAlign w:val="superscript"/>
        </w:rPr>
        <w:footnoteReference w:id="1"/>
      </w:r>
      <w:r w:rsidRPr="002E405B">
        <w:rPr>
          <w:rFonts w:eastAsia="Calibri" w:cs="Times New Roman"/>
          <w:sz w:val="24"/>
        </w:rPr>
        <w:t xml:space="preserve"> was a large four-year linguistic ethnography led by Professor Angela Creese. The project explored how multilingual people adapt, exploit and extend their diverse linguistic resources when working and living in superdiverse neighbourhoods, and was carried out in four UK cities: Birmingham, Cardiff, Leeds and London. The project was divided into four phases: business, heritage, sports and law. For each phase, the local city teams selected a key participant (KP) who works in that area (e.g. in business or in sport). </w:t>
      </w:r>
    </w:p>
    <w:p w14:paraId="2C976B42"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The ethnographic approach adopted in the project involved the construction of a range of datasets. KPs were observed at work over four months, and extensive fieldnotes were made. They were also audio-recorded and interviewed, photos were taken around the site, and KPs given an audio recorder to take home and record their interactions with friends and families. Digital data was shared with the team by the KPs as part of this ‘home data’ construction stage. KPs were asked to select and submit examples of their social media posts and digital messages. Although we were open to receiving any form of digital material, in the main, our participants chose to share interactions mediated by their mobile phones, and in particular by </w:t>
      </w:r>
      <w:r w:rsidRPr="002E405B">
        <w:rPr>
          <w:rFonts w:eastAsia="Calibri" w:cs="Times New Roman"/>
          <w:sz w:val="24"/>
        </w:rPr>
        <w:lastRenderedPageBreak/>
        <w:t>a range of mobile messaging apps, including SMS, WhatsApp, WeChat, Viber, and Facebook Messenger, although we also received emails and accessed some participants’ Facebook and other social media profiles. Most participants primarily used a mobile phone, rather than a laptop or computer, although some participants had access to the latter at work or home. The methods of digital data collection varied across the project, but in most cases involved screenshots being taken of KPs’ phones, either by the KPs or a researcher. KPs were instructed to only submit messages they felt comfortable sharing, rather than feeling forced to submit messages which they saw as sensitive or private (and indeed, more widely, the submitted data will have reflected to some extent our participants’ decisions regarding what constituted appropriate or interesting data). Data selectivity can be problematic but may be inevitable if research is to be conducted ethically and participants empowered to make decisions (</w:t>
      </w:r>
      <w:proofErr w:type="spellStart"/>
      <w:r w:rsidRPr="002E405B">
        <w:rPr>
          <w:rFonts w:eastAsia="Calibri" w:cs="Times New Roman"/>
          <w:sz w:val="24"/>
        </w:rPr>
        <w:t>Tagg</w:t>
      </w:r>
      <w:proofErr w:type="spellEnd"/>
      <w:r w:rsidRPr="002E405B">
        <w:rPr>
          <w:rFonts w:eastAsia="Calibri" w:cs="Times New Roman"/>
          <w:sz w:val="24"/>
        </w:rPr>
        <w:t xml:space="preserve"> 2012; </w:t>
      </w:r>
      <w:proofErr w:type="spellStart"/>
      <w:r w:rsidRPr="002E405B">
        <w:rPr>
          <w:rFonts w:eastAsia="Calibri" w:cs="Times New Roman"/>
          <w:sz w:val="24"/>
        </w:rPr>
        <w:t>Tagg</w:t>
      </w:r>
      <w:proofErr w:type="spellEnd"/>
      <w:r w:rsidRPr="002E405B">
        <w:rPr>
          <w:rFonts w:eastAsia="Calibri" w:cs="Times New Roman"/>
          <w:sz w:val="24"/>
        </w:rPr>
        <w:t xml:space="preserve"> et al 2017). It should be pointed out that, in the case of the TLANG project, digital data collection was a new element added to an established methodological approach, and as such the methods were exploratory and necessarily ad hoc, particularly given the fact that data collection relied on the nature of the relationships established between the team and each participant. The establishment of relationships of trust between researcher and researched was key to finding a way in to the digital data – of arriving at our virtual destination – and was therefore central to the authority we could then claim for our interpretations (Hine 2000).</w:t>
      </w:r>
    </w:p>
    <w:p w14:paraId="47FA9A58" w14:textId="77777777" w:rsidR="002E405B" w:rsidRPr="002E405B" w:rsidRDefault="002E405B" w:rsidP="002E405B">
      <w:pPr>
        <w:spacing w:after="120" w:line="259" w:lineRule="auto"/>
        <w:rPr>
          <w:rFonts w:eastAsia="Calibri" w:cs="Times New Roman"/>
          <w:b/>
          <w:sz w:val="24"/>
        </w:rPr>
      </w:pPr>
      <w:r w:rsidRPr="002E405B">
        <w:rPr>
          <w:rFonts w:eastAsia="Calibri" w:cs="Times New Roman"/>
          <w:b/>
          <w:sz w:val="24"/>
        </w:rPr>
        <w:t>Post-digital and the networked individual</w:t>
      </w:r>
    </w:p>
    <w:p w14:paraId="73FFF3DD"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Importantly, the TLANG project design allows for a particular </w:t>
      </w:r>
      <w:r w:rsidRPr="002E405B">
        <w:rPr>
          <w:rFonts w:eastAsia="Calibri" w:cs="Times New Roman"/>
          <w:i/>
          <w:sz w:val="24"/>
        </w:rPr>
        <w:t>blended linguistic ethnography</w:t>
      </w:r>
      <w:r w:rsidRPr="002E405B">
        <w:rPr>
          <w:rFonts w:eastAsia="Calibri" w:cs="Times New Roman"/>
          <w:sz w:val="24"/>
        </w:rPr>
        <w:t xml:space="preserve"> approach which recognises the conditions of post-digital society, i.e. one in which digital technologies have ceased to be a novel or disruptive influence, but are instead experienced as an inherent part of being human (Cramer 2015) – extending or transforming what we think of as human in ways that incorporate the digital (cf. McLuhan 1964). In a post-digital society, digital technologies are embedded in wider social practices and relationships and intertwined with offline activities and physical contexts (Marsh 2019), while semiotic repertoires are structured and organised around the intersections between language and media choices (</w:t>
      </w:r>
      <w:proofErr w:type="spellStart"/>
      <w:r w:rsidRPr="002E405B">
        <w:rPr>
          <w:rFonts w:eastAsia="Calibri" w:cs="Times New Roman"/>
          <w:sz w:val="24"/>
        </w:rPr>
        <w:t>Androutsopoulos</w:t>
      </w:r>
      <w:proofErr w:type="spellEnd"/>
      <w:r w:rsidRPr="002E405B">
        <w:rPr>
          <w:rFonts w:eastAsia="Calibri" w:cs="Times New Roman"/>
          <w:sz w:val="24"/>
        </w:rPr>
        <w:t xml:space="preserve"> and </w:t>
      </w:r>
      <w:proofErr w:type="spellStart"/>
      <w:r w:rsidRPr="002E405B">
        <w:rPr>
          <w:rFonts w:eastAsia="Calibri" w:cs="Times New Roman"/>
          <w:sz w:val="24"/>
        </w:rPr>
        <w:t>Lexander</w:t>
      </w:r>
      <w:proofErr w:type="spellEnd"/>
      <w:r w:rsidRPr="002E405B">
        <w:rPr>
          <w:rFonts w:eastAsia="Calibri" w:cs="Times New Roman"/>
          <w:sz w:val="24"/>
        </w:rPr>
        <w:t xml:space="preserve"> forthcoming; </w:t>
      </w:r>
      <w:proofErr w:type="spellStart"/>
      <w:r w:rsidRPr="002E405B">
        <w:rPr>
          <w:rFonts w:eastAsia="Calibri" w:cs="Times New Roman"/>
          <w:sz w:val="24"/>
        </w:rPr>
        <w:t>Tagg</w:t>
      </w:r>
      <w:proofErr w:type="spellEnd"/>
      <w:r w:rsidRPr="002E405B">
        <w:rPr>
          <w:rFonts w:eastAsia="Calibri" w:cs="Times New Roman"/>
          <w:sz w:val="24"/>
        </w:rPr>
        <w:t xml:space="preserve"> and Lyons forthcoming). Our post-digital ethnographic approach not only assumes the importance of understanding online interactions within the context of the physical settings in which they take place, but recognises the role that digital interactions might have in shaping people’s offline activities, personal histories and language ideologies. </w:t>
      </w:r>
    </w:p>
    <w:p w14:paraId="3D3B5395"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The approach builds on existing digital linguistic ethnographies discussed above, which combine online data with interviews and (sometimes) offline observations in order to gain an emic understanding of people’s online lives (e.g. </w:t>
      </w:r>
      <w:proofErr w:type="spellStart"/>
      <w:r w:rsidRPr="002E405B">
        <w:rPr>
          <w:rFonts w:eastAsia="Calibri" w:cs="Times New Roman"/>
          <w:sz w:val="24"/>
        </w:rPr>
        <w:t>Androutsopoulos</w:t>
      </w:r>
      <w:proofErr w:type="spellEnd"/>
      <w:r w:rsidRPr="002E405B">
        <w:rPr>
          <w:rFonts w:eastAsia="Calibri" w:cs="Times New Roman"/>
          <w:sz w:val="24"/>
        </w:rPr>
        <w:t xml:space="preserve"> 2008; </w:t>
      </w:r>
      <w:proofErr w:type="spellStart"/>
      <w:r w:rsidRPr="002E405B">
        <w:rPr>
          <w:rFonts w:eastAsia="Calibri" w:cs="Times New Roman"/>
          <w:sz w:val="24"/>
        </w:rPr>
        <w:t>Georgalou</w:t>
      </w:r>
      <w:proofErr w:type="spellEnd"/>
      <w:r w:rsidRPr="002E405B">
        <w:rPr>
          <w:rFonts w:eastAsia="Calibri" w:cs="Times New Roman"/>
          <w:sz w:val="24"/>
        </w:rPr>
        <w:t xml:space="preserve"> 2017). There are clear parallels between our blended approach and that of research which combines online and offline observation (e.g. </w:t>
      </w:r>
      <w:proofErr w:type="spellStart"/>
      <w:r w:rsidRPr="002E405B">
        <w:rPr>
          <w:rFonts w:eastAsia="Calibri" w:cs="Times New Roman"/>
          <w:sz w:val="24"/>
        </w:rPr>
        <w:t>Dovchin</w:t>
      </w:r>
      <w:proofErr w:type="spellEnd"/>
      <w:r w:rsidRPr="002E405B">
        <w:rPr>
          <w:rFonts w:eastAsia="Calibri" w:cs="Times New Roman"/>
          <w:sz w:val="24"/>
        </w:rPr>
        <w:t xml:space="preserve"> et al 2018; Miller 2016; </w:t>
      </w:r>
      <w:proofErr w:type="spellStart"/>
      <w:r w:rsidRPr="002E405B">
        <w:rPr>
          <w:rFonts w:eastAsia="Calibri" w:cs="Times New Roman"/>
          <w:sz w:val="24"/>
        </w:rPr>
        <w:t>Nordquist</w:t>
      </w:r>
      <w:proofErr w:type="spellEnd"/>
      <w:r w:rsidRPr="002E405B">
        <w:rPr>
          <w:rFonts w:eastAsia="Calibri" w:cs="Times New Roman"/>
          <w:sz w:val="24"/>
        </w:rPr>
        <w:t xml:space="preserve"> 2017). Our methodology departs from these approaches in terms of the balance between, and prioritisation afforded, the offline and online data. Rather than combining offline and online ethnography or using non-digital data to inform digital ethnography, we collected digital data as part of an otherwise offline ethnography; that is, we did not observe people online or immerse ourselves in the online context but only in our participants’ physical settings at work and at home. In other words, digital data is collected as part of an ethnography which takes place offline (through offline observation and fieldnotes) with consideration of what </w:t>
      </w:r>
      <w:r w:rsidRPr="002E405B">
        <w:rPr>
          <w:rFonts w:eastAsia="Calibri" w:cs="Times New Roman"/>
          <w:sz w:val="24"/>
        </w:rPr>
        <w:lastRenderedPageBreak/>
        <w:t xml:space="preserve">participants are doing in parallel online channels. What is important is that our project design prompted us to interpret the digital data not primarily in the context of its online setting but rather in the context of the individual’s wider milieu, offline activities and social networks. Unlike other studies of social media and language use – such as </w:t>
      </w:r>
      <w:proofErr w:type="spellStart"/>
      <w:r w:rsidRPr="002E405B">
        <w:rPr>
          <w:rFonts w:eastAsia="Calibri" w:cs="Times New Roman"/>
          <w:sz w:val="24"/>
        </w:rPr>
        <w:t>Androutsopoulos’s</w:t>
      </w:r>
      <w:proofErr w:type="spellEnd"/>
      <w:r w:rsidRPr="002E405B">
        <w:rPr>
          <w:rFonts w:eastAsia="Calibri" w:cs="Times New Roman"/>
          <w:sz w:val="24"/>
        </w:rPr>
        <w:t xml:space="preserve"> (2008) discourse-centred online ethnography – we use linguistic analysis neither to understand life as it occurs online nor to inform people’s online practices through insights gathered in offline contexts, but rather to explore individuals’ (networked) practices across the many social spaces they inhabit, including online ones; that is, to understand digital practices as part of individuals’ lived experiences across contexts and as part of their wider communication practices (</w:t>
      </w:r>
      <w:proofErr w:type="spellStart"/>
      <w:r w:rsidRPr="002E405B">
        <w:rPr>
          <w:rFonts w:eastAsia="Calibri" w:cs="Times New Roman"/>
          <w:sz w:val="24"/>
        </w:rPr>
        <w:t>cf</w:t>
      </w:r>
      <w:proofErr w:type="spellEnd"/>
      <w:r w:rsidRPr="002E405B">
        <w:rPr>
          <w:rFonts w:eastAsia="Calibri" w:cs="Times New Roman"/>
          <w:sz w:val="24"/>
        </w:rPr>
        <w:t xml:space="preserve"> Lee’s 2014 techno-biographies). Our research explores how people’s uptake of digital technologies is both shaped by, and goes on to shape, their social lives as human beings. </w:t>
      </w:r>
    </w:p>
    <w:p w14:paraId="28023CFE"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The project design also enabled us to develop an approach to identifying and demarcating a field site which crosses multiple offline contexts and online platforms by orienting our research around the </w:t>
      </w:r>
      <w:r w:rsidRPr="002E405B">
        <w:rPr>
          <w:rFonts w:eastAsia="Calibri" w:cs="Times New Roman"/>
          <w:i/>
          <w:sz w:val="24"/>
        </w:rPr>
        <w:t>networked individual</w:t>
      </w:r>
      <w:r w:rsidRPr="002E405B">
        <w:rPr>
          <w:rFonts w:eastAsia="Calibri" w:cs="Times New Roman"/>
          <w:sz w:val="24"/>
        </w:rPr>
        <w:t xml:space="preserve"> – an individual who sits as a node at the centre of a complex of overlapping social and material networks (</w:t>
      </w:r>
      <w:proofErr w:type="spellStart"/>
      <w:r w:rsidRPr="002E405B">
        <w:rPr>
          <w:rFonts w:eastAsia="Calibri" w:cs="Times New Roman"/>
          <w:sz w:val="24"/>
        </w:rPr>
        <w:t>cf</w:t>
      </w:r>
      <w:proofErr w:type="spellEnd"/>
      <w:r w:rsidRPr="002E405B">
        <w:rPr>
          <w:rFonts w:eastAsia="Calibri" w:cs="Times New Roman"/>
          <w:sz w:val="24"/>
        </w:rPr>
        <w:t xml:space="preserve"> </w:t>
      </w:r>
      <w:proofErr w:type="spellStart"/>
      <w:r w:rsidRPr="002E405B">
        <w:rPr>
          <w:rFonts w:eastAsia="Calibri" w:cs="Times New Roman"/>
          <w:sz w:val="24"/>
        </w:rPr>
        <w:t>Papacharissi</w:t>
      </w:r>
      <w:proofErr w:type="spellEnd"/>
      <w:r w:rsidRPr="002E405B">
        <w:rPr>
          <w:rFonts w:eastAsia="Calibri" w:cs="Times New Roman"/>
          <w:sz w:val="24"/>
        </w:rPr>
        <w:t xml:space="preserve"> 2010). While other ethnographies have taken </w:t>
      </w:r>
      <w:r w:rsidRPr="002E405B">
        <w:rPr>
          <w:rFonts w:eastAsia="Calibri" w:cs="Times New Roman"/>
          <w:i/>
          <w:sz w:val="24"/>
        </w:rPr>
        <w:t>space</w:t>
      </w:r>
      <w:r w:rsidRPr="002E405B">
        <w:rPr>
          <w:rFonts w:eastAsia="Calibri" w:cs="Times New Roman"/>
          <w:sz w:val="24"/>
        </w:rPr>
        <w:t xml:space="preserve"> as their starting point – for example by focusing on a particular workspace such as a market or kitchen (Pennycook and Otsuji 2015) or a particular platform or app such as Facebook (</w:t>
      </w:r>
      <w:proofErr w:type="spellStart"/>
      <w:r w:rsidRPr="002E405B">
        <w:rPr>
          <w:rFonts w:eastAsia="Calibri" w:cs="Times New Roman"/>
          <w:sz w:val="24"/>
        </w:rPr>
        <w:t>Georgalou</w:t>
      </w:r>
      <w:proofErr w:type="spellEnd"/>
      <w:r w:rsidRPr="002E405B">
        <w:rPr>
          <w:rFonts w:eastAsia="Calibri" w:cs="Times New Roman"/>
          <w:sz w:val="24"/>
        </w:rPr>
        <w:t xml:space="preserve"> 2017) – our focus on the networked individual usefully highlights the ways in which digital interactions cut across different spheres of life and blur the boundaries between them, as well as the ways in which individuals move between different digital platforms (</w:t>
      </w:r>
      <w:proofErr w:type="spellStart"/>
      <w:r w:rsidRPr="002E405B">
        <w:rPr>
          <w:rFonts w:eastAsia="Calibri" w:cs="Times New Roman"/>
          <w:sz w:val="24"/>
        </w:rPr>
        <w:t>Adami</w:t>
      </w:r>
      <w:proofErr w:type="spellEnd"/>
      <w:r w:rsidRPr="002E405B">
        <w:rPr>
          <w:rFonts w:eastAsia="Calibri" w:cs="Times New Roman"/>
          <w:sz w:val="24"/>
        </w:rPr>
        <w:t xml:space="preserve"> 2014). This focus enables us to shift from a primary concern with the affordances and constraints of any one platform or online space towards an understanding of the different ways in which networked individuals exploit affordances across multiple non-digital and digital spaces in order to achieve communicative purposes. In focusing on the individual and moving out through their networks and encounters, we draw not only on Lee’s (2014) ‘techno-biographic’ approach in using interviews to make sense of an individual’s online practices, but also on offline observations and fieldnotes to provide a holistic understanding of each individual’s communicative practices and how they vary across online and offline contexts.</w:t>
      </w:r>
    </w:p>
    <w:p w14:paraId="78EAA926"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The networked individual transforms the potential for performing the self and making connections across traditionally distinct social spheres which is variously taken up through people’s practices (</w:t>
      </w:r>
      <w:proofErr w:type="spellStart"/>
      <w:r w:rsidRPr="002E405B">
        <w:rPr>
          <w:rFonts w:eastAsia="Calibri" w:cs="Times New Roman"/>
          <w:sz w:val="24"/>
        </w:rPr>
        <w:t>Papacharissi</w:t>
      </w:r>
      <w:proofErr w:type="spellEnd"/>
      <w:r w:rsidRPr="002E405B">
        <w:rPr>
          <w:rFonts w:eastAsia="Calibri" w:cs="Times New Roman"/>
          <w:sz w:val="24"/>
        </w:rPr>
        <w:t xml:space="preserve"> 2010). Firstly, networked individuals are connected to distributed others within complex online social networks. Complex social networks (Milroy 1987) or patterns of relationships grounded in local contexts are extended through digital technologies across sometimes vast geographical distances in virtual space (e.g. </w:t>
      </w:r>
      <w:proofErr w:type="spellStart"/>
      <w:r w:rsidRPr="002E405B">
        <w:rPr>
          <w:rFonts w:eastAsia="Calibri" w:cs="Times New Roman"/>
          <w:sz w:val="24"/>
        </w:rPr>
        <w:t>Heyd</w:t>
      </w:r>
      <w:proofErr w:type="spellEnd"/>
      <w:r w:rsidRPr="002E405B">
        <w:rPr>
          <w:rFonts w:eastAsia="Calibri" w:cs="Times New Roman"/>
          <w:sz w:val="24"/>
        </w:rPr>
        <w:t xml:space="preserve"> 2014). The particular configuration of an online social network, and how it intersects with offline connections, has implications for which semiotic and technological resources are taken up, how resources are shared, appropriated and recontextualised, and the development of shared media ideological understandings. Secondly, as this suggests, the socially networked individual also has access to the range of semiotic resources or artefacts (where the latter term indicates more complex pre-assembled semiotic constructions) which circulate both locally and globally through an individual’s digital connections: ‘an endless flow of digital linguistic material, which networked actors can explore, appropriate and recontextualise’ (</w:t>
      </w:r>
      <w:proofErr w:type="spellStart"/>
      <w:r w:rsidRPr="002E405B">
        <w:rPr>
          <w:rFonts w:eastAsia="Calibri" w:cs="Times New Roman"/>
          <w:sz w:val="24"/>
        </w:rPr>
        <w:t>Androutsopoulos</w:t>
      </w:r>
      <w:proofErr w:type="spellEnd"/>
      <w:r w:rsidRPr="002E405B">
        <w:rPr>
          <w:rFonts w:eastAsia="Calibri" w:cs="Times New Roman"/>
          <w:sz w:val="24"/>
        </w:rPr>
        <w:t xml:space="preserve">, 2015, p. 189). Such digital resources can be likened to objects in a material space, which become communicatively meaningful as participants engage with them </w:t>
      </w:r>
      <w:r w:rsidRPr="002E405B">
        <w:rPr>
          <w:rFonts w:eastAsia="Calibri" w:cs="Times New Roman"/>
          <w:sz w:val="24"/>
        </w:rPr>
        <w:lastRenderedPageBreak/>
        <w:t>(Kusters et al., 2017, p. 226). Pennycook (2018, p. 452) argues that, like material artefacts in other contexts, distributed virtual artefacts can themselves be seen as interactants in online interactional encounters, shaping not only our access to semiotic resources but also, by extension, how we relate to others, and what we can do and think. For example, the flow of information and how this is managed within and across online social networks has been seen as pivotal not only in shaping processes of (dis)identification (ref) but also redefining notions of individual privacy as ‘increasingly networked’ (</w:t>
      </w:r>
      <w:proofErr w:type="spellStart"/>
      <w:r w:rsidRPr="002E405B">
        <w:rPr>
          <w:rFonts w:eastAsia="Calibri" w:cs="Times New Roman"/>
          <w:sz w:val="24"/>
        </w:rPr>
        <w:t>boyd</w:t>
      </w:r>
      <w:proofErr w:type="spellEnd"/>
      <w:r w:rsidRPr="002E405B">
        <w:rPr>
          <w:rFonts w:eastAsia="Calibri" w:cs="Times New Roman"/>
          <w:sz w:val="24"/>
        </w:rPr>
        <w:t xml:space="preserve"> 2012: 348). Reconceptualising the individual as networked, in this sense, thus highlights how an individual’s digital interactions are always reliant on the ways in which available resources are taken up within the webs of people’s complex and multiple social connections.</w:t>
      </w:r>
    </w:p>
    <w:p w14:paraId="5D67FE94" w14:textId="77777777" w:rsidR="002E405B" w:rsidRPr="002E405B" w:rsidRDefault="002E405B" w:rsidP="002E405B">
      <w:pPr>
        <w:spacing w:after="120" w:line="259" w:lineRule="auto"/>
        <w:rPr>
          <w:rFonts w:eastAsia="Calibri" w:cs="Times New Roman"/>
          <w:b/>
          <w:sz w:val="24"/>
        </w:rPr>
      </w:pPr>
      <w:r w:rsidRPr="002E405B">
        <w:rPr>
          <w:rFonts w:eastAsia="Calibri" w:cs="Times New Roman"/>
          <w:b/>
          <w:sz w:val="24"/>
        </w:rPr>
        <w:t>Analysing the data</w:t>
      </w:r>
    </w:p>
    <w:p w14:paraId="799E63A1"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Analysis of the data was a team endeavour which took multiple iterative stages, each of which took place for each city case study and was repeated for each thematic phase (business, heritage, sport, law). The first stage comprised a broad reading of the datasets collected around one networked individual, including audio recordings and transcriptions across home and work contexts, fieldnotes, interviews, linguistic landscape photos and digital, largely mobile-mediated, interactions. Themes running across these datasets were identified and elaborated on in a series of project reports, themselves summarised in working papers housed on our website (those particularly useful in the writing of this book are Blackledge et al 2015, 2016, 2017, </w:t>
      </w:r>
      <w:proofErr w:type="gramStart"/>
      <w:r w:rsidRPr="002E405B">
        <w:rPr>
          <w:rFonts w:eastAsia="Calibri" w:cs="Times New Roman"/>
          <w:sz w:val="24"/>
        </w:rPr>
        <w:t>2018;  Zhu</w:t>
      </w:r>
      <w:proofErr w:type="gramEnd"/>
      <w:r w:rsidRPr="002E405B">
        <w:rPr>
          <w:rFonts w:eastAsia="Calibri" w:cs="Times New Roman"/>
          <w:sz w:val="24"/>
        </w:rPr>
        <w:t xml:space="preserve"> Hua et al, 2015, 2016, 2018). These reports were shared and the findings discussed at regular team events, with broader themes across individual datasets emerging. For example, one global theme that emerged was the role of the body in face-to-face encounters (Blackledge and Creese 2018; Callaghan et al 2017; Zhu Hua et al 2017). Our endeavour to work as a team and to benefit from the diversity of perspectives, experience and expertise that team members brought with them created a </w:t>
      </w:r>
      <w:proofErr w:type="spellStart"/>
      <w:r w:rsidRPr="002E405B">
        <w:rPr>
          <w:rFonts w:eastAsia="Calibri" w:cs="Times New Roman"/>
          <w:sz w:val="24"/>
        </w:rPr>
        <w:t>multivoiced</w:t>
      </w:r>
      <w:proofErr w:type="spellEnd"/>
      <w:r w:rsidRPr="002E405B">
        <w:rPr>
          <w:rFonts w:eastAsia="Calibri" w:cs="Times New Roman"/>
          <w:sz w:val="24"/>
        </w:rPr>
        <w:t xml:space="preserve"> layered process of knowledge co-construction (discussed further in Goodson and </w:t>
      </w:r>
      <w:proofErr w:type="spellStart"/>
      <w:r w:rsidRPr="002E405B">
        <w:rPr>
          <w:rFonts w:eastAsia="Calibri" w:cs="Times New Roman"/>
          <w:sz w:val="24"/>
        </w:rPr>
        <w:t>Tagg</w:t>
      </w:r>
      <w:proofErr w:type="spellEnd"/>
      <w:r w:rsidRPr="002E405B">
        <w:rPr>
          <w:rFonts w:eastAsia="Calibri" w:cs="Times New Roman"/>
          <w:sz w:val="24"/>
        </w:rPr>
        <w:t xml:space="preserve"> 2017).</w:t>
      </w:r>
    </w:p>
    <w:p w14:paraId="4C611EF5"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The second stage involved a foregrounding of the digital data, informed at all times by the preceding and wider analyses and by our ethnographic experience in the field sites (see working papers </w:t>
      </w:r>
      <w:proofErr w:type="spellStart"/>
      <w:r w:rsidRPr="002E405B">
        <w:rPr>
          <w:rFonts w:eastAsia="Calibri" w:cs="Times New Roman"/>
          <w:sz w:val="24"/>
        </w:rPr>
        <w:t>Tagg</w:t>
      </w:r>
      <w:proofErr w:type="spellEnd"/>
      <w:r w:rsidRPr="002E405B">
        <w:rPr>
          <w:rFonts w:eastAsia="Calibri" w:cs="Times New Roman"/>
          <w:sz w:val="24"/>
        </w:rPr>
        <w:t xml:space="preserve"> 2015; </w:t>
      </w:r>
      <w:proofErr w:type="spellStart"/>
      <w:r w:rsidRPr="002E405B">
        <w:rPr>
          <w:rFonts w:eastAsia="Calibri" w:cs="Times New Roman"/>
          <w:sz w:val="24"/>
        </w:rPr>
        <w:t>Tagg</w:t>
      </w:r>
      <w:proofErr w:type="spellEnd"/>
      <w:r w:rsidRPr="002E405B">
        <w:rPr>
          <w:rFonts w:eastAsia="Calibri" w:cs="Times New Roman"/>
          <w:sz w:val="24"/>
        </w:rPr>
        <w:t xml:space="preserve"> et al 2016, 2018; </w:t>
      </w:r>
      <w:proofErr w:type="spellStart"/>
      <w:r w:rsidRPr="002E405B">
        <w:rPr>
          <w:rFonts w:eastAsia="Calibri" w:cs="Times New Roman"/>
          <w:sz w:val="24"/>
        </w:rPr>
        <w:t>Tagg</w:t>
      </w:r>
      <w:proofErr w:type="spellEnd"/>
      <w:r w:rsidRPr="002E405B">
        <w:rPr>
          <w:rFonts w:eastAsia="Calibri" w:cs="Times New Roman"/>
          <w:sz w:val="24"/>
        </w:rPr>
        <w:t xml:space="preserve"> and Hu 2017). We were aware throughout the process of the need to balance our holistic ‘post-digital’ approach – which placed digital interactions on a par with any other interactions in which individuals engaged – with the need to extract and isolate the digital data in order to identify and explore the particular contribution of digitally mediated encounters to these individuals’ semiotic repertoires and communicative practices. Rather than transcribing the digital data, we worked with the original screenshots – albeit in anonymised form and with parallel translations into English where necessary – in order to maintain as much as possible the original context of the interactions. We analysed the digital data in various ways and from multiple perspectives, guided by the overall project themes and research questions, as well as the literature and the emergence of salient themes across individual case studies. In general, our close analyses drew on the principles of moment analysis (Li Wei, 2011) (</w:t>
      </w:r>
      <w:proofErr w:type="spellStart"/>
      <w:r w:rsidRPr="002E405B">
        <w:rPr>
          <w:rFonts w:eastAsia="Calibri" w:cs="Times New Roman"/>
          <w:sz w:val="24"/>
        </w:rPr>
        <w:t>cf</w:t>
      </w:r>
      <w:proofErr w:type="spellEnd"/>
      <w:r w:rsidRPr="002E405B">
        <w:rPr>
          <w:rFonts w:eastAsia="Calibri" w:cs="Times New Roman"/>
          <w:sz w:val="24"/>
        </w:rPr>
        <w:t xml:space="preserve"> </w:t>
      </w:r>
      <w:proofErr w:type="spellStart"/>
      <w:r w:rsidRPr="002E405B">
        <w:rPr>
          <w:rFonts w:eastAsia="Calibri" w:cs="Times New Roman"/>
          <w:sz w:val="24"/>
        </w:rPr>
        <w:t>Androutsopoulos’s</w:t>
      </w:r>
      <w:proofErr w:type="spellEnd"/>
      <w:r w:rsidRPr="002E405B">
        <w:rPr>
          <w:rFonts w:eastAsia="Calibri" w:cs="Times New Roman"/>
          <w:sz w:val="24"/>
        </w:rPr>
        <w:t xml:space="preserve"> 2014 use of significant moments in understanding practices of sharing), which moves away from a focus on identifying patterns or general principles in language use towards the ‘critical and creative moments of individuals’ actions’ (Li Wei, 2011: 1224). Like Li Wei, our focus is on fleeting everyday moments within interactional encounters which are nonetheless characterised by distinctiveness and the potential for transformation. We focus on how ‘spur-of-the-moment </w:t>
      </w:r>
      <w:r w:rsidRPr="002E405B">
        <w:rPr>
          <w:rFonts w:eastAsia="Calibri" w:cs="Times New Roman"/>
          <w:sz w:val="24"/>
        </w:rPr>
        <w:lastRenderedPageBreak/>
        <w:t>actions’ develop in any one moment: ‘what prompted such actions and the consequences of such moments including the reactions from other people’ (Li Wei, 2011: 1224). As Zhu Hua et al. (2017: 7) point out, moment analysis recognises people’s active agency by focusing on how larger social structures and linguistic patterns emerge from everyday practices. For the purposes of this book, we draw on selected data extracts in order to illustrate the crucial moments identified around various aspects of the emergent theme of mobile resourcefulness: the semiotic repertoire, multimodality and polymedia.</w:t>
      </w:r>
    </w:p>
    <w:p w14:paraId="44ED866E" w14:textId="77777777" w:rsidR="002E405B" w:rsidRPr="002E405B" w:rsidRDefault="002E405B" w:rsidP="002E405B">
      <w:pPr>
        <w:spacing w:after="120" w:line="259" w:lineRule="auto"/>
        <w:rPr>
          <w:rFonts w:eastAsia="Calibri" w:cs="Times New Roman"/>
          <w:sz w:val="24"/>
        </w:rPr>
      </w:pPr>
    </w:p>
    <w:p w14:paraId="674AF33D" w14:textId="77777777" w:rsidR="002E405B" w:rsidRPr="002E405B" w:rsidRDefault="002E405B" w:rsidP="002E405B">
      <w:pPr>
        <w:spacing w:after="120" w:line="259" w:lineRule="auto"/>
        <w:rPr>
          <w:rFonts w:eastAsia="Calibri" w:cs="Times New Roman"/>
          <w:b/>
          <w:sz w:val="24"/>
        </w:rPr>
      </w:pPr>
      <w:r w:rsidRPr="002E405B">
        <w:rPr>
          <w:rFonts w:eastAsia="Calibri" w:cs="Times New Roman"/>
          <w:b/>
          <w:sz w:val="24"/>
        </w:rPr>
        <w:t>Reflecting on the ethical implications of a post-digital ethnography</w:t>
      </w:r>
    </w:p>
    <w:p w14:paraId="41625DBA"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For the ethical researcher, ethnography goes beyond what has been described as ‘macro-ethics’ – compliance with institutional ethical procedures – and aims to address local dilemmas and decisions as they arise throughout a research project in a responsive and contextually sensitive process – a form of ‘micro-ethics’ or ‘ethics of care’ (</w:t>
      </w:r>
      <w:proofErr w:type="spellStart"/>
      <w:r w:rsidRPr="002E405B">
        <w:rPr>
          <w:rFonts w:eastAsia="Calibri" w:cs="Times New Roman"/>
          <w:sz w:val="24"/>
        </w:rPr>
        <w:t>Kubanyiova</w:t>
      </w:r>
      <w:proofErr w:type="spellEnd"/>
      <w:r w:rsidRPr="002E405B">
        <w:rPr>
          <w:rFonts w:eastAsia="Calibri" w:cs="Times New Roman"/>
          <w:sz w:val="24"/>
        </w:rPr>
        <w:t xml:space="preserve"> 2008; cf. Markham and </w:t>
      </w:r>
      <w:proofErr w:type="spellStart"/>
      <w:r w:rsidRPr="002E405B">
        <w:rPr>
          <w:rFonts w:eastAsia="Calibri" w:cs="Times New Roman"/>
          <w:sz w:val="24"/>
        </w:rPr>
        <w:t>Buchanen</w:t>
      </w:r>
      <w:proofErr w:type="spellEnd"/>
      <w:r w:rsidRPr="002E405B">
        <w:rPr>
          <w:rFonts w:eastAsia="Calibri" w:cs="Times New Roman"/>
          <w:sz w:val="24"/>
        </w:rPr>
        <w:t xml:space="preserve"> 2015). The research aim of the TLANG project – to develop a holistic understanding of the totality of semiotic repertoires across the varied encounters and experiences of a person’s everyday life, some of which are mediated variously by the mobile phone and other digital devices – is driven by the moral imperative to recognise and celebrate the resourceful, multilingual human, to provide a platform for those individuals whose voices are not often heard in public debate, and to contribute in positive ways to policy and practice through partnership with non-academic organisations. The project design, and the particular blend of the digital and non-digital, nonetheless led us to a series of critical ethical junctures that are explored at greater length in </w:t>
      </w:r>
      <w:proofErr w:type="spellStart"/>
      <w:r w:rsidRPr="002E405B">
        <w:rPr>
          <w:rFonts w:eastAsia="Calibri" w:cs="Times New Roman"/>
          <w:sz w:val="24"/>
        </w:rPr>
        <w:t>Tagg</w:t>
      </w:r>
      <w:proofErr w:type="spellEnd"/>
      <w:r w:rsidRPr="002E405B">
        <w:rPr>
          <w:rFonts w:eastAsia="Calibri" w:cs="Times New Roman"/>
          <w:sz w:val="24"/>
        </w:rPr>
        <w:t xml:space="preserve"> et al (2017) and which were discussed extensively, alongside other ethically important moments, at team meetings throughout the duration of the project (see also Markham and </w:t>
      </w:r>
      <w:proofErr w:type="spellStart"/>
      <w:r w:rsidRPr="002E405B">
        <w:rPr>
          <w:rFonts w:eastAsia="Calibri" w:cs="Times New Roman"/>
          <w:sz w:val="24"/>
        </w:rPr>
        <w:t>Buchanen</w:t>
      </w:r>
      <w:proofErr w:type="spellEnd"/>
      <w:r w:rsidRPr="002E405B">
        <w:rPr>
          <w:rFonts w:eastAsia="Calibri" w:cs="Times New Roman"/>
          <w:sz w:val="24"/>
        </w:rPr>
        <w:t xml:space="preserve"> 2015; </w:t>
      </w:r>
      <w:proofErr w:type="spellStart"/>
      <w:r w:rsidRPr="002E405B">
        <w:rPr>
          <w:rFonts w:eastAsia="Calibri" w:cs="Times New Roman"/>
          <w:sz w:val="24"/>
        </w:rPr>
        <w:t>Spilioti</w:t>
      </w:r>
      <w:proofErr w:type="spellEnd"/>
      <w:r w:rsidRPr="002E405B">
        <w:rPr>
          <w:rFonts w:eastAsia="Calibri" w:cs="Times New Roman"/>
          <w:sz w:val="24"/>
        </w:rPr>
        <w:t xml:space="preserve"> and </w:t>
      </w:r>
      <w:proofErr w:type="spellStart"/>
      <w:r w:rsidRPr="002E405B">
        <w:rPr>
          <w:rFonts w:eastAsia="Calibri" w:cs="Times New Roman"/>
          <w:sz w:val="24"/>
        </w:rPr>
        <w:t>Tagg</w:t>
      </w:r>
      <w:proofErr w:type="spellEnd"/>
      <w:r w:rsidRPr="002E405B">
        <w:rPr>
          <w:rFonts w:eastAsia="Calibri" w:cs="Times New Roman"/>
          <w:sz w:val="24"/>
        </w:rPr>
        <w:t xml:space="preserve"> 2017). These critical moments arose in part from the ways in which mobile technologies expanded the boundaries of the ‘offline’ research field (albeit one that already involved multiple interconnected sites), involving geographically far-flung interactants in our research with whom the research team had no direct contact, and making relevant online contexts in which we were not immersed. This had practical implications for how we gained consent from these interactants (usually through our key participants) and for the fullness of their understanding of the potential implications of participation. In analysis, we were forced to treat the mobile interactions as text – a completed product or cultural artefact – rather than as unfolding interactions in which we participated (</w:t>
      </w:r>
      <w:proofErr w:type="spellStart"/>
      <w:r w:rsidRPr="002E405B">
        <w:rPr>
          <w:rFonts w:eastAsia="Calibri" w:cs="Times New Roman"/>
          <w:sz w:val="24"/>
        </w:rPr>
        <w:t>cf</w:t>
      </w:r>
      <w:proofErr w:type="spellEnd"/>
      <w:r w:rsidRPr="002E405B">
        <w:rPr>
          <w:rFonts w:eastAsia="Calibri" w:cs="Times New Roman"/>
          <w:sz w:val="24"/>
        </w:rPr>
        <w:t xml:space="preserve"> Hine 2000). </w:t>
      </w:r>
    </w:p>
    <w:p w14:paraId="75B277FE"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In contrast to this distancing effect, our use of mobile technologies in organising observations and meetings with our participants often had the effect of enhancing intimacy between researcher and researched, blurring the lines between professional and personal relationships, and between what might be considered data and what was personal communication (</w:t>
      </w:r>
      <w:proofErr w:type="spellStart"/>
      <w:r w:rsidRPr="002E405B">
        <w:rPr>
          <w:rFonts w:eastAsia="Calibri" w:cs="Times New Roman"/>
          <w:sz w:val="24"/>
        </w:rPr>
        <w:t>cf</w:t>
      </w:r>
      <w:proofErr w:type="spellEnd"/>
      <w:r w:rsidRPr="002E405B">
        <w:rPr>
          <w:rFonts w:eastAsia="Calibri" w:cs="Times New Roman"/>
          <w:sz w:val="24"/>
        </w:rPr>
        <w:t xml:space="preserve"> Bhattacharya 2007). This had potential implications both for us as researchers and for our participants after we had withdrawn from the field and from their lives. Our ethical handling of the digital data was further complicated by the contrasting ways in which participants and researchers viewed the former’s mediated interactions. To many of our participants, their digitally mediated interactions were mundane, trivial and ephemeral, despite the team’s perception of some interactions as potentially sensitive or private (and our awareness of the potential permanence of published data), and this meant that, on occasion, the team decided to override the participants’ agency in granting us access to data which we decided not to use </w:t>
      </w:r>
      <w:r w:rsidRPr="002E405B">
        <w:rPr>
          <w:rFonts w:eastAsia="Calibri" w:cs="Times New Roman"/>
          <w:sz w:val="24"/>
        </w:rPr>
        <w:lastRenderedPageBreak/>
        <w:t>or publish (</w:t>
      </w:r>
      <w:proofErr w:type="spellStart"/>
      <w:r w:rsidRPr="002E405B">
        <w:rPr>
          <w:rFonts w:eastAsia="Calibri" w:cs="Times New Roman"/>
          <w:sz w:val="24"/>
        </w:rPr>
        <w:t>Tagg</w:t>
      </w:r>
      <w:proofErr w:type="spellEnd"/>
      <w:r w:rsidRPr="002E405B">
        <w:rPr>
          <w:rFonts w:eastAsia="Calibri" w:cs="Times New Roman"/>
          <w:sz w:val="24"/>
        </w:rPr>
        <w:t xml:space="preserve"> et al 2017). Such decisions, while driven by our commitment to an ethics of care, inevitably shaped the stories we could tell about the encounters and practices of the networked individuals in our study.  </w:t>
      </w:r>
    </w:p>
    <w:p w14:paraId="5AB239CB" w14:textId="77777777" w:rsidR="002E405B" w:rsidRPr="002E405B" w:rsidRDefault="002E405B" w:rsidP="002E405B">
      <w:pPr>
        <w:spacing w:after="120" w:line="259" w:lineRule="auto"/>
        <w:rPr>
          <w:rFonts w:eastAsia="Calibri" w:cs="Times New Roman"/>
          <w:b/>
          <w:sz w:val="24"/>
        </w:rPr>
      </w:pPr>
      <w:r w:rsidRPr="002E405B">
        <w:rPr>
          <w:rFonts w:eastAsia="Calibri" w:cs="Times New Roman"/>
          <w:b/>
          <w:sz w:val="24"/>
        </w:rPr>
        <w:t>Conclusion</w:t>
      </w:r>
    </w:p>
    <w:p w14:paraId="025FF798" w14:textId="77777777" w:rsidR="002E405B" w:rsidRPr="002E405B" w:rsidRDefault="002E405B" w:rsidP="002E405B">
      <w:pPr>
        <w:spacing w:after="120" w:line="259" w:lineRule="auto"/>
        <w:rPr>
          <w:rFonts w:eastAsia="Calibri" w:cs="Times New Roman"/>
          <w:sz w:val="24"/>
        </w:rPr>
      </w:pPr>
      <w:r w:rsidRPr="002E405B">
        <w:rPr>
          <w:rFonts w:eastAsia="Calibri" w:cs="Times New Roman"/>
          <w:sz w:val="24"/>
        </w:rPr>
        <w:t xml:space="preserve">This paper outlined the methodological approach which guides the findings reported and discussed in other working papers (see the References and also </w:t>
      </w:r>
      <w:r w:rsidRPr="002E405B">
        <w:rPr>
          <w:rFonts w:eastAsia="Calibri" w:cs="Times New Roman"/>
          <w:color w:val="0563C1"/>
          <w:sz w:val="24"/>
          <w:u w:val="single"/>
        </w:rPr>
        <w:t>https://tlang.org.uk/working-papers/</w:t>
      </w:r>
      <w:r w:rsidRPr="002E405B">
        <w:rPr>
          <w:rFonts w:eastAsia="Calibri" w:cs="Times New Roman"/>
          <w:sz w:val="24"/>
        </w:rPr>
        <w:t xml:space="preserve">) and publications based on the TLANG project (e.g. </w:t>
      </w:r>
      <w:proofErr w:type="spellStart"/>
      <w:r w:rsidRPr="002E405B">
        <w:rPr>
          <w:rFonts w:eastAsia="Calibri" w:cs="Times New Roman"/>
          <w:sz w:val="24"/>
        </w:rPr>
        <w:t>Tagg</w:t>
      </w:r>
      <w:proofErr w:type="spellEnd"/>
      <w:r w:rsidRPr="002E405B">
        <w:rPr>
          <w:rFonts w:eastAsia="Calibri" w:cs="Times New Roman"/>
          <w:sz w:val="24"/>
        </w:rPr>
        <w:t xml:space="preserve"> and Lyons 2018; Lyons and </w:t>
      </w:r>
      <w:proofErr w:type="spellStart"/>
      <w:r w:rsidRPr="002E405B">
        <w:rPr>
          <w:rFonts w:eastAsia="Calibri" w:cs="Times New Roman"/>
          <w:sz w:val="24"/>
        </w:rPr>
        <w:t>Tagg</w:t>
      </w:r>
      <w:proofErr w:type="spellEnd"/>
      <w:r w:rsidRPr="002E405B">
        <w:rPr>
          <w:rFonts w:eastAsia="Calibri" w:cs="Times New Roman"/>
          <w:sz w:val="24"/>
        </w:rPr>
        <w:t xml:space="preserve"> 2019; Lyons et al 2020; </w:t>
      </w:r>
      <w:proofErr w:type="spellStart"/>
      <w:r w:rsidRPr="002E405B">
        <w:rPr>
          <w:rFonts w:eastAsia="Calibri" w:cs="Times New Roman"/>
          <w:sz w:val="24"/>
        </w:rPr>
        <w:t>Tagg</w:t>
      </w:r>
      <w:proofErr w:type="spellEnd"/>
      <w:r w:rsidRPr="002E405B">
        <w:rPr>
          <w:rFonts w:eastAsia="Calibri" w:cs="Times New Roman"/>
          <w:sz w:val="24"/>
        </w:rPr>
        <w:t xml:space="preserve"> and Lyons forthcoming). Our particular blend of digital and non-digital data – what we call ‘post-digital’ in its attempt to incorporate the digital as an inherent part of being human in contemporary society – had an important bearing on our decision to focus on resourcefulness in relation to our participants’ use of their mobile phones, by prompting us to look to the role that digitally mediated communication played in our participants’ wider networked lives. Although, as this paper has shown, our approach aligns with and builds on a wider trend within digital ethnographies to challenge traditionally conceived boundaries between the online and offline in various ways, our project design nonetheless simultaneously restricts us from exploring other angles of possible research – we do not, for example, interview all participants in the digitally mediated interactions nor participate in their unfolding over time – in other words, our tendency is to focus on a mobile messaging interaction as a cultural artefact situated in a particular place and time rather than as an emerging culture of its own (Hine 2000). What our approach enables and constrains in terms of analysis should be born in mind when reading our work and in evaluating our conclusions. </w:t>
      </w:r>
    </w:p>
    <w:p w14:paraId="36AA2357" w14:textId="77777777" w:rsidR="002E405B" w:rsidRPr="002E405B" w:rsidRDefault="002E405B" w:rsidP="002E405B">
      <w:pPr>
        <w:spacing w:after="120" w:line="259" w:lineRule="auto"/>
        <w:rPr>
          <w:rFonts w:eastAsia="Calibri" w:cs="Times New Roman"/>
          <w:b/>
          <w:sz w:val="24"/>
        </w:rPr>
      </w:pPr>
    </w:p>
    <w:p w14:paraId="381A7F06" w14:textId="77777777" w:rsidR="002E405B" w:rsidRPr="002E405B" w:rsidRDefault="002E405B" w:rsidP="002E405B">
      <w:pPr>
        <w:spacing w:after="120" w:line="259" w:lineRule="auto"/>
        <w:rPr>
          <w:rFonts w:eastAsia="Calibri" w:cs="Times New Roman"/>
          <w:b/>
          <w:sz w:val="24"/>
        </w:rPr>
      </w:pPr>
      <w:r w:rsidRPr="002E405B">
        <w:rPr>
          <w:rFonts w:eastAsia="Calibri" w:cs="Times New Roman"/>
          <w:b/>
          <w:sz w:val="24"/>
        </w:rPr>
        <w:t>References</w:t>
      </w:r>
    </w:p>
    <w:p w14:paraId="6B87DF6B"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Adami</w:t>
      </w:r>
      <w:proofErr w:type="spellEnd"/>
      <w:r w:rsidRPr="002E405B">
        <w:rPr>
          <w:rFonts w:eastAsia="Calibri" w:cs="Times New Roman"/>
          <w:sz w:val="24"/>
        </w:rPr>
        <w:t xml:space="preserve">, Elisabetta. (2009) ‘We/YouTube’: exploring sign-making in video-interaction. </w:t>
      </w:r>
      <w:r w:rsidRPr="002E405B">
        <w:rPr>
          <w:rFonts w:eastAsia="Calibri" w:cs="Times New Roman"/>
          <w:i/>
          <w:sz w:val="24"/>
        </w:rPr>
        <w:t xml:space="preserve">Visual Communication </w:t>
      </w:r>
      <w:r w:rsidRPr="002E405B">
        <w:rPr>
          <w:rFonts w:eastAsia="Calibri" w:cs="Times New Roman"/>
          <w:sz w:val="24"/>
        </w:rPr>
        <w:t>8/4: 379-399.</w:t>
      </w:r>
    </w:p>
    <w:p w14:paraId="56930EB2"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Androutsopoulos</w:t>
      </w:r>
      <w:proofErr w:type="spellEnd"/>
      <w:r w:rsidRPr="002E405B">
        <w:rPr>
          <w:rFonts w:eastAsia="Calibri" w:cs="Times New Roman"/>
          <w:sz w:val="24"/>
        </w:rPr>
        <w:t xml:space="preserve">, J. (2008) Potentials and limitations of discourse-centred online ethnography. </w:t>
      </w:r>
      <w:proofErr w:type="spellStart"/>
      <w:r w:rsidRPr="002E405B">
        <w:rPr>
          <w:rFonts w:eastAsia="Calibri" w:cs="Times New Roman"/>
          <w:i/>
          <w:sz w:val="24"/>
        </w:rPr>
        <w:t>Language@Internet</w:t>
      </w:r>
      <w:proofErr w:type="spellEnd"/>
      <w:r w:rsidRPr="002E405B">
        <w:rPr>
          <w:rFonts w:eastAsia="Calibri" w:cs="Times New Roman"/>
          <w:sz w:val="24"/>
        </w:rPr>
        <w:t xml:space="preserve"> 5, article 9.</w:t>
      </w:r>
    </w:p>
    <w:p w14:paraId="62A7A232"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Androutsopoulos</w:t>
      </w:r>
      <w:proofErr w:type="spellEnd"/>
      <w:r w:rsidRPr="002E405B">
        <w:rPr>
          <w:rFonts w:eastAsia="Calibri" w:cs="Times New Roman"/>
          <w:sz w:val="24"/>
        </w:rPr>
        <w:t xml:space="preserve">, J. (2014) Moments of sharing: </w:t>
      </w:r>
      <w:proofErr w:type="spellStart"/>
      <w:r w:rsidRPr="002E405B">
        <w:rPr>
          <w:rFonts w:eastAsia="Calibri" w:cs="Times New Roman"/>
          <w:sz w:val="24"/>
        </w:rPr>
        <w:t>entextualization</w:t>
      </w:r>
      <w:proofErr w:type="spellEnd"/>
      <w:r w:rsidRPr="002E405B">
        <w:rPr>
          <w:rFonts w:eastAsia="Calibri" w:cs="Times New Roman"/>
          <w:sz w:val="24"/>
        </w:rPr>
        <w:t xml:space="preserve"> and linguistic repertoires in social networking. </w:t>
      </w:r>
      <w:r w:rsidRPr="002E405B">
        <w:rPr>
          <w:rFonts w:eastAsia="Calibri" w:cs="Times New Roman"/>
          <w:i/>
          <w:sz w:val="24"/>
        </w:rPr>
        <w:t>Journal of Pragmatics</w:t>
      </w:r>
      <w:r w:rsidRPr="002E405B">
        <w:rPr>
          <w:rFonts w:eastAsia="Calibri" w:cs="Times New Roman"/>
          <w:sz w:val="24"/>
        </w:rPr>
        <w:t xml:space="preserve"> 73: 4-18.</w:t>
      </w:r>
    </w:p>
    <w:p w14:paraId="540648B5"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Androutsopoulos</w:t>
      </w:r>
      <w:proofErr w:type="spellEnd"/>
      <w:r w:rsidRPr="002E405B">
        <w:rPr>
          <w:rFonts w:eastAsia="Calibri" w:cs="Times New Roman"/>
          <w:sz w:val="24"/>
        </w:rPr>
        <w:t xml:space="preserve">, J. and A. </w:t>
      </w:r>
      <w:proofErr w:type="spellStart"/>
      <w:r w:rsidRPr="002E405B">
        <w:rPr>
          <w:rFonts w:eastAsia="Calibri" w:cs="Times New Roman"/>
          <w:sz w:val="24"/>
        </w:rPr>
        <w:t>Staehr</w:t>
      </w:r>
      <w:proofErr w:type="spellEnd"/>
      <w:r w:rsidRPr="002E405B">
        <w:rPr>
          <w:rFonts w:eastAsia="Calibri" w:cs="Times New Roman"/>
          <w:sz w:val="24"/>
        </w:rPr>
        <w:t xml:space="preserve"> (2017) Moving methods online: researching digital language practices. In Creese, A. and A. Blackledge (eds) </w:t>
      </w:r>
      <w:r w:rsidRPr="002E405B">
        <w:rPr>
          <w:rFonts w:eastAsia="Calibri" w:cs="Times New Roman"/>
          <w:i/>
          <w:iCs/>
          <w:sz w:val="24"/>
        </w:rPr>
        <w:t>The Routledge Handbook of Language and Superdiversity: an interdisciplinary perspective</w:t>
      </w:r>
      <w:r w:rsidRPr="002E405B">
        <w:rPr>
          <w:rFonts w:eastAsia="Calibri" w:cs="Times New Roman"/>
          <w:sz w:val="24"/>
        </w:rPr>
        <w:t>, pp. 118-132.</w:t>
      </w:r>
    </w:p>
    <w:p w14:paraId="10201ADA"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Appadurai, A. (1996) </w:t>
      </w:r>
      <w:r w:rsidRPr="002E405B">
        <w:rPr>
          <w:rFonts w:eastAsia="Calibri" w:cs="Times New Roman"/>
          <w:i/>
          <w:sz w:val="24"/>
        </w:rPr>
        <w:t>Modernity at Large: cultural dimensions of globalisation</w:t>
      </w:r>
      <w:r w:rsidRPr="002E405B">
        <w:rPr>
          <w:rFonts w:eastAsia="Calibri" w:cs="Times New Roman"/>
          <w:sz w:val="24"/>
        </w:rPr>
        <w:t>. Minneapolis: UMP.</w:t>
      </w:r>
    </w:p>
    <w:p w14:paraId="3AB2E188"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Au, Wagner James (2008) </w:t>
      </w:r>
      <w:r w:rsidRPr="002E405B">
        <w:rPr>
          <w:rFonts w:eastAsia="Calibri" w:cs="Times New Roman"/>
          <w:i/>
          <w:iCs/>
          <w:sz w:val="24"/>
        </w:rPr>
        <w:t>The Making of Second Life: notes from the new world</w:t>
      </w:r>
      <w:r w:rsidRPr="002E405B">
        <w:rPr>
          <w:rFonts w:eastAsia="Calibri" w:cs="Times New Roman"/>
          <w:sz w:val="24"/>
        </w:rPr>
        <w:t>. New York: Collins.</w:t>
      </w:r>
    </w:p>
    <w:p w14:paraId="7B82EB0E"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Baron, N. (1998) Letters by phone or speech by other means: the linguistics of email. </w:t>
      </w:r>
      <w:r w:rsidRPr="002E405B">
        <w:rPr>
          <w:rFonts w:eastAsia="Calibri" w:cs="Times New Roman"/>
          <w:i/>
          <w:iCs/>
          <w:sz w:val="24"/>
        </w:rPr>
        <w:t>Language and Communication</w:t>
      </w:r>
      <w:r w:rsidRPr="002E405B">
        <w:rPr>
          <w:rFonts w:eastAsia="Calibri" w:cs="Times New Roman"/>
          <w:sz w:val="24"/>
        </w:rPr>
        <w:t xml:space="preserve"> 18: 133-170.</w:t>
      </w:r>
    </w:p>
    <w:p w14:paraId="68807151"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lastRenderedPageBreak/>
        <w:t>Baym</w:t>
      </w:r>
      <w:proofErr w:type="spellEnd"/>
      <w:r w:rsidRPr="002E405B">
        <w:rPr>
          <w:rFonts w:eastAsia="Calibri" w:cs="Times New Roman"/>
          <w:sz w:val="24"/>
        </w:rPr>
        <w:t xml:space="preserve">, N. K. (1993). Interpreting soap operas and creating community: inside a computer-mediated fan culture. </w:t>
      </w:r>
      <w:r w:rsidRPr="002E405B">
        <w:rPr>
          <w:rFonts w:eastAsia="Calibri" w:cs="Times New Roman"/>
          <w:i/>
          <w:iCs/>
          <w:sz w:val="24"/>
        </w:rPr>
        <w:t>Journal of Folklore Research</w:t>
      </w:r>
      <w:r w:rsidRPr="002E405B">
        <w:rPr>
          <w:rFonts w:eastAsia="Calibri" w:cs="Times New Roman"/>
          <w:sz w:val="24"/>
        </w:rPr>
        <w:t xml:space="preserve"> 30/2-3: 143-177.</w:t>
      </w:r>
    </w:p>
    <w:p w14:paraId="22882CBC"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Berry, D.M. and M. Dieter (2015) </w:t>
      </w:r>
      <w:proofErr w:type="spellStart"/>
      <w:r w:rsidRPr="002E405B">
        <w:rPr>
          <w:rFonts w:eastAsia="Calibri" w:cs="Times New Roman"/>
          <w:i/>
          <w:sz w:val="24"/>
        </w:rPr>
        <w:t>Postdigital</w:t>
      </w:r>
      <w:proofErr w:type="spellEnd"/>
      <w:r w:rsidRPr="002E405B">
        <w:rPr>
          <w:rFonts w:eastAsia="Calibri" w:cs="Times New Roman"/>
          <w:i/>
          <w:sz w:val="24"/>
        </w:rPr>
        <w:t xml:space="preserve"> Aesthetics: art, computation and design</w:t>
      </w:r>
      <w:r w:rsidRPr="002E405B">
        <w:rPr>
          <w:rFonts w:eastAsia="Calibri" w:cs="Times New Roman"/>
          <w:sz w:val="24"/>
        </w:rPr>
        <w:t>. London: Palgrave.</w:t>
      </w:r>
    </w:p>
    <w:p w14:paraId="5D28E8E2"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Bhattacharya, </w:t>
      </w:r>
      <w:proofErr w:type="spellStart"/>
      <w:r w:rsidRPr="002E405B">
        <w:rPr>
          <w:rFonts w:eastAsia="Calibri" w:cs="Times New Roman"/>
          <w:sz w:val="24"/>
        </w:rPr>
        <w:t>Kakali</w:t>
      </w:r>
      <w:proofErr w:type="spellEnd"/>
      <w:r w:rsidRPr="002E405B">
        <w:rPr>
          <w:rFonts w:eastAsia="Calibri" w:cs="Times New Roman"/>
          <w:sz w:val="24"/>
        </w:rPr>
        <w:t xml:space="preserve">. 2007. Consenting to the consent form: What are the fixed and fluid understandings between the researcher and researched? </w:t>
      </w:r>
      <w:r w:rsidRPr="002E405B">
        <w:rPr>
          <w:rFonts w:eastAsia="Calibri" w:cs="Times New Roman"/>
          <w:i/>
          <w:sz w:val="24"/>
        </w:rPr>
        <w:t>Qualitative Inquiry</w:t>
      </w:r>
      <w:r w:rsidRPr="002E405B">
        <w:rPr>
          <w:rFonts w:eastAsia="Calibri" w:cs="Times New Roman"/>
          <w:sz w:val="24"/>
        </w:rPr>
        <w:t xml:space="preserve"> 13(8). 1095–1115.</w:t>
      </w:r>
    </w:p>
    <w:p w14:paraId="057B15F9" w14:textId="77777777" w:rsidR="002E405B" w:rsidRPr="002E405B" w:rsidRDefault="002E405B" w:rsidP="002E405B">
      <w:pPr>
        <w:spacing w:line="276" w:lineRule="auto"/>
        <w:rPr>
          <w:rFonts w:eastAsia="Calibri" w:cs="Times New Roman"/>
          <w:i/>
          <w:sz w:val="24"/>
        </w:rPr>
      </w:pPr>
      <w:r w:rsidRPr="002E405B">
        <w:rPr>
          <w:rFonts w:eastAsia="Calibri" w:cs="Times New Roman"/>
          <w:sz w:val="24"/>
        </w:rPr>
        <w:t xml:space="preserve">Blackledge, A. &amp; Creese, A. (2018). Interaction ritual and the body in a city meat market. </w:t>
      </w:r>
      <w:r w:rsidRPr="002E405B">
        <w:rPr>
          <w:rFonts w:eastAsia="Calibri" w:cs="Times New Roman"/>
          <w:i/>
          <w:sz w:val="24"/>
        </w:rPr>
        <w:t>Social Semiotics.</w:t>
      </w:r>
    </w:p>
    <w:p w14:paraId="5E06AC33"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Blackledge, Adrian, Angela Creese, and Rachel Hu. 2015. “Voice and social relations in a city market (WP. 2.)” </w:t>
      </w:r>
      <w:hyperlink r:id="rId14" w:history="1">
        <w:r w:rsidRPr="002E405B">
          <w:rPr>
            <w:rFonts w:eastAsia="Calibri" w:cs="Times New Roman"/>
            <w:color w:val="0563C1"/>
            <w:sz w:val="24"/>
            <w:u w:val="single"/>
          </w:rPr>
          <w:t>https://tlang754703143.files.wordpress.com/2018/08/voice-and-social-relations-in-a-city-market.pdf</w:t>
        </w:r>
      </w:hyperlink>
      <w:r w:rsidRPr="002E405B">
        <w:rPr>
          <w:rFonts w:eastAsia="Calibri" w:cs="Times New Roman"/>
          <w:sz w:val="24"/>
        </w:rPr>
        <w:t>.</w:t>
      </w:r>
    </w:p>
    <w:p w14:paraId="410909F4"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Blackledge, Adrian, Angela Creese, and Rachel Hu. 2016. “Protean heritage, everyday superdiversity (WP. 13.)” </w:t>
      </w:r>
      <w:hyperlink r:id="rId15" w:history="1">
        <w:r w:rsidRPr="002E405B">
          <w:rPr>
            <w:rFonts w:eastAsia="Calibri" w:cs="Times New Roman"/>
            <w:color w:val="0563C1"/>
            <w:sz w:val="24"/>
            <w:u w:val="single"/>
          </w:rPr>
          <w:t>https://tlang754703143.files.wordpress.com/2018/08/protean-heritage-everyday-superdiversity.pdf</w:t>
        </w:r>
      </w:hyperlink>
      <w:r w:rsidRPr="002E405B">
        <w:rPr>
          <w:rFonts w:eastAsia="Calibri" w:cs="Times New Roman"/>
          <w:sz w:val="24"/>
        </w:rPr>
        <w:t>.</w:t>
      </w:r>
    </w:p>
    <w:p w14:paraId="12CF9EEC"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Blackledge, Adrian, Angela Creese, and Rachel Hu. 2017. “</w:t>
      </w:r>
      <w:proofErr w:type="spellStart"/>
      <w:r w:rsidRPr="002E405B">
        <w:rPr>
          <w:rFonts w:eastAsia="Calibri" w:cs="Times New Roman"/>
          <w:sz w:val="24"/>
        </w:rPr>
        <w:t>Translanguaging</w:t>
      </w:r>
      <w:proofErr w:type="spellEnd"/>
      <w:r w:rsidRPr="002E405B">
        <w:rPr>
          <w:rFonts w:eastAsia="Calibri" w:cs="Times New Roman"/>
          <w:sz w:val="24"/>
        </w:rPr>
        <w:t>, volleyball, and social life (WP. 19.)” https://tlang754703143.files.wordpress.com/2018/08/translanguaging-volleyball-and-social-life.pdf.</w:t>
      </w:r>
    </w:p>
    <w:p w14:paraId="42108FF0"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Blackledge, Adrian, Angela Creese, and Rachel Hu. 2018. “Translating the city (WP. 34.).” https://tlang754703143.files.wordpress.com/2018/08/translating-the-city.pdf.Boellstorff, T., B. (2008) </w:t>
      </w:r>
      <w:r w:rsidRPr="002E405B">
        <w:rPr>
          <w:rFonts w:eastAsia="Calibri" w:cs="Times New Roman"/>
          <w:i/>
          <w:sz w:val="24"/>
        </w:rPr>
        <w:t>Coming of Age in Second Life: An Anthropologist Explores the Virtually Human</w:t>
      </w:r>
      <w:r w:rsidRPr="002E405B">
        <w:rPr>
          <w:rFonts w:eastAsia="Calibri" w:cs="Times New Roman"/>
          <w:sz w:val="24"/>
        </w:rPr>
        <w:t>. Princeton, NJ: Princeton University Press.</w:t>
      </w:r>
    </w:p>
    <w:p w14:paraId="106EB99D" w14:textId="77777777" w:rsidR="002E405B" w:rsidRPr="002E405B" w:rsidRDefault="002E405B" w:rsidP="002E405B">
      <w:pPr>
        <w:spacing w:line="276" w:lineRule="auto"/>
        <w:rPr>
          <w:rFonts w:eastAsia="Calibri" w:cs="Times New Roman"/>
          <w:sz w:val="24"/>
          <w:lang w:val="pl-PL"/>
        </w:rPr>
      </w:pPr>
      <w:r w:rsidRPr="002E405B">
        <w:rPr>
          <w:rFonts w:eastAsia="Calibri" w:cs="Times New Roman"/>
          <w:sz w:val="24"/>
          <w:lang w:val="pl-PL"/>
        </w:rPr>
        <w:t xml:space="preserve">Bolander, B. and M. Locher (forthcoming 2020) Beyond the online offline distinction: entry points to digital discourse. </w:t>
      </w:r>
      <w:r w:rsidRPr="002E405B">
        <w:rPr>
          <w:rFonts w:eastAsia="Calibri" w:cs="Times New Roman"/>
          <w:i/>
          <w:sz w:val="24"/>
          <w:lang w:val="pl-PL"/>
        </w:rPr>
        <w:t>Discourse, Context and Media</w:t>
      </w:r>
      <w:r w:rsidRPr="002E405B">
        <w:rPr>
          <w:rFonts w:eastAsia="Calibri" w:cs="Times New Roman"/>
          <w:sz w:val="24"/>
          <w:lang w:val="pl-PL"/>
        </w:rPr>
        <w:t xml:space="preserve">. </w:t>
      </w:r>
    </w:p>
    <w:p w14:paraId="02D38432"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boyd</w:t>
      </w:r>
      <w:proofErr w:type="spellEnd"/>
      <w:r w:rsidRPr="002E405B">
        <w:rPr>
          <w:rFonts w:eastAsia="Calibri" w:cs="Times New Roman"/>
          <w:sz w:val="24"/>
        </w:rPr>
        <w:t xml:space="preserve">, </w:t>
      </w:r>
      <w:proofErr w:type="spellStart"/>
      <w:r w:rsidRPr="002E405B">
        <w:rPr>
          <w:rFonts w:eastAsia="Calibri" w:cs="Times New Roman"/>
          <w:sz w:val="24"/>
        </w:rPr>
        <w:t>d.m.</w:t>
      </w:r>
      <w:proofErr w:type="spellEnd"/>
      <w:r w:rsidRPr="002E405B">
        <w:rPr>
          <w:rFonts w:eastAsia="Calibri" w:cs="Times New Roman"/>
          <w:sz w:val="24"/>
        </w:rPr>
        <w:t xml:space="preserve"> 2008. Taken out of context: American teen sociality in networked publics. Berkeley: University of California Unpublished PhD thesis.</w:t>
      </w:r>
    </w:p>
    <w:p w14:paraId="07832292" w14:textId="77777777" w:rsidR="002E405B" w:rsidRPr="002E405B" w:rsidRDefault="002E405B" w:rsidP="002E405B">
      <w:pPr>
        <w:spacing w:before="120" w:after="0" w:line="360" w:lineRule="auto"/>
        <w:ind w:left="720" w:hanging="720"/>
        <w:contextualSpacing/>
        <w:rPr>
          <w:rFonts w:eastAsia="Times New Roman" w:cs="Times New Roman"/>
          <w:sz w:val="24"/>
          <w:szCs w:val="24"/>
          <w:lang w:eastAsia="en-GB"/>
        </w:rPr>
      </w:pPr>
      <w:proofErr w:type="spellStart"/>
      <w:r w:rsidRPr="002E405B">
        <w:rPr>
          <w:rFonts w:eastAsia="Times New Roman" w:cs="Times New Roman"/>
          <w:sz w:val="24"/>
          <w:szCs w:val="24"/>
          <w:lang w:eastAsia="en-GB"/>
        </w:rPr>
        <w:t>boyd</w:t>
      </w:r>
      <w:proofErr w:type="spellEnd"/>
      <w:r w:rsidRPr="002E405B">
        <w:rPr>
          <w:rFonts w:eastAsia="Times New Roman" w:cs="Times New Roman"/>
          <w:sz w:val="24"/>
          <w:szCs w:val="24"/>
          <w:lang w:eastAsia="en-GB"/>
        </w:rPr>
        <w:t xml:space="preserve">, </w:t>
      </w:r>
      <w:proofErr w:type="spellStart"/>
      <w:r w:rsidRPr="002E405B">
        <w:rPr>
          <w:rFonts w:eastAsia="Times New Roman" w:cs="Times New Roman"/>
          <w:sz w:val="24"/>
          <w:szCs w:val="24"/>
          <w:lang w:eastAsia="en-GB"/>
        </w:rPr>
        <w:t>d.m.</w:t>
      </w:r>
      <w:proofErr w:type="spellEnd"/>
      <w:r w:rsidRPr="002E405B">
        <w:rPr>
          <w:rFonts w:eastAsia="Times New Roman" w:cs="Times New Roman"/>
          <w:sz w:val="24"/>
          <w:szCs w:val="24"/>
          <w:lang w:eastAsia="en-GB"/>
        </w:rPr>
        <w:t xml:space="preserve"> (2012). Networked privacy. </w:t>
      </w:r>
      <w:r w:rsidRPr="002E405B">
        <w:rPr>
          <w:rFonts w:eastAsia="Times New Roman" w:cs="Times New Roman"/>
          <w:i/>
          <w:sz w:val="24"/>
          <w:szCs w:val="24"/>
          <w:lang w:eastAsia="en-GB"/>
        </w:rPr>
        <w:t>Surveillance and Society</w:t>
      </w:r>
      <w:r w:rsidRPr="002E405B">
        <w:rPr>
          <w:rFonts w:eastAsia="Times New Roman" w:cs="Times New Roman"/>
          <w:sz w:val="24"/>
          <w:szCs w:val="24"/>
          <w:lang w:eastAsia="en-GB"/>
        </w:rPr>
        <w:t xml:space="preserve"> 10(3-4), 348-350.</w:t>
      </w:r>
    </w:p>
    <w:p w14:paraId="4CD1FB8E"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boyd</w:t>
      </w:r>
      <w:proofErr w:type="spellEnd"/>
      <w:r w:rsidRPr="002E405B">
        <w:rPr>
          <w:rFonts w:eastAsia="Calibri" w:cs="Times New Roman"/>
          <w:sz w:val="24"/>
        </w:rPr>
        <w:t xml:space="preserve">, </w:t>
      </w:r>
      <w:proofErr w:type="spellStart"/>
      <w:r w:rsidRPr="002E405B">
        <w:rPr>
          <w:rFonts w:eastAsia="Calibri" w:cs="Times New Roman"/>
          <w:sz w:val="24"/>
        </w:rPr>
        <w:t>d.m.</w:t>
      </w:r>
      <w:proofErr w:type="spellEnd"/>
      <w:r w:rsidRPr="002E405B">
        <w:rPr>
          <w:rFonts w:eastAsia="Calibri" w:cs="Times New Roman"/>
          <w:sz w:val="24"/>
        </w:rPr>
        <w:t xml:space="preserve"> 2014. Making sense of teen life: strategies for capturing ethnographic data in a networked era. In </w:t>
      </w:r>
      <w:proofErr w:type="spellStart"/>
      <w:r w:rsidRPr="002E405B">
        <w:rPr>
          <w:rFonts w:eastAsia="Calibri" w:cs="Times New Roman"/>
          <w:sz w:val="24"/>
        </w:rPr>
        <w:t>Hargittai</w:t>
      </w:r>
      <w:proofErr w:type="spellEnd"/>
      <w:r w:rsidRPr="002E405B">
        <w:rPr>
          <w:rFonts w:eastAsia="Calibri" w:cs="Times New Roman"/>
          <w:sz w:val="24"/>
        </w:rPr>
        <w:t xml:space="preserve">, E., </w:t>
      </w:r>
      <w:proofErr w:type="spellStart"/>
      <w:r w:rsidRPr="002E405B">
        <w:rPr>
          <w:rFonts w:eastAsia="Calibri" w:cs="Times New Roman"/>
          <w:sz w:val="24"/>
        </w:rPr>
        <w:t>Sandvig</w:t>
      </w:r>
      <w:proofErr w:type="spellEnd"/>
      <w:r w:rsidRPr="002E405B">
        <w:rPr>
          <w:rFonts w:eastAsia="Calibri" w:cs="Times New Roman"/>
          <w:sz w:val="24"/>
        </w:rPr>
        <w:t xml:space="preserve">, C. (eds) </w:t>
      </w:r>
      <w:r w:rsidRPr="002E405B">
        <w:rPr>
          <w:rFonts w:eastAsia="Calibri" w:cs="Times New Roman"/>
          <w:i/>
          <w:sz w:val="24"/>
        </w:rPr>
        <w:t xml:space="preserve">Digital Research Confidential: The Secrets of Studying </w:t>
      </w:r>
      <w:proofErr w:type="spellStart"/>
      <w:r w:rsidRPr="002E405B">
        <w:rPr>
          <w:rFonts w:eastAsia="Calibri" w:cs="Times New Roman"/>
          <w:i/>
          <w:sz w:val="24"/>
        </w:rPr>
        <w:t>Behavior</w:t>
      </w:r>
      <w:proofErr w:type="spellEnd"/>
      <w:r w:rsidRPr="002E405B">
        <w:rPr>
          <w:rFonts w:eastAsia="Calibri" w:cs="Times New Roman"/>
          <w:i/>
          <w:sz w:val="24"/>
        </w:rPr>
        <w:t xml:space="preserve"> Online</w:t>
      </w:r>
      <w:r w:rsidRPr="002E405B">
        <w:rPr>
          <w:rFonts w:eastAsia="Calibri" w:cs="Times New Roman"/>
          <w:sz w:val="24"/>
        </w:rPr>
        <w:t>. Cambridge, MA: The MIT Press.</w:t>
      </w:r>
    </w:p>
    <w:p w14:paraId="2EAC501E"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boyd</w:t>
      </w:r>
      <w:proofErr w:type="spellEnd"/>
      <w:r w:rsidRPr="002E405B">
        <w:rPr>
          <w:rFonts w:eastAsia="Calibri" w:cs="Times New Roman"/>
          <w:sz w:val="24"/>
        </w:rPr>
        <w:t xml:space="preserve">, </w:t>
      </w:r>
      <w:proofErr w:type="spellStart"/>
      <w:r w:rsidRPr="002E405B">
        <w:rPr>
          <w:rFonts w:eastAsia="Calibri" w:cs="Times New Roman"/>
          <w:sz w:val="24"/>
        </w:rPr>
        <w:t>d.m.</w:t>
      </w:r>
      <w:proofErr w:type="spellEnd"/>
      <w:r w:rsidRPr="002E405B">
        <w:rPr>
          <w:rFonts w:eastAsia="Calibri" w:cs="Times New Roman"/>
          <w:sz w:val="24"/>
        </w:rPr>
        <w:t xml:space="preserve"> and N.B. Ellison (2008) Social network sites: definition, history, and scholarship. </w:t>
      </w:r>
      <w:r w:rsidRPr="002E405B">
        <w:rPr>
          <w:rFonts w:eastAsia="Calibri" w:cs="Times New Roman"/>
          <w:i/>
          <w:iCs/>
          <w:sz w:val="24"/>
        </w:rPr>
        <w:t>Journal of Computer-Mediated Communication</w:t>
      </w:r>
      <w:r w:rsidRPr="002E405B">
        <w:rPr>
          <w:rFonts w:eastAsia="Calibri" w:cs="Times New Roman"/>
          <w:sz w:val="24"/>
        </w:rPr>
        <w:t xml:space="preserve"> 13: 210-230.</w:t>
      </w:r>
    </w:p>
    <w:p w14:paraId="238A5BC7" w14:textId="77777777" w:rsidR="002E405B" w:rsidRPr="002E405B" w:rsidRDefault="002E405B" w:rsidP="002E405B">
      <w:pPr>
        <w:spacing w:line="276" w:lineRule="auto"/>
        <w:rPr>
          <w:rFonts w:eastAsia="Calibri" w:cs="Times New Roman"/>
          <w:sz w:val="24"/>
          <w:lang w:val="pl-PL"/>
        </w:rPr>
      </w:pPr>
      <w:r w:rsidRPr="002E405B">
        <w:rPr>
          <w:rFonts w:eastAsia="Calibri" w:cs="Times New Roman"/>
          <w:sz w:val="24"/>
        </w:rPr>
        <w:t>Callaghan, J., E. Moore and J. Simpson (2017) Coordinated action, communication and creativity in basketball in superdiversity. TLANG Working Paper 30.</w:t>
      </w:r>
    </w:p>
    <w:p w14:paraId="0DEFA2B5"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lastRenderedPageBreak/>
        <w:t xml:space="preserve">Clifford, James (1997) </w:t>
      </w:r>
      <w:r w:rsidRPr="002E405B">
        <w:rPr>
          <w:rFonts w:eastAsia="Calibri" w:cs="Times New Roman"/>
          <w:i/>
          <w:sz w:val="24"/>
        </w:rPr>
        <w:t>Routes: Travel and Translation in the Late Twentieth Century</w:t>
      </w:r>
      <w:r w:rsidRPr="002E405B">
        <w:rPr>
          <w:rFonts w:eastAsia="Calibri" w:cs="Times New Roman"/>
          <w:sz w:val="24"/>
        </w:rPr>
        <w:t>. Cambridge, MA: Harvard University Press.</w:t>
      </w:r>
    </w:p>
    <w:p w14:paraId="3D41C32F"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Cramer, F. (2014) What is ‘post-digital’? </w:t>
      </w:r>
      <w:r w:rsidRPr="002E405B">
        <w:rPr>
          <w:rFonts w:eastAsia="Calibri" w:cs="Times New Roman"/>
          <w:i/>
          <w:sz w:val="24"/>
        </w:rPr>
        <w:t>ARRJA</w:t>
      </w:r>
      <w:r w:rsidRPr="002E405B">
        <w:rPr>
          <w:rFonts w:eastAsia="Calibri" w:cs="Times New Roman"/>
          <w:sz w:val="24"/>
        </w:rPr>
        <w:t xml:space="preserve"> 3/1: 11-24.</w:t>
      </w:r>
    </w:p>
    <w:p w14:paraId="1EE9BC37"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Creese A, and A. Blackledge (2011) Separate and flexible bilingualism in complementary schools: multiple language practices in interrelationship. </w:t>
      </w:r>
      <w:r w:rsidRPr="002E405B">
        <w:rPr>
          <w:rFonts w:eastAsia="Calibri" w:cs="Times New Roman"/>
          <w:i/>
          <w:iCs/>
          <w:sz w:val="24"/>
        </w:rPr>
        <w:t>Journal of Pragmatics</w:t>
      </w:r>
      <w:r w:rsidRPr="002E405B">
        <w:rPr>
          <w:rFonts w:eastAsia="Calibri" w:cs="Times New Roman"/>
          <w:sz w:val="24"/>
        </w:rPr>
        <w:t xml:space="preserve"> 43/5: 1196-1208.</w:t>
      </w:r>
    </w:p>
    <w:p w14:paraId="07E6512B" w14:textId="77777777" w:rsidR="002E405B" w:rsidRPr="002E405B" w:rsidRDefault="002E405B" w:rsidP="002E405B">
      <w:pPr>
        <w:spacing w:line="276" w:lineRule="auto"/>
        <w:rPr>
          <w:rFonts w:eastAsia="Calibri" w:cs="Times New Roman"/>
          <w:sz w:val="24"/>
          <w:lang w:val="en-US"/>
        </w:rPr>
      </w:pPr>
      <w:r w:rsidRPr="002E405B">
        <w:rPr>
          <w:rFonts w:eastAsia="Calibri" w:cs="Times New Roman"/>
          <w:sz w:val="24"/>
          <w:lang w:val="en-US"/>
        </w:rPr>
        <w:t xml:space="preserve">Crystal, D. (2001) </w:t>
      </w:r>
      <w:r w:rsidRPr="002E405B">
        <w:rPr>
          <w:rFonts w:eastAsia="Calibri" w:cs="Times New Roman"/>
          <w:i/>
          <w:sz w:val="24"/>
          <w:lang w:val="en-US"/>
        </w:rPr>
        <w:t>Language and the Internet</w:t>
      </w:r>
      <w:r w:rsidRPr="002E405B">
        <w:rPr>
          <w:rFonts w:eastAsia="Calibri" w:cs="Times New Roman"/>
          <w:sz w:val="24"/>
          <w:lang w:val="en-US"/>
        </w:rPr>
        <w:t>. Cambridge: Cambridge University Press.</w:t>
      </w:r>
    </w:p>
    <w:p w14:paraId="29C4812A"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Danet</w:t>
      </w:r>
      <w:proofErr w:type="spellEnd"/>
      <w:r w:rsidRPr="002E405B">
        <w:rPr>
          <w:rFonts w:eastAsia="Calibri" w:cs="Times New Roman"/>
          <w:sz w:val="24"/>
        </w:rPr>
        <w:t xml:space="preserve">, B. (2001) </w:t>
      </w:r>
      <w:proofErr w:type="spellStart"/>
      <w:r w:rsidRPr="002E405B">
        <w:rPr>
          <w:rFonts w:eastAsia="Calibri" w:cs="Times New Roman"/>
          <w:i/>
          <w:iCs/>
          <w:sz w:val="24"/>
        </w:rPr>
        <w:t>Cyberpl@y</w:t>
      </w:r>
      <w:proofErr w:type="spellEnd"/>
      <w:r w:rsidRPr="002E405B">
        <w:rPr>
          <w:rFonts w:eastAsia="Calibri" w:cs="Times New Roman"/>
          <w:i/>
          <w:iCs/>
          <w:sz w:val="24"/>
        </w:rPr>
        <w:t>: communicating online</w:t>
      </w:r>
      <w:r w:rsidRPr="002E405B">
        <w:rPr>
          <w:rFonts w:eastAsia="Calibri" w:cs="Times New Roman"/>
          <w:sz w:val="24"/>
        </w:rPr>
        <w:t>. Oxford: Berg Publishers.</w:t>
      </w:r>
    </w:p>
    <w:p w14:paraId="729BF7FB"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Domingo, M. (2014) Transnational language flows in digital platforms: a study of urban youth and their multimodal text making. </w:t>
      </w:r>
      <w:r w:rsidRPr="002E405B">
        <w:rPr>
          <w:rFonts w:eastAsia="Calibri" w:cs="Times New Roman"/>
          <w:i/>
          <w:iCs/>
          <w:sz w:val="24"/>
        </w:rPr>
        <w:t>Pedagogies</w:t>
      </w:r>
      <w:r w:rsidRPr="002E405B">
        <w:rPr>
          <w:rFonts w:eastAsia="Calibri" w:cs="Times New Roman"/>
          <w:sz w:val="24"/>
        </w:rPr>
        <w:t xml:space="preserve"> 9/1: 7-25.</w:t>
      </w:r>
    </w:p>
    <w:p w14:paraId="64853C36"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Dovchin</w:t>
      </w:r>
      <w:proofErr w:type="spellEnd"/>
      <w:r w:rsidRPr="002E405B">
        <w:rPr>
          <w:rFonts w:eastAsia="Calibri" w:cs="Times New Roman"/>
          <w:sz w:val="24"/>
        </w:rPr>
        <w:t xml:space="preserve">, S., A. Pennycook and S. Sultana (2018) </w:t>
      </w:r>
      <w:r w:rsidRPr="002E405B">
        <w:rPr>
          <w:rFonts w:eastAsia="Calibri" w:cs="Times New Roman"/>
          <w:i/>
          <w:sz w:val="24"/>
        </w:rPr>
        <w:t>Popular Culture, Voice and Linguistic Diversity: young adults on- and offline</w:t>
      </w:r>
      <w:r w:rsidRPr="002E405B">
        <w:rPr>
          <w:rFonts w:eastAsia="Calibri" w:cs="Times New Roman"/>
          <w:sz w:val="24"/>
        </w:rPr>
        <w:t>. Palgrave.</w:t>
      </w:r>
    </w:p>
    <w:p w14:paraId="6663D056" w14:textId="77777777" w:rsidR="002E405B" w:rsidRPr="002E405B" w:rsidRDefault="002E405B" w:rsidP="002E405B">
      <w:pPr>
        <w:spacing w:line="276" w:lineRule="auto"/>
        <w:rPr>
          <w:rFonts w:eastAsia="Calibri" w:cs="Times New Roman"/>
          <w:bCs/>
          <w:sz w:val="24"/>
        </w:rPr>
      </w:pPr>
      <w:proofErr w:type="spellStart"/>
      <w:r w:rsidRPr="002E405B">
        <w:rPr>
          <w:rFonts w:eastAsia="Calibri" w:cs="Times New Roman"/>
          <w:bCs/>
          <w:sz w:val="24"/>
        </w:rPr>
        <w:t>Ducheneaut</w:t>
      </w:r>
      <w:proofErr w:type="spellEnd"/>
      <w:r w:rsidRPr="002E405B">
        <w:rPr>
          <w:rFonts w:eastAsia="Calibri" w:cs="Times New Roman"/>
          <w:bCs/>
          <w:sz w:val="24"/>
        </w:rPr>
        <w:t xml:space="preserve">, N. (2010) The chorus of the dead: Roles, identity formation, and ritual processes inside an FPS Multiplayer Online Game. In J.T. Wright, D.G. </w:t>
      </w:r>
      <w:proofErr w:type="spellStart"/>
      <w:r w:rsidRPr="002E405B">
        <w:rPr>
          <w:rFonts w:eastAsia="Calibri" w:cs="Times New Roman"/>
          <w:bCs/>
          <w:sz w:val="24"/>
        </w:rPr>
        <w:t>Embrick</w:t>
      </w:r>
      <w:proofErr w:type="spellEnd"/>
      <w:r w:rsidRPr="002E405B">
        <w:rPr>
          <w:rFonts w:eastAsia="Calibri" w:cs="Times New Roman"/>
          <w:bCs/>
          <w:sz w:val="24"/>
        </w:rPr>
        <w:t xml:space="preserve"> and A. </w:t>
      </w:r>
      <w:proofErr w:type="spellStart"/>
      <w:r w:rsidRPr="002E405B">
        <w:rPr>
          <w:rFonts w:eastAsia="Calibri" w:cs="Times New Roman"/>
          <w:bCs/>
          <w:sz w:val="24"/>
        </w:rPr>
        <w:t>Lukács</w:t>
      </w:r>
      <w:proofErr w:type="spellEnd"/>
      <w:r w:rsidRPr="002E405B">
        <w:rPr>
          <w:rFonts w:eastAsia="Calibri" w:cs="Times New Roman"/>
          <w:bCs/>
          <w:sz w:val="24"/>
        </w:rPr>
        <w:t xml:space="preserve"> (eds) </w:t>
      </w:r>
      <w:r w:rsidRPr="002E405B">
        <w:rPr>
          <w:rFonts w:eastAsia="Calibri" w:cs="Times New Roman"/>
          <w:bCs/>
          <w:i/>
          <w:iCs/>
          <w:sz w:val="24"/>
        </w:rPr>
        <w:t>Utopic Dreams and Apocalyptic Fantasies: Critical Approaches to Researching Video Game Play</w:t>
      </w:r>
      <w:r w:rsidRPr="002E405B">
        <w:rPr>
          <w:rFonts w:eastAsia="Calibri" w:cs="Times New Roman"/>
          <w:bCs/>
          <w:sz w:val="24"/>
        </w:rPr>
        <w:t xml:space="preserve"> (Plymouth, UK: Lexington Books), pp. 199-222.</w:t>
      </w:r>
    </w:p>
    <w:p w14:paraId="1E3C6297"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Duggan, M. (2017) Questioning ‘digital ethnography’ in an era of ubiquitous computing. </w:t>
      </w:r>
      <w:r w:rsidRPr="002E405B">
        <w:rPr>
          <w:rFonts w:eastAsia="Calibri" w:cs="Times New Roman"/>
          <w:i/>
          <w:sz w:val="24"/>
        </w:rPr>
        <w:t>Geography Compass</w:t>
      </w:r>
      <w:r w:rsidRPr="002E405B">
        <w:rPr>
          <w:rFonts w:eastAsia="Calibri" w:cs="Times New Roman"/>
          <w:sz w:val="24"/>
        </w:rPr>
        <w:t xml:space="preserve">. Published March 2017. </w:t>
      </w:r>
      <w:proofErr w:type="spellStart"/>
      <w:r w:rsidRPr="002E405B">
        <w:rPr>
          <w:rFonts w:eastAsia="Calibri" w:cs="Times New Roman"/>
          <w:sz w:val="24"/>
        </w:rPr>
        <w:t>doi</w:t>
      </w:r>
      <w:proofErr w:type="spellEnd"/>
      <w:r w:rsidRPr="002E405B">
        <w:rPr>
          <w:rFonts w:eastAsia="Calibri" w:cs="Times New Roman"/>
          <w:sz w:val="24"/>
        </w:rPr>
        <w:t>: 10.1111/gec3.12313.</w:t>
      </w:r>
    </w:p>
    <w:p w14:paraId="0D9EEB30"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Galani-Moutafi</w:t>
      </w:r>
      <w:proofErr w:type="spellEnd"/>
      <w:r w:rsidRPr="002E405B">
        <w:rPr>
          <w:rFonts w:eastAsia="Calibri" w:cs="Times New Roman"/>
          <w:sz w:val="24"/>
        </w:rPr>
        <w:t xml:space="preserve">, V. (2000) The self and the other: traveller, ethnographer, tourist. </w:t>
      </w:r>
      <w:r w:rsidRPr="002E405B">
        <w:rPr>
          <w:rFonts w:eastAsia="Calibri" w:cs="Times New Roman"/>
          <w:i/>
          <w:iCs/>
          <w:sz w:val="24"/>
        </w:rPr>
        <w:t xml:space="preserve">Annals of Tourism Research </w:t>
      </w:r>
      <w:r w:rsidRPr="002E405B">
        <w:rPr>
          <w:rFonts w:eastAsia="Calibri" w:cs="Times New Roman"/>
          <w:sz w:val="24"/>
        </w:rPr>
        <w:t>27(1): 203–224.</w:t>
      </w:r>
    </w:p>
    <w:p w14:paraId="24B149FC"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Geertz, Clifford. 1973. </w:t>
      </w:r>
      <w:r w:rsidRPr="002E405B">
        <w:rPr>
          <w:rFonts w:eastAsia="Calibri" w:cs="Times New Roman"/>
          <w:i/>
          <w:sz w:val="24"/>
        </w:rPr>
        <w:t>The Interpretation of Cultures</w:t>
      </w:r>
      <w:r w:rsidRPr="002E405B">
        <w:rPr>
          <w:rFonts w:eastAsia="Calibri" w:cs="Times New Roman"/>
          <w:sz w:val="24"/>
        </w:rPr>
        <w:t>. New York: Basic Books.</w:t>
      </w:r>
    </w:p>
    <w:p w14:paraId="40700F34"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Georgalou</w:t>
      </w:r>
      <w:proofErr w:type="spellEnd"/>
      <w:r w:rsidRPr="002E405B">
        <w:rPr>
          <w:rFonts w:eastAsia="Calibri" w:cs="Times New Roman"/>
          <w:sz w:val="24"/>
        </w:rPr>
        <w:t xml:space="preserve">, M. (2017) </w:t>
      </w:r>
      <w:r w:rsidRPr="002E405B">
        <w:rPr>
          <w:rFonts w:eastAsia="Calibri" w:cs="Times New Roman"/>
          <w:i/>
          <w:sz w:val="24"/>
        </w:rPr>
        <w:t>Discourse and Identity on Facebook</w:t>
      </w:r>
      <w:r w:rsidRPr="002E405B">
        <w:rPr>
          <w:rFonts w:eastAsia="Calibri" w:cs="Times New Roman"/>
          <w:sz w:val="24"/>
        </w:rPr>
        <w:t xml:space="preserve">. London: Bloomsbury. </w:t>
      </w:r>
    </w:p>
    <w:p w14:paraId="260422BF"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Georgakopoulou</w:t>
      </w:r>
      <w:proofErr w:type="spellEnd"/>
      <w:r w:rsidRPr="002E405B">
        <w:rPr>
          <w:rFonts w:eastAsia="Calibri" w:cs="Times New Roman"/>
          <w:sz w:val="24"/>
        </w:rPr>
        <w:t xml:space="preserve">, A. (2017) ‘Friendly’ comments: interactional displays of alignment on Facebook and YouTube, in </w:t>
      </w:r>
      <w:proofErr w:type="spellStart"/>
      <w:r w:rsidRPr="002E405B">
        <w:rPr>
          <w:rFonts w:eastAsia="Calibri" w:cs="Times New Roman"/>
          <w:sz w:val="24"/>
        </w:rPr>
        <w:t>Leppänen</w:t>
      </w:r>
      <w:proofErr w:type="spellEnd"/>
      <w:r w:rsidRPr="002E405B">
        <w:rPr>
          <w:rFonts w:eastAsia="Calibri" w:cs="Times New Roman"/>
          <w:sz w:val="24"/>
        </w:rPr>
        <w:t xml:space="preserve">, S., E. </w:t>
      </w:r>
      <w:proofErr w:type="spellStart"/>
      <w:r w:rsidRPr="002E405B">
        <w:rPr>
          <w:rFonts w:eastAsia="Calibri" w:cs="Times New Roman"/>
          <w:sz w:val="24"/>
        </w:rPr>
        <w:t>Westinen</w:t>
      </w:r>
      <w:proofErr w:type="spellEnd"/>
      <w:r w:rsidRPr="002E405B">
        <w:rPr>
          <w:rFonts w:eastAsia="Calibri" w:cs="Times New Roman"/>
          <w:sz w:val="24"/>
        </w:rPr>
        <w:t xml:space="preserve"> and S. </w:t>
      </w:r>
      <w:proofErr w:type="spellStart"/>
      <w:r w:rsidRPr="002E405B">
        <w:rPr>
          <w:rFonts w:eastAsia="Calibri" w:cs="Times New Roman"/>
          <w:sz w:val="24"/>
        </w:rPr>
        <w:t>Kytölä</w:t>
      </w:r>
      <w:proofErr w:type="spellEnd"/>
      <w:r w:rsidRPr="002E405B">
        <w:rPr>
          <w:rFonts w:eastAsia="Calibri" w:cs="Times New Roman"/>
          <w:sz w:val="24"/>
        </w:rPr>
        <w:t xml:space="preserve"> (eds) </w:t>
      </w:r>
      <w:r w:rsidRPr="002E405B">
        <w:rPr>
          <w:rFonts w:eastAsia="Calibri" w:cs="Times New Roman"/>
          <w:i/>
          <w:sz w:val="24"/>
        </w:rPr>
        <w:t>Social Media Discourse, (Dis)identifications and diversities</w:t>
      </w:r>
      <w:r w:rsidRPr="002E405B">
        <w:rPr>
          <w:rFonts w:eastAsia="Calibri" w:cs="Times New Roman"/>
          <w:sz w:val="24"/>
        </w:rPr>
        <w:t>. London: Routledge, pp. 179-207.</w:t>
      </w:r>
    </w:p>
    <w:p w14:paraId="07B5BF99"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Goodson, Lisa &amp; Caroline </w:t>
      </w:r>
      <w:proofErr w:type="spellStart"/>
      <w:r w:rsidRPr="002E405B">
        <w:rPr>
          <w:rFonts w:eastAsia="Calibri" w:cs="Times New Roman"/>
          <w:sz w:val="24"/>
        </w:rPr>
        <w:t>Tagg</w:t>
      </w:r>
      <w:proofErr w:type="spellEnd"/>
      <w:r w:rsidRPr="002E405B">
        <w:rPr>
          <w:rFonts w:eastAsia="Calibri" w:cs="Times New Roman"/>
          <w:sz w:val="24"/>
        </w:rPr>
        <w:t>. Forthcoming. Working in large diverse teams to explore superdiversity. In A. Creese &amp; A. Blackledge. (eds.), Routledge handbook of language and superdiversity. Abingdon: Routledge.</w:t>
      </w:r>
    </w:p>
    <w:p w14:paraId="62840BA0"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Hammersley, M. and P. Atkinson (1995) </w:t>
      </w:r>
      <w:r w:rsidRPr="002E405B">
        <w:rPr>
          <w:rFonts w:eastAsia="Calibri" w:cs="Times New Roman"/>
          <w:i/>
          <w:iCs/>
          <w:sz w:val="24"/>
        </w:rPr>
        <w:t>Ethnography</w:t>
      </w:r>
      <w:r w:rsidRPr="002E405B">
        <w:rPr>
          <w:rFonts w:eastAsia="Calibri" w:cs="Times New Roman"/>
          <w:sz w:val="24"/>
        </w:rPr>
        <w:t xml:space="preserve">. London: Routledge. </w:t>
      </w:r>
    </w:p>
    <w:p w14:paraId="7EBED80E"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Herring, S.C. (2007) A faceted classification scheme for computer-mediated discourse. </w:t>
      </w:r>
      <w:proofErr w:type="spellStart"/>
      <w:r w:rsidRPr="002E405B">
        <w:rPr>
          <w:rFonts w:eastAsia="Calibri" w:cs="Times New Roman"/>
          <w:i/>
          <w:sz w:val="24"/>
        </w:rPr>
        <w:t>Language@Internet</w:t>
      </w:r>
      <w:proofErr w:type="spellEnd"/>
      <w:r w:rsidRPr="002E405B">
        <w:rPr>
          <w:rFonts w:eastAsia="Calibri" w:cs="Times New Roman"/>
          <w:sz w:val="24"/>
        </w:rPr>
        <w:t xml:space="preserve"> 1.</w:t>
      </w:r>
    </w:p>
    <w:p w14:paraId="7A73969B" w14:textId="77777777" w:rsidR="002E405B" w:rsidRPr="002E405B" w:rsidRDefault="002E405B" w:rsidP="002E405B">
      <w:pPr>
        <w:spacing w:line="276" w:lineRule="auto"/>
        <w:rPr>
          <w:rFonts w:eastAsia="Calibri" w:cs="Times New Roman"/>
          <w:sz w:val="24"/>
          <w:lang w:val="en-US"/>
        </w:rPr>
      </w:pPr>
      <w:r w:rsidRPr="002E405B">
        <w:rPr>
          <w:rFonts w:eastAsia="Calibri" w:cs="Times New Roman"/>
          <w:sz w:val="24"/>
          <w:lang w:val="de-DE"/>
        </w:rPr>
        <w:t xml:space="preserve">Heyd, T. (2014) </w:t>
      </w:r>
      <w:r w:rsidRPr="002E405B">
        <w:rPr>
          <w:rFonts w:eastAsia="Calibri" w:cs="Times New Roman"/>
          <w:sz w:val="24"/>
          <w:lang w:val="en-US"/>
        </w:rPr>
        <w:t>“</w:t>
      </w:r>
      <w:r w:rsidRPr="002E405B">
        <w:rPr>
          <w:rFonts w:eastAsia="Calibri" w:cs="Times New Roman"/>
          <w:sz w:val="24"/>
          <w:lang w:val="de-DE"/>
        </w:rPr>
        <w:t xml:space="preserve">Doing race and ethnicity in a digital community: Lexical labels and narratives of belonging in a Nigerian </w:t>
      </w:r>
      <w:r w:rsidRPr="002E405B">
        <w:rPr>
          <w:rFonts w:eastAsia="Calibri" w:cs="Times New Roman"/>
          <w:sz w:val="24"/>
          <w:lang w:val="en-US"/>
        </w:rPr>
        <w:t xml:space="preserve">web forum,” </w:t>
      </w:r>
      <w:r w:rsidRPr="002E405B">
        <w:rPr>
          <w:rFonts w:eastAsia="Calibri" w:cs="Times New Roman"/>
          <w:sz w:val="24"/>
          <w:u w:val="single"/>
          <w:lang w:val="en-US"/>
        </w:rPr>
        <w:t>Discourse, Context &amp; Media</w:t>
      </w:r>
      <w:r w:rsidRPr="002E405B">
        <w:rPr>
          <w:rFonts w:eastAsia="Calibri" w:cs="Times New Roman"/>
          <w:sz w:val="24"/>
          <w:lang w:val="en-US"/>
        </w:rPr>
        <w:t xml:space="preserve"> 4/5 38-47.</w:t>
      </w:r>
    </w:p>
    <w:p w14:paraId="3F65AC86"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lastRenderedPageBreak/>
        <w:t xml:space="preserve">Hine, C. (2000) </w:t>
      </w:r>
      <w:r w:rsidRPr="002E405B">
        <w:rPr>
          <w:rFonts w:eastAsia="Calibri" w:cs="Times New Roman"/>
          <w:i/>
          <w:sz w:val="24"/>
        </w:rPr>
        <w:t>Virtual Ethnography</w:t>
      </w:r>
      <w:r w:rsidRPr="002E405B">
        <w:rPr>
          <w:rFonts w:eastAsia="Calibri" w:cs="Times New Roman"/>
          <w:sz w:val="24"/>
        </w:rPr>
        <w:t xml:space="preserve">. Sage: London. </w:t>
      </w:r>
    </w:p>
    <w:p w14:paraId="3A986008"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Hockey, J. (2002) Interviews as ethnography? Disembodied social interaction in Britain. In Rapport, N. (ed.) </w:t>
      </w:r>
      <w:r w:rsidRPr="002E405B">
        <w:rPr>
          <w:rFonts w:eastAsia="Calibri" w:cs="Times New Roman"/>
          <w:i/>
          <w:sz w:val="24"/>
        </w:rPr>
        <w:t>British Subjects: an anthropology of Britain</w:t>
      </w:r>
      <w:r w:rsidRPr="002E405B">
        <w:rPr>
          <w:rFonts w:eastAsia="Calibri" w:cs="Times New Roman"/>
          <w:sz w:val="24"/>
        </w:rPr>
        <w:t xml:space="preserve">. Oxford: Berg. </w:t>
      </w:r>
    </w:p>
    <w:p w14:paraId="02A8D419" w14:textId="77777777" w:rsidR="002E405B" w:rsidRPr="002E405B" w:rsidRDefault="002E405B" w:rsidP="002E405B">
      <w:pPr>
        <w:spacing w:line="276" w:lineRule="auto"/>
        <w:rPr>
          <w:rFonts w:eastAsia="Calibri" w:cs="Times New Roman"/>
          <w:sz w:val="24"/>
          <w:lang w:val="de-DE"/>
        </w:rPr>
      </w:pPr>
      <w:r w:rsidRPr="002E405B">
        <w:rPr>
          <w:rFonts w:eastAsia="Calibri" w:cs="Times New Roman"/>
          <w:sz w:val="24"/>
          <w:lang w:val="de-DE"/>
        </w:rPr>
        <w:t xml:space="preserve">Jones, R. (2008) “The role of text in televideo cybersex.” </w:t>
      </w:r>
      <w:r w:rsidRPr="002E405B">
        <w:rPr>
          <w:rFonts w:eastAsia="Calibri" w:cs="Times New Roman"/>
          <w:i/>
          <w:iCs/>
          <w:sz w:val="24"/>
          <w:lang w:val="de-DE"/>
        </w:rPr>
        <w:t>Text &amp; Talk</w:t>
      </w:r>
      <w:r w:rsidRPr="002E405B">
        <w:rPr>
          <w:rFonts w:eastAsia="Calibri" w:cs="Times New Roman"/>
          <w:sz w:val="24"/>
          <w:lang w:val="de-DE"/>
        </w:rPr>
        <w:t xml:space="preserve"> 28/4: 453-473.</w:t>
      </w:r>
    </w:p>
    <w:p w14:paraId="21DD779C" w14:textId="77777777" w:rsidR="002E405B" w:rsidRPr="002E405B" w:rsidRDefault="002E405B" w:rsidP="002E405B">
      <w:pPr>
        <w:spacing w:line="276" w:lineRule="auto"/>
        <w:rPr>
          <w:rFonts w:eastAsia="Calibri" w:cs="Times New Roman"/>
          <w:sz w:val="24"/>
          <w:lang w:val="en-US"/>
        </w:rPr>
      </w:pPr>
      <w:r w:rsidRPr="002E405B">
        <w:rPr>
          <w:rFonts w:eastAsia="Calibri" w:cs="Times New Roman"/>
          <w:sz w:val="24"/>
          <w:lang w:val="de-DE"/>
        </w:rPr>
        <w:t xml:space="preserve">Jonsson, K. and Muhonen, A. (2014) </w:t>
      </w:r>
      <w:r w:rsidRPr="002E405B">
        <w:rPr>
          <w:rFonts w:eastAsia="Calibri" w:cs="Times New Roman"/>
          <w:sz w:val="24"/>
          <w:lang w:val="en-US"/>
        </w:rPr>
        <w:t>“</w:t>
      </w:r>
      <w:r w:rsidRPr="002E405B">
        <w:rPr>
          <w:rFonts w:eastAsia="Calibri" w:cs="Times New Roman"/>
          <w:sz w:val="24"/>
          <w:lang w:val="de-DE"/>
        </w:rPr>
        <w:t xml:space="preserve">Multilingual repertoires and the relocalization of manga in digital media,“ </w:t>
      </w:r>
      <w:r w:rsidRPr="002E405B">
        <w:rPr>
          <w:rFonts w:eastAsia="Calibri" w:cs="Times New Roman"/>
          <w:i/>
          <w:sz w:val="24"/>
        </w:rPr>
        <w:t>Discourse, Context &amp; Media</w:t>
      </w:r>
      <w:r w:rsidRPr="002E405B">
        <w:rPr>
          <w:rFonts w:eastAsia="Calibri" w:cs="Times New Roman"/>
          <w:sz w:val="24"/>
        </w:rPr>
        <w:t xml:space="preserve"> 4/5 </w:t>
      </w:r>
      <w:r w:rsidRPr="002E405B">
        <w:rPr>
          <w:rFonts w:eastAsia="Calibri" w:cs="Times New Roman"/>
          <w:sz w:val="24"/>
          <w:lang w:val="de-DE"/>
        </w:rPr>
        <w:t>87-100.</w:t>
      </w:r>
    </w:p>
    <w:p w14:paraId="48425BD0" w14:textId="77777777" w:rsidR="002E405B" w:rsidRPr="002E405B" w:rsidRDefault="002E405B" w:rsidP="002E405B">
      <w:pPr>
        <w:spacing w:line="276" w:lineRule="auto"/>
        <w:rPr>
          <w:rFonts w:eastAsia="Calibri" w:cs="Times New Roman"/>
          <w:sz w:val="24"/>
          <w:lang w:val="en-US"/>
        </w:rPr>
      </w:pPr>
      <w:proofErr w:type="spellStart"/>
      <w:r w:rsidRPr="002E405B">
        <w:rPr>
          <w:rFonts w:eastAsia="Calibri" w:cs="Times New Roman"/>
          <w:sz w:val="24"/>
          <w:lang w:val="en-US"/>
        </w:rPr>
        <w:t>Karrebæk</w:t>
      </w:r>
      <w:proofErr w:type="spellEnd"/>
      <w:r w:rsidRPr="002E405B">
        <w:rPr>
          <w:rFonts w:eastAsia="Calibri" w:cs="Times New Roman"/>
          <w:sz w:val="24"/>
          <w:lang w:val="en-US"/>
        </w:rPr>
        <w:t xml:space="preserve">, M.S., </w:t>
      </w:r>
      <w:proofErr w:type="spellStart"/>
      <w:r w:rsidRPr="002E405B">
        <w:rPr>
          <w:rFonts w:eastAsia="Calibri" w:cs="Times New Roman"/>
          <w:sz w:val="24"/>
          <w:lang w:val="en-US"/>
        </w:rPr>
        <w:t>Stæhr</w:t>
      </w:r>
      <w:proofErr w:type="spellEnd"/>
      <w:r w:rsidRPr="002E405B">
        <w:rPr>
          <w:rFonts w:eastAsia="Calibri" w:cs="Times New Roman"/>
          <w:sz w:val="24"/>
          <w:lang w:val="en-US"/>
        </w:rPr>
        <w:t xml:space="preserve">, A., and </w:t>
      </w:r>
      <w:proofErr w:type="spellStart"/>
      <w:r w:rsidRPr="002E405B">
        <w:rPr>
          <w:rFonts w:eastAsia="Calibri" w:cs="Times New Roman"/>
          <w:sz w:val="24"/>
          <w:lang w:val="en-US"/>
        </w:rPr>
        <w:t>Varis</w:t>
      </w:r>
      <w:proofErr w:type="spellEnd"/>
      <w:r w:rsidRPr="002E405B">
        <w:rPr>
          <w:rFonts w:eastAsia="Calibri" w:cs="Times New Roman"/>
          <w:sz w:val="24"/>
          <w:lang w:val="en-US"/>
        </w:rPr>
        <w:t xml:space="preserve">, P. (2014) “Punjabi at heart: Language, legitimacy, and authenticity on social media,” in </w:t>
      </w:r>
      <w:r w:rsidRPr="002E405B">
        <w:rPr>
          <w:rFonts w:eastAsia="Calibri" w:cs="Times New Roman"/>
          <w:i/>
          <w:sz w:val="24"/>
          <w:lang w:val="en-US"/>
        </w:rPr>
        <w:t>Discourse, Context &amp; Media</w:t>
      </w:r>
      <w:r w:rsidRPr="002E405B">
        <w:rPr>
          <w:rFonts w:eastAsia="Calibri" w:cs="Times New Roman"/>
          <w:sz w:val="24"/>
          <w:lang w:val="en-US"/>
        </w:rPr>
        <w:t xml:space="preserve"> 8 20-29.</w:t>
      </w:r>
    </w:p>
    <w:p w14:paraId="34C917A0"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Kelty</w:t>
      </w:r>
      <w:proofErr w:type="spellEnd"/>
      <w:r w:rsidRPr="002E405B">
        <w:rPr>
          <w:rFonts w:eastAsia="Calibri" w:cs="Times New Roman"/>
          <w:sz w:val="24"/>
        </w:rPr>
        <w:t xml:space="preserve">, Christopher M. 2008. Two Bits: </w:t>
      </w:r>
      <w:r w:rsidRPr="002E405B">
        <w:rPr>
          <w:rFonts w:eastAsia="Calibri" w:cs="Times New Roman"/>
          <w:i/>
          <w:sz w:val="24"/>
        </w:rPr>
        <w:t>The Cultural Significance of Free Software</w:t>
      </w:r>
      <w:r w:rsidRPr="002E405B">
        <w:rPr>
          <w:rFonts w:eastAsia="Calibri" w:cs="Times New Roman"/>
          <w:sz w:val="24"/>
        </w:rPr>
        <w:t>. Durham, NC: Duke University Press.</w:t>
      </w:r>
    </w:p>
    <w:p w14:paraId="219C1F88"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Kendall, Lori. 2002. </w:t>
      </w:r>
      <w:r w:rsidRPr="002E405B">
        <w:rPr>
          <w:rFonts w:eastAsia="Calibri" w:cs="Times New Roman"/>
          <w:i/>
          <w:sz w:val="24"/>
        </w:rPr>
        <w:t>Hanging Out in the Virtual Pub: Masculinities and Relationships Online</w:t>
      </w:r>
      <w:r w:rsidRPr="002E405B">
        <w:rPr>
          <w:rFonts w:eastAsia="Calibri" w:cs="Times New Roman"/>
          <w:sz w:val="24"/>
        </w:rPr>
        <w:t>. Berkeley, CA: University of California Press.</w:t>
      </w:r>
    </w:p>
    <w:p w14:paraId="7D72660A"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Kozinets</w:t>
      </w:r>
      <w:proofErr w:type="spellEnd"/>
      <w:r w:rsidRPr="002E405B">
        <w:rPr>
          <w:rFonts w:eastAsia="Calibri" w:cs="Times New Roman"/>
          <w:sz w:val="24"/>
        </w:rPr>
        <w:t xml:space="preserve">, R.V. (2010) </w:t>
      </w:r>
      <w:proofErr w:type="spellStart"/>
      <w:r w:rsidRPr="002E405B">
        <w:rPr>
          <w:rFonts w:eastAsia="Calibri" w:cs="Times New Roman"/>
          <w:i/>
          <w:sz w:val="24"/>
        </w:rPr>
        <w:t>Netnography</w:t>
      </w:r>
      <w:proofErr w:type="spellEnd"/>
      <w:r w:rsidRPr="002E405B">
        <w:rPr>
          <w:rFonts w:eastAsia="Calibri" w:cs="Times New Roman"/>
          <w:i/>
          <w:sz w:val="24"/>
        </w:rPr>
        <w:t>: doing ethnographic research online</w:t>
      </w:r>
      <w:r w:rsidRPr="002E405B">
        <w:rPr>
          <w:rFonts w:eastAsia="Calibri" w:cs="Times New Roman"/>
          <w:sz w:val="24"/>
        </w:rPr>
        <w:t xml:space="preserve">. London: Sage Publications.  </w:t>
      </w:r>
    </w:p>
    <w:p w14:paraId="28C19255"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Kubanyiova</w:t>
      </w:r>
      <w:proofErr w:type="spellEnd"/>
      <w:r w:rsidRPr="002E405B">
        <w:rPr>
          <w:rFonts w:eastAsia="Calibri" w:cs="Times New Roman"/>
          <w:sz w:val="24"/>
        </w:rPr>
        <w:t xml:space="preserve">, Maggie. 2008. Rethinking research ethics in contemporary applied linguistics: The tension between </w:t>
      </w:r>
      <w:proofErr w:type="spellStart"/>
      <w:r w:rsidRPr="002E405B">
        <w:rPr>
          <w:rFonts w:eastAsia="Calibri" w:cs="Times New Roman"/>
          <w:sz w:val="24"/>
        </w:rPr>
        <w:t>macroethical</w:t>
      </w:r>
      <w:proofErr w:type="spellEnd"/>
      <w:r w:rsidRPr="002E405B">
        <w:rPr>
          <w:rFonts w:eastAsia="Calibri" w:cs="Times New Roman"/>
          <w:sz w:val="24"/>
        </w:rPr>
        <w:t xml:space="preserve"> and </w:t>
      </w:r>
      <w:proofErr w:type="spellStart"/>
      <w:r w:rsidRPr="002E405B">
        <w:rPr>
          <w:rFonts w:eastAsia="Calibri" w:cs="Times New Roman"/>
          <w:sz w:val="24"/>
        </w:rPr>
        <w:t>microethical</w:t>
      </w:r>
      <w:proofErr w:type="spellEnd"/>
      <w:r w:rsidRPr="002E405B">
        <w:rPr>
          <w:rFonts w:eastAsia="Calibri" w:cs="Times New Roman"/>
          <w:sz w:val="24"/>
        </w:rPr>
        <w:t xml:space="preserve"> perspectives in situated research. Modern Language Journal 92(4). 503–518.</w:t>
      </w:r>
    </w:p>
    <w:p w14:paraId="251794BB"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Kusters, A., </w:t>
      </w:r>
      <w:proofErr w:type="spellStart"/>
      <w:r w:rsidRPr="002E405B">
        <w:rPr>
          <w:rFonts w:eastAsia="Calibri" w:cs="Times New Roman"/>
          <w:sz w:val="24"/>
        </w:rPr>
        <w:t>Spotti</w:t>
      </w:r>
      <w:proofErr w:type="spellEnd"/>
      <w:r w:rsidRPr="002E405B">
        <w:rPr>
          <w:rFonts w:eastAsia="Calibri" w:cs="Times New Roman"/>
          <w:sz w:val="24"/>
        </w:rPr>
        <w:t xml:space="preserve">, M., </w:t>
      </w:r>
      <w:proofErr w:type="spellStart"/>
      <w:r w:rsidRPr="002E405B">
        <w:rPr>
          <w:rFonts w:eastAsia="Calibri" w:cs="Times New Roman"/>
          <w:sz w:val="24"/>
        </w:rPr>
        <w:t>Swanwick</w:t>
      </w:r>
      <w:proofErr w:type="spellEnd"/>
      <w:r w:rsidRPr="002E405B">
        <w:rPr>
          <w:rFonts w:eastAsia="Calibri" w:cs="Times New Roman"/>
          <w:sz w:val="24"/>
        </w:rPr>
        <w:t xml:space="preserve">, R. &amp; </w:t>
      </w:r>
      <w:proofErr w:type="spellStart"/>
      <w:r w:rsidRPr="002E405B">
        <w:rPr>
          <w:rFonts w:eastAsia="Calibri" w:cs="Times New Roman"/>
          <w:sz w:val="24"/>
        </w:rPr>
        <w:t>Tapio</w:t>
      </w:r>
      <w:proofErr w:type="spellEnd"/>
      <w:r w:rsidRPr="002E405B">
        <w:rPr>
          <w:rFonts w:eastAsia="Calibri" w:cs="Times New Roman"/>
          <w:sz w:val="24"/>
        </w:rPr>
        <w:t xml:space="preserve">, E. (2017) Beyond languages, beyond modalities: transforming the study of semiotic repertoires. </w:t>
      </w:r>
      <w:r w:rsidRPr="002E405B">
        <w:rPr>
          <w:rFonts w:eastAsia="Calibri" w:cs="Times New Roman"/>
          <w:i/>
          <w:sz w:val="24"/>
        </w:rPr>
        <w:t>International Journal of Multilingualism</w:t>
      </w:r>
      <w:r w:rsidRPr="002E405B">
        <w:rPr>
          <w:rFonts w:eastAsia="Calibri" w:cs="Times New Roman"/>
          <w:sz w:val="24"/>
        </w:rPr>
        <w:t xml:space="preserve"> 14(3), 219–232. </w:t>
      </w:r>
    </w:p>
    <w:p w14:paraId="14B19936"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Kytölä</w:t>
      </w:r>
      <w:proofErr w:type="spellEnd"/>
      <w:r w:rsidRPr="002E405B">
        <w:rPr>
          <w:rFonts w:eastAsia="Calibri" w:cs="Times New Roman"/>
          <w:sz w:val="24"/>
        </w:rPr>
        <w:t xml:space="preserve">, S. and J. </w:t>
      </w:r>
      <w:proofErr w:type="spellStart"/>
      <w:r w:rsidRPr="002E405B">
        <w:rPr>
          <w:rFonts w:eastAsia="Calibri" w:cs="Times New Roman"/>
          <w:sz w:val="24"/>
        </w:rPr>
        <w:t>Androutsopoulos</w:t>
      </w:r>
      <w:proofErr w:type="spellEnd"/>
      <w:r w:rsidRPr="002E405B">
        <w:rPr>
          <w:rFonts w:eastAsia="Calibri" w:cs="Times New Roman"/>
          <w:sz w:val="24"/>
        </w:rPr>
        <w:t xml:space="preserve"> (2014) Ethnographic perspectives on multilingual computer-mediated discourse: insights from Finnish football forums on the web. In Gardner, S. and M. Martin-Jones (eds) Multilingualism, Discourse and Ethnography. Abingdon: Routledge, pp. 179-917.</w:t>
      </w:r>
    </w:p>
    <w:p w14:paraId="7C4F66D5"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Lee, C. (2002) ‘Literacy practices of computer-mediated communication in Hong Kong’, </w:t>
      </w:r>
      <w:r w:rsidRPr="002E405B">
        <w:rPr>
          <w:rFonts w:eastAsia="Calibri" w:cs="Times New Roman"/>
          <w:i/>
          <w:sz w:val="24"/>
        </w:rPr>
        <w:t xml:space="preserve">Special Issue of </w:t>
      </w:r>
      <w:r w:rsidRPr="002E405B">
        <w:rPr>
          <w:rFonts w:eastAsia="Calibri" w:cs="Times New Roman"/>
          <w:i/>
          <w:iCs/>
          <w:sz w:val="24"/>
        </w:rPr>
        <w:t>Reading Matrix: Literacy and the Web</w:t>
      </w:r>
      <w:r w:rsidRPr="002E405B">
        <w:rPr>
          <w:rFonts w:eastAsia="Calibri" w:cs="Times New Roman"/>
          <w:iCs/>
          <w:sz w:val="24"/>
        </w:rPr>
        <w:t>,</w:t>
      </w:r>
      <w:r w:rsidRPr="002E405B">
        <w:rPr>
          <w:rFonts w:eastAsia="Calibri" w:cs="Times New Roman"/>
          <w:sz w:val="24"/>
        </w:rPr>
        <w:t xml:space="preserve"> 2 (2), </w:t>
      </w:r>
      <w:hyperlink r:id="rId16" w:history="1">
        <w:r w:rsidRPr="002E405B">
          <w:rPr>
            <w:rFonts w:eastAsia="Calibri" w:cs="Times New Roman"/>
            <w:color w:val="0563C1"/>
            <w:sz w:val="24"/>
            <w:u w:val="single"/>
          </w:rPr>
          <w:t>www.readingmatrix.com/articles/lee/article.pdf</w:t>
        </w:r>
      </w:hyperlink>
      <w:r w:rsidRPr="002E405B">
        <w:rPr>
          <w:rFonts w:eastAsia="Calibri" w:cs="Times New Roman"/>
          <w:sz w:val="24"/>
        </w:rPr>
        <w:t>, date accessed: 1 May 2012.</w:t>
      </w:r>
    </w:p>
    <w:p w14:paraId="0D28FEC1"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Lee, C. (2007) ‘Affordances and text-making practices in online instant messaging’ </w:t>
      </w:r>
      <w:r w:rsidRPr="002E405B">
        <w:rPr>
          <w:rFonts w:eastAsia="Calibri" w:cs="Times New Roman"/>
          <w:i/>
          <w:sz w:val="24"/>
        </w:rPr>
        <w:t>Written Communication</w:t>
      </w:r>
      <w:r w:rsidRPr="002E405B">
        <w:rPr>
          <w:rFonts w:eastAsia="Calibri" w:cs="Times New Roman"/>
          <w:sz w:val="24"/>
        </w:rPr>
        <w:t>, 24 (3), 223-249.</w:t>
      </w:r>
    </w:p>
    <w:p w14:paraId="78C1F1E0"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Lee, C. (2011) ‘Texts and Practices of Micro-blogging: Status Updates on Facebook’ in C. Thurlow and K. </w:t>
      </w:r>
      <w:proofErr w:type="spellStart"/>
      <w:r w:rsidRPr="002E405B">
        <w:rPr>
          <w:rFonts w:eastAsia="Calibri" w:cs="Times New Roman"/>
          <w:sz w:val="24"/>
        </w:rPr>
        <w:t>Mroczek</w:t>
      </w:r>
      <w:proofErr w:type="spellEnd"/>
      <w:r w:rsidRPr="002E405B">
        <w:rPr>
          <w:rFonts w:eastAsia="Calibri" w:cs="Times New Roman"/>
          <w:sz w:val="24"/>
        </w:rPr>
        <w:t xml:space="preserve"> (eds) </w:t>
      </w:r>
      <w:r w:rsidRPr="002E405B">
        <w:rPr>
          <w:rFonts w:eastAsia="Calibri" w:cs="Times New Roman"/>
          <w:i/>
          <w:sz w:val="24"/>
        </w:rPr>
        <w:t>Digital Discourse: Language in New Media</w:t>
      </w:r>
      <w:r w:rsidRPr="002E405B">
        <w:rPr>
          <w:rFonts w:eastAsia="Calibri" w:cs="Times New Roman"/>
          <w:sz w:val="24"/>
        </w:rPr>
        <w:t xml:space="preserve"> (Oxford: Oxford University Press), pp. xx-xx. </w:t>
      </w:r>
    </w:p>
    <w:p w14:paraId="43690E51"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Lee, C. (2014) Language choice and self-presentation in social media: the case of university students in Hong Kong. In </w:t>
      </w:r>
      <w:proofErr w:type="spellStart"/>
      <w:r w:rsidRPr="002E405B">
        <w:rPr>
          <w:rFonts w:eastAsia="Calibri" w:cs="Times New Roman"/>
          <w:sz w:val="24"/>
        </w:rPr>
        <w:t>Seargeant</w:t>
      </w:r>
      <w:proofErr w:type="spellEnd"/>
      <w:r w:rsidRPr="002E405B">
        <w:rPr>
          <w:rFonts w:eastAsia="Calibri" w:cs="Times New Roman"/>
          <w:sz w:val="24"/>
        </w:rPr>
        <w:t xml:space="preserve">, P. and C. </w:t>
      </w:r>
      <w:proofErr w:type="spellStart"/>
      <w:r w:rsidRPr="002E405B">
        <w:rPr>
          <w:rFonts w:eastAsia="Calibri" w:cs="Times New Roman"/>
          <w:sz w:val="24"/>
        </w:rPr>
        <w:t>Tagg</w:t>
      </w:r>
      <w:proofErr w:type="spellEnd"/>
      <w:r w:rsidRPr="002E405B">
        <w:rPr>
          <w:rFonts w:eastAsia="Calibri" w:cs="Times New Roman"/>
          <w:sz w:val="24"/>
        </w:rPr>
        <w:t xml:space="preserve"> (eds) </w:t>
      </w:r>
      <w:r w:rsidRPr="002E405B">
        <w:rPr>
          <w:rFonts w:eastAsia="Calibri" w:cs="Times New Roman"/>
          <w:i/>
          <w:sz w:val="24"/>
        </w:rPr>
        <w:t>The Language of Social Media: identity and community on the internet</w:t>
      </w:r>
      <w:r w:rsidRPr="002E405B">
        <w:rPr>
          <w:rFonts w:eastAsia="Calibri" w:cs="Times New Roman"/>
          <w:sz w:val="24"/>
        </w:rPr>
        <w:t>. London: Palgrave, pp. 91-111.</w:t>
      </w:r>
    </w:p>
    <w:p w14:paraId="305721A7"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lastRenderedPageBreak/>
        <w:t>Lenihan</w:t>
      </w:r>
      <w:proofErr w:type="spellEnd"/>
      <w:r w:rsidRPr="002E405B">
        <w:rPr>
          <w:rFonts w:eastAsia="Calibri" w:cs="Times New Roman"/>
          <w:sz w:val="24"/>
        </w:rPr>
        <w:t xml:space="preserve">, A. (2014) Investigating language policy in social media: translation practices on Facebook. In </w:t>
      </w:r>
      <w:proofErr w:type="spellStart"/>
      <w:r w:rsidRPr="002E405B">
        <w:rPr>
          <w:rFonts w:eastAsia="Calibri" w:cs="Times New Roman"/>
          <w:sz w:val="24"/>
        </w:rPr>
        <w:t>Seargeant</w:t>
      </w:r>
      <w:proofErr w:type="spellEnd"/>
      <w:r w:rsidRPr="002E405B">
        <w:rPr>
          <w:rFonts w:eastAsia="Calibri" w:cs="Times New Roman"/>
          <w:sz w:val="24"/>
        </w:rPr>
        <w:t xml:space="preserve">, P. and C. </w:t>
      </w:r>
      <w:proofErr w:type="spellStart"/>
      <w:r w:rsidRPr="002E405B">
        <w:rPr>
          <w:rFonts w:eastAsia="Calibri" w:cs="Times New Roman"/>
          <w:sz w:val="24"/>
        </w:rPr>
        <w:t>Tagg</w:t>
      </w:r>
      <w:proofErr w:type="spellEnd"/>
      <w:r w:rsidRPr="002E405B">
        <w:rPr>
          <w:rFonts w:eastAsia="Calibri" w:cs="Times New Roman"/>
          <w:sz w:val="24"/>
        </w:rPr>
        <w:t xml:space="preserve"> (eds) </w:t>
      </w:r>
      <w:r w:rsidRPr="002E405B">
        <w:rPr>
          <w:rFonts w:eastAsia="Calibri" w:cs="Times New Roman"/>
          <w:i/>
          <w:sz w:val="24"/>
        </w:rPr>
        <w:t>The Language of Social Media: identity and community on the internet</w:t>
      </w:r>
      <w:r w:rsidRPr="002E405B">
        <w:rPr>
          <w:rFonts w:eastAsia="Calibri" w:cs="Times New Roman"/>
          <w:sz w:val="24"/>
        </w:rPr>
        <w:t xml:space="preserve">. London: Palgrave, pp. 208-227. </w:t>
      </w:r>
    </w:p>
    <w:p w14:paraId="19B2D08C"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Lexander</w:t>
      </w:r>
      <w:proofErr w:type="spellEnd"/>
      <w:r w:rsidRPr="002E405B">
        <w:rPr>
          <w:rFonts w:eastAsia="Calibri" w:cs="Times New Roman"/>
          <w:sz w:val="24"/>
        </w:rPr>
        <w:t xml:space="preserve">, K.V. and J. </w:t>
      </w:r>
      <w:proofErr w:type="spellStart"/>
      <w:r w:rsidRPr="002E405B">
        <w:rPr>
          <w:rFonts w:eastAsia="Calibri" w:cs="Times New Roman"/>
          <w:sz w:val="24"/>
        </w:rPr>
        <w:t>Androutsopoulos</w:t>
      </w:r>
      <w:proofErr w:type="spellEnd"/>
      <w:r w:rsidRPr="002E405B">
        <w:rPr>
          <w:rFonts w:eastAsia="Calibri" w:cs="Times New Roman"/>
          <w:sz w:val="24"/>
        </w:rPr>
        <w:t xml:space="preserve"> (forthcoming) Working with </w:t>
      </w:r>
      <w:proofErr w:type="spellStart"/>
      <w:r w:rsidRPr="002E405B">
        <w:rPr>
          <w:rFonts w:eastAsia="Calibri" w:cs="Times New Roman"/>
          <w:sz w:val="24"/>
        </w:rPr>
        <w:t>mediagrams</w:t>
      </w:r>
      <w:proofErr w:type="spellEnd"/>
      <w:r w:rsidRPr="002E405B">
        <w:rPr>
          <w:rFonts w:eastAsia="Calibri" w:cs="Times New Roman"/>
          <w:sz w:val="24"/>
        </w:rPr>
        <w:t xml:space="preserve">: a methodology for collaborative research on mediational repertoires in multilingual families. </w:t>
      </w:r>
      <w:r w:rsidRPr="002E405B">
        <w:rPr>
          <w:rFonts w:eastAsia="Calibri" w:cs="Times New Roman"/>
          <w:i/>
          <w:sz w:val="24"/>
        </w:rPr>
        <w:t>Journal of Multilingual and Multicultural Development</w:t>
      </w:r>
      <w:r w:rsidRPr="002E405B">
        <w:rPr>
          <w:rFonts w:eastAsia="Calibri" w:cs="Times New Roman"/>
          <w:sz w:val="24"/>
        </w:rPr>
        <w:t xml:space="preserve">. </w:t>
      </w:r>
    </w:p>
    <w:p w14:paraId="7BF74C45"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Li Wei (2011). Moment analysis and </w:t>
      </w:r>
      <w:proofErr w:type="spellStart"/>
      <w:r w:rsidRPr="002E405B">
        <w:rPr>
          <w:rFonts w:eastAsia="Calibri" w:cs="Times New Roman"/>
          <w:sz w:val="24"/>
        </w:rPr>
        <w:t>translanguaging</w:t>
      </w:r>
      <w:proofErr w:type="spellEnd"/>
      <w:r w:rsidRPr="002E405B">
        <w:rPr>
          <w:rFonts w:eastAsia="Calibri" w:cs="Times New Roman"/>
          <w:sz w:val="24"/>
        </w:rPr>
        <w:t xml:space="preserve"> space: discursive construction of identities by multilingual Chinese youth in Britain. </w:t>
      </w:r>
      <w:r w:rsidRPr="002E405B">
        <w:rPr>
          <w:rFonts w:eastAsia="Calibri" w:cs="Times New Roman"/>
          <w:i/>
          <w:sz w:val="24"/>
        </w:rPr>
        <w:t>Journal of Pragmatics</w:t>
      </w:r>
      <w:r w:rsidRPr="002E405B">
        <w:rPr>
          <w:rFonts w:eastAsia="Calibri" w:cs="Times New Roman"/>
          <w:sz w:val="24"/>
        </w:rPr>
        <w:t xml:space="preserve"> 43, 1222-1235.</w:t>
      </w:r>
    </w:p>
    <w:p w14:paraId="5935E2DC"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Lyons, A. (2014). Self-presentation and self-positioning in text-messages: Embedded multimodality, deixis, and reference frame. London: School of Languages, Linguistics &amp; Film, Queen Mary University of London PhD </w:t>
      </w:r>
      <w:proofErr w:type="spellStart"/>
      <w:proofErr w:type="gramStart"/>
      <w:r w:rsidRPr="002E405B">
        <w:rPr>
          <w:rFonts w:eastAsia="Calibri" w:cs="Times New Roman"/>
          <w:sz w:val="24"/>
        </w:rPr>
        <w:t>thesis.Lyons</w:t>
      </w:r>
      <w:proofErr w:type="spellEnd"/>
      <w:proofErr w:type="gramEnd"/>
      <w:r w:rsidRPr="002E405B">
        <w:rPr>
          <w:rFonts w:eastAsia="Calibri" w:cs="Times New Roman"/>
          <w:sz w:val="24"/>
        </w:rPr>
        <w:t xml:space="preserve">, A. and C. </w:t>
      </w:r>
      <w:proofErr w:type="spellStart"/>
      <w:r w:rsidRPr="002E405B">
        <w:rPr>
          <w:rFonts w:eastAsia="Calibri" w:cs="Times New Roman"/>
          <w:sz w:val="24"/>
        </w:rPr>
        <w:t>Tagg</w:t>
      </w:r>
      <w:proofErr w:type="spellEnd"/>
      <w:r w:rsidRPr="002E405B">
        <w:rPr>
          <w:rFonts w:eastAsia="Calibri" w:cs="Times New Roman"/>
          <w:sz w:val="24"/>
        </w:rPr>
        <w:t xml:space="preserve"> (2019) The discursive construction of mobile </w:t>
      </w:r>
      <w:proofErr w:type="spellStart"/>
      <w:r w:rsidRPr="002E405B">
        <w:rPr>
          <w:rFonts w:eastAsia="Calibri" w:cs="Times New Roman"/>
          <w:sz w:val="24"/>
        </w:rPr>
        <w:t>chronotopes</w:t>
      </w:r>
      <w:proofErr w:type="spellEnd"/>
      <w:r w:rsidRPr="002E405B">
        <w:rPr>
          <w:rFonts w:eastAsia="Calibri" w:cs="Times New Roman"/>
          <w:sz w:val="24"/>
        </w:rPr>
        <w:t xml:space="preserve"> in mobile-phone messaging. </w:t>
      </w:r>
      <w:r w:rsidRPr="002E405B">
        <w:rPr>
          <w:rFonts w:eastAsia="Calibri" w:cs="Times New Roman"/>
          <w:i/>
          <w:iCs/>
          <w:sz w:val="24"/>
        </w:rPr>
        <w:t>Language in Society</w:t>
      </w:r>
      <w:r w:rsidRPr="002E405B">
        <w:rPr>
          <w:rFonts w:eastAsia="Calibri" w:cs="Times New Roman"/>
          <w:sz w:val="24"/>
        </w:rPr>
        <w:t xml:space="preserve"> 48/5: 657-683.</w:t>
      </w:r>
    </w:p>
    <w:p w14:paraId="034CEC11"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Lyons, A., C. </w:t>
      </w:r>
      <w:proofErr w:type="spellStart"/>
      <w:r w:rsidRPr="002E405B">
        <w:rPr>
          <w:rFonts w:eastAsia="Calibri" w:cs="Times New Roman"/>
          <w:sz w:val="24"/>
        </w:rPr>
        <w:t>Tagg</w:t>
      </w:r>
      <w:proofErr w:type="spellEnd"/>
      <w:r w:rsidRPr="002E405B">
        <w:rPr>
          <w:rFonts w:eastAsia="Calibri" w:cs="Times New Roman"/>
          <w:sz w:val="24"/>
        </w:rPr>
        <w:t xml:space="preserve"> and R. Hu (2020) </w:t>
      </w:r>
      <w:proofErr w:type="spellStart"/>
      <w:r w:rsidRPr="002E405B">
        <w:rPr>
          <w:rFonts w:eastAsia="Calibri" w:cs="Times New Roman"/>
          <w:sz w:val="24"/>
        </w:rPr>
        <w:t>Chronotopic</w:t>
      </w:r>
      <w:proofErr w:type="spellEnd"/>
      <w:r w:rsidRPr="002E405B">
        <w:rPr>
          <w:rFonts w:eastAsia="Calibri" w:cs="Times New Roman"/>
          <w:sz w:val="24"/>
        </w:rPr>
        <w:t xml:space="preserve"> (non)modernity in </w:t>
      </w:r>
      <w:proofErr w:type="spellStart"/>
      <w:r w:rsidRPr="002E405B">
        <w:rPr>
          <w:rFonts w:eastAsia="Calibri" w:cs="Times New Roman"/>
          <w:sz w:val="24"/>
        </w:rPr>
        <w:t>translocal</w:t>
      </w:r>
      <w:proofErr w:type="spellEnd"/>
      <w:r w:rsidRPr="002E405B">
        <w:rPr>
          <w:rFonts w:eastAsia="Calibri" w:cs="Times New Roman"/>
          <w:sz w:val="24"/>
        </w:rPr>
        <w:t xml:space="preserve"> mobile messaging among Chinese migrants in the UK. </w:t>
      </w:r>
      <w:r w:rsidRPr="002E405B">
        <w:rPr>
          <w:rFonts w:eastAsia="Calibri" w:cs="Times New Roman"/>
          <w:i/>
          <w:sz w:val="24"/>
        </w:rPr>
        <w:t>Internet Pragmatics</w:t>
      </w:r>
      <w:r w:rsidRPr="002E405B">
        <w:rPr>
          <w:rFonts w:eastAsia="Calibri" w:cs="Times New Roman"/>
          <w:sz w:val="24"/>
        </w:rPr>
        <w:t xml:space="preserve">. </w:t>
      </w:r>
    </w:p>
    <w:p w14:paraId="3908E8FF"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Mackenzie, J. (2017) </w:t>
      </w:r>
      <w:r w:rsidRPr="002E405B">
        <w:rPr>
          <w:rFonts w:eastAsia="Calibri" w:cs="Times New Roman"/>
          <w:i/>
          <w:sz w:val="24"/>
        </w:rPr>
        <w:t xml:space="preserve">Language, Gender and Parenthood Online: negotiating motherhood in </w:t>
      </w:r>
      <w:proofErr w:type="spellStart"/>
      <w:r w:rsidRPr="002E405B">
        <w:rPr>
          <w:rFonts w:eastAsia="Calibri" w:cs="Times New Roman"/>
          <w:i/>
          <w:sz w:val="24"/>
        </w:rPr>
        <w:t>Mumsnet</w:t>
      </w:r>
      <w:proofErr w:type="spellEnd"/>
      <w:r w:rsidRPr="002E405B">
        <w:rPr>
          <w:rFonts w:eastAsia="Calibri" w:cs="Times New Roman"/>
          <w:i/>
          <w:sz w:val="24"/>
        </w:rPr>
        <w:t xml:space="preserve"> talk</w:t>
      </w:r>
      <w:r w:rsidRPr="002E405B">
        <w:rPr>
          <w:rFonts w:eastAsia="Calibri" w:cs="Times New Roman"/>
          <w:sz w:val="24"/>
        </w:rPr>
        <w:t xml:space="preserve">. London: Routledge. </w:t>
      </w:r>
    </w:p>
    <w:p w14:paraId="25DF478C" w14:textId="77777777" w:rsidR="002E405B" w:rsidRPr="002E405B" w:rsidRDefault="002E405B" w:rsidP="002E405B">
      <w:pPr>
        <w:spacing w:line="276" w:lineRule="auto"/>
        <w:rPr>
          <w:rFonts w:eastAsia="Calibri" w:cs="Times New Roman"/>
          <w:sz w:val="24"/>
          <w:lang w:val="en-US"/>
        </w:rPr>
      </w:pPr>
      <w:r w:rsidRPr="002E405B">
        <w:rPr>
          <w:rFonts w:eastAsia="Calibri" w:cs="Times New Roman"/>
          <w:sz w:val="24"/>
          <w:lang w:val="da-DK"/>
        </w:rPr>
        <w:t xml:space="preserve">Madsen, L.M., Karrebæk, M.S. and Møller, J.M (eds.) </w:t>
      </w:r>
      <w:r w:rsidRPr="002E405B">
        <w:rPr>
          <w:rFonts w:eastAsia="Calibri" w:cs="Times New Roman"/>
          <w:sz w:val="24"/>
          <w:lang w:val="en-US"/>
        </w:rPr>
        <w:t xml:space="preserve">(2016) </w:t>
      </w:r>
      <w:r w:rsidRPr="002E405B">
        <w:rPr>
          <w:rFonts w:eastAsia="Calibri" w:cs="Times New Roman"/>
          <w:i/>
          <w:sz w:val="24"/>
          <w:lang w:val="en-US"/>
        </w:rPr>
        <w:t xml:space="preserve">Everyday </w:t>
      </w:r>
      <w:proofErr w:type="spellStart"/>
      <w:r w:rsidRPr="002E405B">
        <w:rPr>
          <w:rFonts w:eastAsia="Calibri" w:cs="Times New Roman"/>
          <w:i/>
          <w:sz w:val="24"/>
          <w:lang w:val="en-US"/>
        </w:rPr>
        <w:t>languaging</w:t>
      </w:r>
      <w:proofErr w:type="spellEnd"/>
      <w:r w:rsidRPr="002E405B">
        <w:rPr>
          <w:rFonts w:eastAsia="Calibri" w:cs="Times New Roman"/>
          <w:i/>
          <w:sz w:val="24"/>
          <w:lang w:val="en-US"/>
        </w:rPr>
        <w:t>: Collaborative research on the language use of children and youth</w:t>
      </w:r>
      <w:r w:rsidRPr="002E405B">
        <w:rPr>
          <w:rFonts w:eastAsia="Calibri" w:cs="Times New Roman"/>
          <w:sz w:val="24"/>
          <w:lang w:val="en-US"/>
        </w:rPr>
        <w:t xml:space="preserve">, Berlin: de Gruyter Mouton. </w:t>
      </w:r>
    </w:p>
    <w:p w14:paraId="01C8863A"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Markham, Annette N. &amp; Elizabeth Buchanan. 2015. Ethical considerations in digital research contexts. In James Wright (ed.), </w:t>
      </w:r>
      <w:proofErr w:type="spellStart"/>
      <w:r w:rsidRPr="002E405B">
        <w:rPr>
          <w:rFonts w:eastAsia="Calibri" w:cs="Times New Roman"/>
          <w:sz w:val="24"/>
        </w:rPr>
        <w:t>Encyclopedia</w:t>
      </w:r>
      <w:proofErr w:type="spellEnd"/>
      <w:r w:rsidRPr="002E405B">
        <w:rPr>
          <w:rFonts w:eastAsia="Calibri" w:cs="Times New Roman"/>
          <w:sz w:val="24"/>
        </w:rPr>
        <w:t xml:space="preserve"> for social &amp; </w:t>
      </w:r>
      <w:proofErr w:type="spellStart"/>
      <w:r w:rsidRPr="002E405B">
        <w:rPr>
          <w:rFonts w:eastAsia="Calibri" w:cs="Times New Roman"/>
          <w:sz w:val="24"/>
        </w:rPr>
        <w:t>behavioral</w:t>
      </w:r>
      <w:proofErr w:type="spellEnd"/>
      <w:r w:rsidRPr="002E405B">
        <w:rPr>
          <w:rFonts w:eastAsia="Calibri" w:cs="Times New Roman"/>
          <w:sz w:val="24"/>
        </w:rPr>
        <w:t xml:space="preserve"> sciences, 606–613. Amsterdam: Elsevier Press.</w:t>
      </w:r>
    </w:p>
    <w:p w14:paraId="04D213AD"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Marsh, J. (2019) Researching young children’s play in the post-digital age. In </w:t>
      </w:r>
      <w:proofErr w:type="spellStart"/>
      <w:r w:rsidRPr="002E405B">
        <w:rPr>
          <w:rFonts w:eastAsia="Calibri" w:cs="Times New Roman"/>
          <w:sz w:val="24"/>
        </w:rPr>
        <w:t>Kucirkova</w:t>
      </w:r>
      <w:proofErr w:type="spellEnd"/>
      <w:r w:rsidRPr="002E405B">
        <w:rPr>
          <w:rFonts w:eastAsia="Calibri" w:cs="Times New Roman"/>
          <w:sz w:val="24"/>
        </w:rPr>
        <w:t xml:space="preserve">, N., J. </w:t>
      </w:r>
      <w:proofErr w:type="spellStart"/>
      <w:r w:rsidRPr="002E405B">
        <w:rPr>
          <w:rFonts w:eastAsia="Calibri" w:cs="Times New Roman"/>
          <w:sz w:val="24"/>
        </w:rPr>
        <w:t>Rowsell</w:t>
      </w:r>
      <w:proofErr w:type="spellEnd"/>
      <w:r w:rsidRPr="002E405B">
        <w:rPr>
          <w:rFonts w:eastAsia="Calibri" w:cs="Times New Roman"/>
          <w:sz w:val="24"/>
        </w:rPr>
        <w:t xml:space="preserve"> and G. </w:t>
      </w:r>
      <w:proofErr w:type="spellStart"/>
      <w:r w:rsidRPr="002E405B">
        <w:rPr>
          <w:rFonts w:eastAsia="Calibri" w:cs="Times New Roman"/>
          <w:sz w:val="24"/>
        </w:rPr>
        <w:t>Falloon</w:t>
      </w:r>
      <w:proofErr w:type="spellEnd"/>
      <w:r w:rsidRPr="002E405B">
        <w:rPr>
          <w:rFonts w:eastAsia="Calibri" w:cs="Times New Roman"/>
          <w:sz w:val="24"/>
        </w:rPr>
        <w:t xml:space="preserve"> (eds) </w:t>
      </w:r>
      <w:r w:rsidRPr="002E405B">
        <w:rPr>
          <w:rFonts w:eastAsia="Calibri" w:cs="Times New Roman"/>
          <w:i/>
          <w:sz w:val="24"/>
        </w:rPr>
        <w:t>The Routledge International Handbook of Learning with Technology in Early Years</w:t>
      </w:r>
      <w:r w:rsidRPr="002E405B">
        <w:rPr>
          <w:rFonts w:eastAsia="Calibri" w:cs="Times New Roman"/>
          <w:sz w:val="24"/>
        </w:rPr>
        <w:t xml:space="preserve">. Abingdon: Routledge, pp. 157-169. </w:t>
      </w:r>
    </w:p>
    <w:p w14:paraId="0A497499" w14:textId="77777777" w:rsidR="002E405B" w:rsidRPr="002E405B" w:rsidRDefault="002E405B" w:rsidP="002E405B">
      <w:pPr>
        <w:spacing w:line="276" w:lineRule="auto"/>
        <w:rPr>
          <w:rFonts w:eastAsia="Calibri" w:cs="Times New Roman"/>
          <w:sz w:val="24"/>
          <w:lang w:val="de-DE"/>
        </w:rPr>
      </w:pPr>
      <w:r w:rsidRPr="002E405B">
        <w:rPr>
          <w:rFonts w:eastAsia="Calibri" w:cs="Times New Roman"/>
          <w:sz w:val="24"/>
          <w:lang w:val="de-DE"/>
        </w:rPr>
        <w:t xml:space="preserve">McLaughlin, F. (2014) </w:t>
      </w:r>
      <w:r w:rsidRPr="002E405B">
        <w:rPr>
          <w:rFonts w:eastAsia="Calibri" w:cs="Times New Roman"/>
          <w:sz w:val="24"/>
          <w:lang w:val="en-US"/>
        </w:rPr>
        <w:t>S</w:t>
      </w:r>
      <w:r w:rsidRPr="002E405B">
        <w:rPr>
          <w:rFonts w:eastAsia="Calibri" w:cs="Times New Roman"/>
          <w:sz w:val="24"/>
          <w:lang w:val="de-DE"/>
        </w:rPr>
        <w:t>enegalese digital repertoires in superdiversity: a case study from Seneweb</w:t>
      </w:r>
      <w:r w:rsidRPr="002E405B">
        <w:rPr>
          <w:rFonts w:eastAsia="Calibri" w:cs="Times New Roman"/>
          <w:sz w:val="24"/>
          <w:lang w:val="en-US"/>
        </w:rPr>
        <w:t>.</w:t>
      </w:r>
      <w:r w:rsidRPr="002E405B">
        <w:rPr>
          <w:rFonts w:eastAsia="Calibri" w:cs="Times New Roman"/>
          <w:sz w:val="24"/>
          <w:lang w:val="de-DE"/>
        </w:rPr>
        <w:t xml:space="preserve"> </w:t>
      </w:r>
      <w:r w:rsidRPr="002E405B">
        <w:rPr>
          <w:rFonts w:eastAsia="Calibri" w:cs="Times New Roman"/>
          <w:i/>
          <w:sz w:val="24"/>
        </w:rPr>
        <w:t>Discourse, Context &amp; Media</w:t>
      </w:r>
      <w:r w:rsidRPr="002E405B">
        <w:rPr>
          <w:rFonts w:eastAsia="Calibri" w:cs="Times New Roman"/>
          <w:sz w:val="24"/>
        </w:rPr>
        <w:t xml:space="preserve"> 4/5 </w:t>
      </w:r>
      <w:r w:rsidRPr="002E405B">
        <w:rPr>
          <w:rFonts w:eastAsia="Calibri" w:cs="Times New Roman"/>
          <w:sz w:val="24"/>
          <w:lang w:val="de-DE"/>
        </w:rPr>
        <w:t>29-37.</w:t>
      </w:r>
    </w:p>
    <w:p w14:paraId="3F0AC426" w14:textId="77777777" w:rsidR="002E405B" w:rsidRPr="002E405B" w:rsidRDefault="002E405B" w:rsidP="002E405B">
      <w:pPr>
        <w:spacing w:line="276" w:lineRule="auto"/>
        <w:rPr>
          <w:rFonts w:eastAsia="Calibri" w:cs="Times New Roman"/>
          <w:sz w:val="24"/>
          <w:lang w:val="en-US"/>
        </w:rPr>
      </w:pPr>
      <w:r w:rsidRPr="002E405B">
        <w:rPr>
          <w:rFonts w:eastAsia="Calibri" w:cs="Times New Roman"/>
          <w:sz w:val="24"/>
          <w:lang w:val="de-DE"/>
        </w:rPr>
        <w:t xml:space="preserve">McLuhan, M. (1964) </w:t>
      </w:r>
      <w:r w:rsidRPr="002E405B">
        <w:rPr>
          <w:rFonts w:eastAsia="Calibri" w:cs="Times New Roman"/>
          <w:i/>
          <w:sz w:val="24"/>
          <w:lang w:val="de-DE"/>
        </w:rPr>
        <w:t>Understanding Media: the extensions of man</w:t>
      </w:r>
      <w:r w:rsidRPr="002E405B">
        <w:rPr>
          <w:rFonts w:eastAsia="Calibri" w:cs="Times New Roman"/>
          <w:sz w:val="24"/>
          <w:lang w:val="de-DE"/>
        </w:rPr>
        <w:t xml:space="preserve">. New York: McGraw Hill. </w:t>
      </w:r>
    </w:p>
    <w:p w14:paraId="1B13C7B1"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Miller, D. (2016) </w:t>
      </w:r>
      <w:r w:rsidRPr="002E405B">
        <w:rPr>
          <w:rFonts w:eastAsia="Calibri" w:cs="Times New Roman"/>
          <w:i/>
          <w:sz w:val="24"/>
        </w:rPr>
        <w:t>Social Media in an English Village</w:t>
      </w:r>
      <w:r w:rsidRPr="002E405B">
        <w:rPr>
          <w:rFonts w:eastAsia="Calibri" w:cs="Times New Roman"/>
          <w:sz w:val="24"/>
        </w:rPr>
        <w:t>. London: UCL Press.</w:t>
      </w:r>
    </w:p>
    <w:p w14:paraId="60E094BC"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Miller, Daniel &amp; </w:t>
      </w:r>
      <w:proofErr w:type="spellStart"/>
      <w:r w:rsidRPr="002E405B">
        <w:rPr>
          <w:rFonts w:eastAsia="Calibri" w:cs="Times New Roman"/>
          <w:sz w:val="24"/>
        </w:rPr>
        <w:t>Jolynna</w:t>
      </w:r>
      <w:proofErr w:type="spellEnd"/>
      <w:r w:rsidRPr="002E405B">
        <w:rPr>
          <w:rFonts w:eastAsia="Calibri" w:cs="Times New Roman"/>
          <w:sz w:val="24"/>
        </w:rPr>
        <w:t xml:space="preserve"> Sinanan. 2014. </w:t>
      </w:r>
      <w:r w:rsidRPr="002E405B">
        <w:rPr>
          <w:rFonts w:eastAsia="Calibri" w:cs="Times New Roman"/>
          <w:i/>
          <w:sz w:val="24"/>
        </w:rPr>
        <w:t>Webcam</w:t>
      </w:r>
      <w:r w:rsidRPr="002E405B">
        <w:rPr>
          <w:rFonts w:eastAsia="Calibri" w:cs="Times New Roman"/>
          <w:sz w:val="24"/>
        </w:rPr>
        <w:t xml:space="preserve">. Cambridge: Polity Press. </w:t>
      </w:r>
    </w:p>
    <w:p w14:paraId="22B6DC6C"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Milroy, L. (1987). </w:t>
      </w:r>
      <w:r w:rsidRPr="002E405B">
        <w:rPr>
          <w:rFonts w:eastAsia="Calibri" w:cs="Times New Roman"/>
          <w:i/>
          <w:iCs/>
          <w:sz w:val="24"/>
        </w:rPr>
        <w:t>Language and Social Networks</w:t>
      </w:r>
      <w:r w:rsidRPr="002E405B">
        <w:rPr>
          <w:rFonts w:eastAsia="Calibri" w:cs="Times New Roman"/>
          <w:sz w:val="24"/>
        </w:rPr>
        <w:t xml:space="preserve">. New York: Blackwell. </w:t>
      </w:r>
    </w:p>
    <w:p w14:paraId="5C32D2D4"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Nordquist</w:t>
      </w:r>
      <w:proofErr w:type="spellEnd"/>
      <w:r w:rsidRPr="002E405B">
        <w:rPr>
          <w:rFonts w:eastAsia="Calibri" w:cs="Times New Roman"/>
          <w:sz w:val="24"/>
        </w:rPr>
        <w:t>, B. (2017) Literacy and Mobility: complexity, uncertainty, and agency at the nexus of high school and college. New York: Routledge.</w:t>
      </w:r>
    </w:p>
    <w:p w14:paraId="24CF06AE"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lastRenderedPageBreak/>
        <w:t>Orgad</w:t>
      </w:r>
      <w:proofErr w:type="spellEnd"/>
      <w:r w:rsidRPr="002E405B">
        <w:rPr>
          <w:rFonts w:eastAsia="Calibri" w:cs="Times New Roman"/>
          <w:sz w:val="24"/>
        </w:rPr>
        <w:t xml:space="preserve">, Shani. 2008. “How Can Researchers Make Sense of the Issues Involved in Collecting and Interpreting Online and Offline Data?” Pp. 32–53 in Internet Inquiry: Conversations about Method, edited by Annette N. Markham and Nancy K. </w:t>
      </w:r>
      <w:proofErr w:type="spellStart"/>
      <w:r w:rsidRPr="002E405B">
        <w:rPr>
          <w:rFonts w:eastAsia="Calibri" w:cs="Times New Roman"/>
          <w:sz w:val="24"/>
        </w:rPr>
        <w:t>Baym</w:t>
      </w:r>
      <w:proofErr w:type="spellEnd"/>
      <w:r w:rsidRPr="002E405B">
        <w:rPr>
          <w:rFonts w:eastAsia="Calibri" w:cs="Times New Roman"/>
          <w:sz w:val="24"/>
        </w:rPr>
        <w:t>. Los Angeles, CA: Sage.</w:t>
      </w:r>
    </w:p>
    <w:p w14:paraId="353FF7C2"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Page, Ruth, David Barton, Johann W. Unger &amp; Michelle </w:t>
      </w:r>
      <w:proofErr w:type="spellStart"/>
      <w:r w:rsidRPr="002E405B">
        <w:rPr>
          <w:rFonts w:eastAsia="Calibri" w:cs="Times New Roman"/>
          <w:sz w:val="24"/>
        </w:rPr>
        <w:t>Zappavigna</w:t>
      </w:r>
      <w:proofErr w:type="spellEnd"/>
      <w:r w:rsidRPr="002E405B">
        <w:rPr>
          <w:rFonts w:eastAsia="Calibri" w:cs="Times New Roman"/>
          <w:sz w:val="24"/>
        </w:rPr>
        <w:t xml:space="preserve">. (2014) </w:t>
      </w:r>
      <w:r w:rsidRPr="002E405B">
        <w:rPr>
          <w:rFonts w:eastAsia="Calibri" w:cs="Times New Roman"/>
          <w:i/>
          <w:iCs/>
          <w:sz w:val="24"/>
        </w:rPr>
        <w:t>Researching language and social media: a student guide</w:t>
      </w:r>
      <w:r w:rsidRPr="002E405B">
        <w:rPr>
          <w:rFonts w:eastAsia="Calibri" w:cs="Times New Roman"/>
          <w:sz w:val="24"/>
        </w:rPr>
        <w:t>. London: Routledge.</w:t>
      </w:r>
    </w:p>
    <w:p w14:paraId="7210B04E"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Papacharissi</w:t>
      </w:r>
      <w:proofErr w:type="spellEnd"/>
      <w:r w:rsidRPr="002E405B">
        <w:rPr>
          <w:rFonts w:eastAsia="Calibri" w:cs="Times New Roman"/>
          <w:sz w:val="24"/>
        </w:rPr>
        <w:t xml:space="preserve">, Z. (2010) (ed.) </w:t>
      </w:r>
      <w:r w:rsidRPr="002E405B">
        <w:rPr>
          <w:rFonts w:eastAsia="Calibri" w:cs="Times New Roman"/>
          <w:i/>
          <w:iCs/>
          <w:sz w:val="24"/>
        </w:rPr>
        <w:t>A Networked Self: identity, community, and culture on social network sites</w:t>
      </w:r>
      <w:r w:rsidRPr="002E405B">
        <w:rPr>
          <w:rFonts w:eastAsia="Calibri" w:cs="Times New Roman"/>
          <w:sz w:val="24"/>
        </w:rPr>
        <w:t xml:space="preserve">. New York: Routledge. </w:t>
      </w:r>
    </w:p>
    <w:p w14:paraId="05489095"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Papen, U. (2005) </w:t>
      </w:r>
      <w:r w:rsidRPr="002E405B">
        <w:rPr>
          <w:rFonts w:eastAsia="Calibri" w:cs="Times New Roman"/>
          <w:i/>
          <w:sz w:val="24"/>
        </w:rPr>
        <w:t>Adult Literacy as Social Practice: more than skills</w:t>
      </w:r>
      <w:r w:rsidRPr="002E405B">
        <w:rPr>
          <w:rFonts w:eastAsia="Calibri" w:cs="Times New Roman"/>
          <w:sz w:val="24"/>
        </w:rPr>
        <w:t>. London: Routledge.</w:t>
      </w:r>
    </w:p>
    <w:p w14:paraId="4BDF5B80"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Parks, Malcolm R. and Kory Floyd (1996) Making friends in cyberspace</w:t>
      </w:r>
      <w:r w:rsidRPr="002E405B">
        <w:rPr>
          <w:rFonts w:eastAsia="Calibri" w:cs="Times New Roman"/>
          <w:i/>
          <w:iCs/>
          <w:sz w:val="24"/>
        </w:rPr>
        <w:t xml:space="preserve">. Journal of Computer-Mediated Communication </w:t>
      </w:r>
      <w:r w:rsidRPr="002E405B">
        <w:rPr>
          <w:rFonts w:eastAsia="Calibri" w:cs="Times New Roman"/>
          <w:sz w:val="24"/>
        </w:rPr>
        <w:t xml:space="preserve">1/4. </w:t>
      </w:r>
    </w:p>
    <w:p w14:paraId="52C62041"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Pennycook, A. (2018). </w:t>
      </w:r>
      <w:proofErr w:type="spellStart"/>
      <w:r w:rsidRPr="002E405B">
        <w:rPr>
          <w:rFonts w:eastAsia="Calibri" w:cs="Times New Roman"/>
          <w:sz w:val="24"/>
        </w:rPr>
        <w:t>Posthumanist</w:t>
      </w:r>
      <w:proofErr w:type="spellEnd"/>
      <w:r w:rsidRPr="002E405B">
        <w:rPr>
          <w:rFonts w:eastAsia="Calibri" w:cs="Times New Roman"/>
          <w:sz w:val="24"/>
        </w:rPr>
        <w:t xml:space="preserve"> applied linguistics. </w:t>
      </w:r>
      <w:r w:rsidRPr="002E405B">
        <w:rPr>
          <w:rFonts w:eastAsia="Calibri" w:cs="Times New Roman"/>
          <w:i/>
          <w:sz w:val="24"/>
        </w:rPr>
        <w:t>Applied Linguistics</w:t>
      </w:r>
      <w:r w:rsidRPr="002E405B">
        <w:rPr>
          <w:rFonts w:eastAsia="Calibri" w:cs="Times New Roman"/>
          <w:sz w:val="24"/>
        </w:rPr>
        <w:t xml:space="preserve"> 39(4), 445-461.</w:t>
      </w:r>
    </w:p>
    <w:p w14:paraId="15D046E4"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Pennycook, A. &amp; Otsuji, E. (2015). </w:t>
      </w:r>
      <w:r w:rsidRPr="002E405B">
        <w:rPr>
          <w:rFonts w:eastAsia="Calibri" w:cs="Times New Roman"/>
          <w:i/>
          <w:sz w:val="24"/>
        </w:rPr>
        <w:t>Metrolingualism: Language in the city</w:t>
      </w:r>
      <w:r w:rsidRPr="002E405B">
        <w:rPr>
          <w:rFonts w:eastAsia="Calibri" w:cs="Times New Roman"/>
          <w:sz w:val="24"/>
        </w:rPr>
        <w:t>. Abingdon, Routledge.</w:t>
      </w:r>
    </w:p>
    <w:p w14:paraId="723C542B"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Peuronen</w:t>
      </w:r>
      <w:proofErr w:type="spellEnd"/>
      <w:r w:rsidRPr="002E405B">
        <w:rPr>
          <w:rFonts w:eastAsia="Calibri" w:cs="Times New Roman"/>
          <w:sz w:val="24"/>
        </w:rPr>
        <w:t xml:space="preserve">, S. (2011) “Ride hard, live forever”: </w:t>
      </w:r>
      <w:proofErr w:type="spellStart"/>
      <w:r w:rsidRPr="002E405B">
        <w:rPr>
          <w:rFonts w:eastAsia="Calibri" w:cs="Times New Roman"/>
          <w:sz w:val="24"/>
        </w:rPr>
        <w:t>translocal</w:t>
      </w:r>
      <w:proofErr w:type="spellEnd"/>
      <w:r w:rsidRPr="002E405B">
        <w:rPr>
          <w:rFonts w:eastAsia="Calibri" w:cs="Times New Roman"/>
          <w:sz w:val="24"/>
        </w:rPr>
        <w:t xml:space="preserve"> identities in an online community of extreme sports Christians, in Thurlow and </w:t>
      </w:r>
      <w:proofErr w:type="spellStart"/>
      <w:r w:rsidRPr="002E405B">
        <w:rPr>
          <w:rFonts w:eastAsia="Calibri" w:cs="Times New Roman"/>
          <w:sz w:val="24"/>
        </w:rPr>
        <w:t>Mroczek</w:t>
      </w:r>
      <w:proofErr w:type="spellEnd"/>
      <w:r w:rsidRPr="002E405B">
        <w:rPr>
          <w:rFonts w:eastAsia="Calibri" w:cs="Times New Roman"/>
          <w:sz w:val="24"/>
        </w:rPr>
        <w:t xml:space="preserve"> (eds) </w:t>
      </w:r>
      <w:r w:rsidRPr="002E405B">
        <w:rPr>
          <w:rFonts w:eastAsia="Calibri" w:cs="Times New Roman"/>
          <w:i/>
          <w:sz w:val="24"/>
        </w:rPr>
        <w:t>Digital Discourse: language in the new media</w:t>
      </w:r>
      <w:r w:rsidRPr="002E405B">
        <w:rPr>
          <w:rFonts w:eastAsia="Calibri" w:cs="Times New Roman"/>
          <w:sz w:val="24"/>
        </w:rPr>
        <w:t>. Oxford: Oxford University Press, pp. 154-176.</w:t>
      </w:r>
    </w:p>
    <w:p w14:paraId="0F75F06F"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Piot, Charles (1999) </w:t>
      </w:r>
      <w:r w:rsidRPr="002E405B">
        <w:rPr>
          <w:rFonts w:eastAsia="Calibri" w:cs="Times New Roman"/>
          <w:i/>
          <w:iCs/>
          <w:sz w:val="24"/>
        </w:rPr>
        <w:t>Remotely Global: village modernity in West Africa</w:t>
      </w:r>
      <w:r w:rsidRPr="002E405B">
        <w:rPr>
          <w:rFonts w:eastAsia="Calibri" w:cs="Times New Roman"/>
          <w:sz w:val="24"/>
        </w:rPr>
        <w:t>. Chicago, IL: University of Chicago Press.</w:t>
      </w:r>
    </w:p>
    <w:p w14:paraId="3A957AB6"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Rampton, Ben, Karen </w:t>
      </w:r>
      <w:proofErr w:type="spellStart"/>
      <w:r w:rsidRPr="002E405B">
        <w:rPr>
          <w:rFonts w:eastAsia="Calibri" w:cs="Times New Roman"/>
          <w:sz w:val="24"/>
        </w:rPr>
        <w:t>Tusting</w:t>
      </w:r>
      <w:proofErr w:type="spellEnd"/>
      <w:r w:rsidRPr="002E405B">
        <w:rPr>
          <w:rFonts w:eastAsia="Calibri" w:cs="Times New Roman"/>
          <w:sz w:val="24"/>
        </w:rPr>
        <w:t xml:space="preserve">, Janet </w:t>
      </w:r>
      <w:proofErr w:type="spellStart"/>
      <w:r w:rsidRPr="002E405B">
        <w:rPr>
          <w:rFonts w:eastAsia="Calibri" w:cs="Times New Roman"/>
          <w:sz w:val="24"/>
        </w:rPr>
        <w:t>Maybin</w:t>
      </w:r>
      <w:proofErr w:type="spellEnd"/>
      <w:r w:rsidRPr="002E405B">
        <w:rPr>
          <w:rFonts w:eastAsia="Calibri" w:cs="Times New Roman"/>
          <w:sz w:val="24"/>
        </w:rPr>
        <w:t xml:space="preserve">, Richard Barwell, Angela Creese &amp; </w:t>
      </w:r>
      <w:proofErr w:type="spellStart"/>
      <w:r w:rsidRPr="002E405B">
        <w:rPr>
          <w:rFonts w:eastAsia="Calibri" w:cs="Times New Roman"/>
          <w:sz w:val="24"/>
        </w:rPr>
        <w:t>Vally</w:t>
      </w:r>
      <w:proofErr w:type="spellEnd"/>
      <w:r w:rsidRPr="002E405B">
        <w:rPr>
          <w:rFonts w:eastAsia="Calibri" w:cs="Times New Roman"/>
          <w:sz w:val="24"/>
        </w:rPr>
        <w:t xml:space="preserve"> </w:t>
      </w:r>
      <w:proofErr w:type="spellStart"/>
      <w:r w:rsidRPr="002E405B">
        <w:rPr>
          <w:rFonts w:eastAsia="Calibri" w:cs="Times New Roman"/>
          <w:sz w:val="24"/>
        </w:rPr>
        <w:t>Lytra</w:t>
      </w:r>
      <w:proofErr w:type="spellEnd"/>
      <w:r w:rsidRPr="002E405B">
        <w:rPr>
          <w:rFonts w:eastAsia="Calibri" w:cs="Times New Roman"/>
          <w:sz w:val="24"/>
        </w:rPr>
        <w:t>. 2004. Linguistic ethnography in the UK: A discussion paper. http://www.lancaster.ac.uk/fss/organisations/lingethn/documents/discussion_paper_jan_05.pdf (accessed 27 November 2015).</w:t>
      </w:r>
    </w:p>
    <w:p w14:paraId="13916E4A"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Reid, Elizabeth M. 1991. “</w:t>
      </w:r>
      <w:proofErr w:type="spellStart"/>
      <w:r w:rsidRPr="002E405B">
        <w:rPr>
          <w:rFonts w:eastAsia="Calibri" w:cs="Times New Roman"/>
          <w:sz w:val="24"/>
        </w:rPr>
        <w:t>Electropolis</w:t>
      </w:r>
      <w:proofErr w:type="spellEnd"/>
      <w:r w:rsidRPr="002E405B">
        <w:rPr>
          <w:rFonts w:eastAsia="Calibri" w:cs="Times New Roman"/>
          <w:sz w:val="24"/>
        </w:rPr>
        <w:t>: Communication and Community on Internet Relay Chat.” Master’s Thesis, Department of History, University of Melbourne, Melbourne, Australia.</w:t>
      </w:r>
    </w:p>
    <w:p w14:paraId="4D40BC03"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Rheingold, H. (1993) </w:t>
      </w:r>
      <w:r w:rsidRPr="002E405B">
        <w:rPr>
          <w:rFonts w:eastAsia="Calibri" w:cs="Times New Roman"/>
          <w:i/>
          <w:sz w:val="24"/>
        </w:rPr>
        <w:t>The Virtual Community: homesteading on the electronic frontier</w:t>
      </w:r>
      <w:r w:rsidRPr="002E405B">
        <w:rPr>
          <w:rFonts w:eastAsia="Calibri" w:cs="Times New Roman"/>
          <w:sz w:val="24"/>
        </w:rPr>
        <w:t xml:space="preserve">. Reading, MA: Addison-Wesley. </w:t>
      </w:r>
    </w:p>
    <w:p w14:paraId="4779A298"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Silverstein M. 1985. Language and the culture of gender: at the intersection of structure, usage and ideology. In Mertz E, </w:t>
      </w:r>
      <w:proofErr w:type="spellStart"/>
      <w:r w:rsidRPr="002E405B">
        <w:rPr>
          <w:rFonts w:eastAsia="Calibri" w:cs="Times New Roman"/>
          <w:sz w:val="24"/>
        </w:rPr>
        <w:t>Parmentier</w:t>
      </w:r>
      <w:proofErr w:type="spellEnd"/>
      <w:r w:rsidRPr="002E405B">
        <w:rPr>
          <w:rFonts w:eastAsia="Calibri" w:cs="Times New Roman"/>
          <w:sz w:val="24"/>
        </w:rPr>
        <w:t xml:space="preserve"> R, eds. 1985. Semiotic Mediation: </w:t>
      </w:r>
      <w:r w:rsidRPr="002E405B">
        <w:rPr>
          <w:rFonts w:eastAsia="Calibri" w:cs="Times New Roman"/>
          <w:i/>
          <w:iCs/>
          <w:sz w:val="24"/>
        </w:rPr>
        <w:t>Sociocultural and Psychological Perspectives</w:t>
      </w:r>
      <w:r w:rsidRPr="002E405B">
        <w:rPr>
          <w:rFonts w:eastAsia="Calibri" w:cs="Times New Roman"/>
          <w:sz w:val="24"/>
        </w:rPr>
        <w:t>. New York (Orlando?): Academic Press, pp. 219–59.</w:t>
      </w:r>
    </w:p>
    <w:p w14:paraId="205F8374"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Singh, Jaspal </w:t>
      </w:r>
      <w:proofErr w:type="spellStart"/>
      <w:r w:rsidRPr="002E405B">
        <w:rPr>
          <w:rFonts w:eastAsia="Calibri" w:cs="Times New Roman"/>
          <w:sz w:val="24"/>
        </w:rPr>
        <w:t>Naveel</w:t>
      </w:r>
      <w:proofErr w:type="spellEnd"/>
      <w:r w:rsidRPr="002E405B">
        <w:rPr>
          <w:rFonts w:eastAsia="Calibri" w:cs="Times New Roman"/>
          <w:sz w:val="24"/>
        </w:rPr>
        <w:t> 2016. </w:t>
      </w:r>
      <w:r w:rsidRPr="002E405B">
        <w:rPr>
          <w:rFonts w:eastAsia="Calibri" w:cs="Times New Roman"/>
          <w:i/>
          <w:iCs/>
          <w:sz w:val="24"/>
        </w:rPr>
        <w:t>Transcultural voices: narrating hip hop culture in complex Delhi.</w:t>
      </w:r>
      <w:r w:rsidRPr="002E405B">
        <w:rPr>
          <w:rFonts w:eastAsia="Calibri" w:cs="Times New Roman"/>
          <w:sz w:val="24"/>
        </w:rPr>
        <w:t> PhD Thesis, Cardiff University.</w:t>
      </w:r>
    </w:p>
    <w:p w14:paraId="0B42B1A4"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Skinner, J. (2012) </w:t>
      </w:r>
      <w:r w:rsidRPr="002E405B">
        <w:rPr>
          <w:rFonts w:eastAsia="Calibri" w:cs="Times New Roman"/>
          <w:i/>
          <w:sz w:val="24"/>
        </w:rPr>
        <w:t>The Interview: an ethnographic approach</w:t>
      </w:r>
      <w:r w:rsidRPr="002E405B">
        <w:rPr>
          <w:rFonts w:eastAsia="Calibri" w:cs="Times New Roman"/>
          <w:sz w:val="24"/>
        </w:rPr>
        <w:t xml:space="preserve">. Oxford: Berg. </w:t>
      </w:r>
    </w:p>
    <w:p w14:paraId="18A59268"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lastRenderedPageBreak/>
        <w:t>Spilioti</w:t>
      </w:r>
      <w:proofErr w:type="spellEnd"/>
      <w:r w:rsidRPr="002E405B">
        <w:rPr>
          <w:rFonts w:eastAsia="Calibri" w:cs="Times New Roman"/>
          <w:sz w:val="24"/>
        </w:rPr>
        <w:t xml:space="preserve">, T. and C. </w:t>
      </w:r>
      <w:proofErr w:type="spellStart"/>
      <w:r w:rsidRPr="002E405B">
        <w:rPr>
          <w:rFonts w:eastAsia="Calibri" w:cs="Times New Roman"/>
          <w:sz w:val="24"/>
        </w:rPr>
        <w:t>Tagg</w:t>
      </w:r>
      <w:proofErr w:type="spellEnd"/>
      <w:r w:rsidRPr="002E405B">
        <w:rPr>
          <w:rFonts w:eastAsia="Calibri" w:cs="Times New Roman"/>
          <w:sz w:val="24"/>
        </w:rPr>
        <w:t xml:space="preserve"> (2017) </w:t>
      </w:r>
      <w:r w:rsidRPr="002E405B">
        <w:rPr>
          <w:rFonts w:eastAsia="Calibri" w:cs="Times New Roman"/>
          <w:sz w:val="24"/>
          <w:lang w:val="en-US"/>
        </w:rPr>
        <w:t>The ethics of online research methods in applied linguistics: challenges, opportunities, and directions in ethical decision-making.</w:t>
      </w:r>
      <w:r w:rsidRPr="002E405B">
        <w:rPr>
          <w:rFonts w:eastAsia="Calibri" w:cs="Times New Roman"/>
          <w:i/>
          <w:sz w:val="24"/>
        </w:rPr>
        <w:t xml:space="preserve"> Applied Linguistics Review</w:t>
      </w:r>
      <w:r w:rsidRPr="002E405B">
        <w:rPr>
          <w:rFonts w:eastAsia="Calibri" w:cs="Times New Roman"/>
          <w:sz w:val="24"/>
        </w:rPr>
        <w:t xml:space="preserve"> 8/2-3: 163-167.</w:t>
      </w:r>
    </w:p>
    <w:p w14:paraId="22EE719B" w14:textId="77777777" w:rsidR="002E405B" w:rsidRPr="002E405B" w:rsidRDefault="002E405B" w:rsidP="002E405B">
      <w:pPr>
        <w:spacing w:line="276" w:lineRule="auto"/>
        <w:rPr>
          <w:rFonts w:eastAsia="Calibri" w:cs="Times New Roman"/>
          <w:sz w:val="24"/>
        </w:rPr>
      </w:pPr>
    </w:p>
    <w:p w14:paraId="30890846" w14:textId="77777777" w:rsidR="002E405B" w:rsidRPr="002E405B" w:rsidRDefault="002E405B" w:rsidP="002E405B">
      <w:pPr>
        <w:spacing w:line="276" w:lineRule="auto"/>
        <w:rPr>
          <w:rFonts w:eastAsia="Calibri" w:cs="Times New Roman"/>
          <w:sz w:val="24"/>
          <w:lang w:val="en-US"/>
        </w:rPr>
      </w:pPr>
      <w:proofErr w:type="spellStart"/>
      <w:r w:rsidRPr="002E405B">
        <w:rPr>
          <w:rFonts w:eastAsia="Calibri" w:cs="Times New Roman"/>
          <w:sz w:val="24"/>
          <w:lang w:val="en-US"/>
        </w:rPr>
        <w:t>Stæhr</w:t>
      </w:r>
      <w:proofErr w:type="spellEnd"/>
      <w:r w:rsidRPr="002E405B">
        <w:rPr>
          <w:rFonts w:eastAsia="Calibri" w:cs="Times New Roman"/>
          <w:sz w:val="24"/>
          <w:lang w:val="en-US"/>
        </w:rPr>
        <w:t xml:space="preserve">, A. (2014a) </w:t>
      </w:r>
      <w:r w:rsidRPr="002E405B">
        <w:rPr>
          <w:rFonts w:eastAsia="Calibri" w:cs="Times New Roman"/>
          <w:i/>
          <w:sz w:val="24"/>
          <w:lang w:val="en-US"/>
        </w:rPr>
        <w:t>Social media and everyday language use among Copenhagen youth</w:t>
      </w:r>
      <w:r w:rsidRPr="002E405B">
        <w:rPr>
          <w:rFonts w:eastAsia="Calibri" w:cs="Times New Roman"/>
          <w:sz w:val="24"/>
          <w:lang w:val="en-US"/>
        </w:rPr>
        <w:t xml:space="preserve">, PhD. Dissertation, University of Copenhagen. Available: </w:t>
      </w:r>
      <w:hyperlink r:id="rId17" w:history="1">
        <w:r w:rsidRPr="002E405B">
          <w:rPr>
            <w:rFonts w:eastAsia="Calibri" w:cs="Times New Roman"/>
            <w:color w:val="0563C1"/>
            <w:sz w:val="24"/>
            <w:u w:val="single"/>
            <w:lang w:val="en-US"/>
          </w:rPr>
          <w:t>http://bit.ly/2hrpZNu</w:t>
        </w:r>
      </w:hyperlink>
      <w:r w:rsidRPr="002E405B">
        <w:rPr>
          <w:rFonts w:eastAsia="Calibri" w:cs="Times New Roman"/>
          <w:sz w:val="24"/>
          <w:lang w:val="en-US"/>
        </w:rPr>
        <w:t>. Accessed: 28</w:t>
      </w:r>
      <w:r w:rsidRPr="002E405B">
        <w:rPr>
          <w:rFonts w:eastAsia="Calibri" w:cs="Times New Roman"/>
          <w:sz w:val="24"/>
          <w:vertAlign w:val="superscript"/>
          <w:lang w:val="en-US"/>
        </w:rPr>
        <w:t>th</w:t>
      </w:r>
      <w:r w:rsidRPr="002E405B">
        <w:rPr>
          <w:rFonts w:eastAsia="Calibri" w:cs="Times New Roman"/>
          <w:sz w:val="24"/>
          <w:lang w:val="en-US"/>
        </w:rPr>
        <w:t xml:space="preserve"> December 2016. </w:t>
      </w:r>
    </w:p>
    <w:p w14:paraId="140F2B6A" w14:textId="77777777" w:rsidR="002E405B" w:rsidRPr="002E405B" w:rsidRDefault="002E405B" w:rsidP="002E405B">
      <w:pPr>
        <w:spacing w:line="276" w:lineRule="auto"/>
        <w:rPr>
          <w:rFonts w:eastAsia="Calibri" w:cs="Times New Roman"/>
          <w:sz w:val="24"/>
          <w:lang w:val="en-US"/>
        </w:rPr>
      </w:pPr>
      <w:proofErr w:type="spellStart"/>
      <w:r w:rsidRPr="002E405B">
        <w:rPr>
          <w:rFonts w:eastAsia="Calibri" w:cs="Times New Roman"/>
          <w:sz w:val="24"/>
          <w:lang w:val="en-US"/>
        </w:rPr>
        <w:t>Stæhr</w:t>
      </w:r>
      <w:proofErr w:type="spellEnd"/>
      <w:r w:rsidRPr="002E405B">
        <w:rPr>
          <w:rFonts w:eastAsia="Calibri" w:cs="Times New Roman"/>
          <w:sz w:val="24"/>
          <w:lang w:val="en-US"/>
        </w:rPr>
        <w:t xml:space="preserve">, A. (2015) Reflexivity in Facebook interaction – </w:t>
      </w:r>
      <w:proofErr w:type="spellStart"/>
      <w:r w:rsidRPr="002E405B">
        <w:rPr>
          <w:rFonts w:eastAsia="Calibri" w:cs="Times New Roman"/>
          <w:sz w:val="24"/>
          <w:lang w:val="en-US"/>
        </w:rPr>
        <w:t>Enregisterment</w:t>
      </w:r>
      <w:proofErr w:type="spellEnd"/>
      <w:r w:rsidRPr="002E405B">
        <w:rPr>
          <w:rFonts w:eastAsia="Calibri" w:cs="Times New Roman"/>
          <w:sz w:val="24"/>
          <w:lang w:val="en-US"/>
        </w:rPr>
        <w:t xml:space="preserve"> across written and spoken language practices. Discourse, Context and Media 8 30-45.</w:t>
      </w:r>
    </w:p>
    <w:p w14:paraId="25014E03" w14:textId="77777777" w:rsidR="002E405B" w:rsidRPr="002E405B" w:rsidRDefault="002E405B" w:rsidP="002E405B">
      <w:pPr>
        <w:spacing w:line="276" w:lineRule="auto"/>
        <w:rPr>
          <w:rFonts w:eastAsia="Calibri" w:cs="Times New Roman"/>
          <w:sz w:val="24"/>
          <w:lang w:val="en-US"/>
        </w:rPr>
      </w:pPr>
      <w:proofErr w:type="spellStart"/>
      <w:r w:rsidRPr="002E405B">
        <w:rPr>
          <w:rFonts w:eastAsia="Calibri" w:cs="Times New Roman"/>
          <w:sz w:val="24"/>
          <w:lang w:val="en-US"/>
        </w:rPr>
        <w:t>Stæhr</w:t>
      </w:r>
      <w:proofErr w:type="spellEnd"/>
      <w:r w:rsidRPr="002E405B">
        <w:rPr>
          <w:rFonts w:eastAsia="Calibri" w:cs="Times New Roman"/>
          <w:sz w:val="24"/>
          <w:lang w:val="en-US"/>
        </w:rPr>
        <w:t xml:space="preserve">, A. (2016) </w:t>
      </w:r>
      <w:proofErr w:type="spellStart"/>
      <w:r w:rsidRPr="002E405B">
        <w:rPr>
          <w:rFonts w:eastAsia="Calibri" w:cs="Times New Roman"/>
          <w:sz w:val="24"/>
          <w:lang w:val="en-US"/>
        </w:rPr>
        <w:t>Languaging</w:t>
      </w:r>
      <w:proofErr w:type="spellEnd"/>
      <w:r w:rsidRPr="002E405B">
        <w:rPr>
          <w:rFonts w:eastAsia="Calibri" w:cs="Times New Roman"/>
          <w:sz w:val="24"/>
          <w:lang w:val="en-US"/>
        </w:rPr>
        <w:t xml:space="preserve"> and Normativity on Facebook, in K. Arnaut, M. </w:t>
      </w:r>
      <w:proofErr w:type="spellStart"/>
      <w:r w:rsidRPr="002E405B">
        <w:rPr>
          <w:rFonts w:eastAsia="Calibri" w:cs="Times New Roman"/>
          <w:sz w:val="24"/>
          <w:lang w:val="en-US"/>
        </w:rPr>
        <w:t>Spotti</w:t>
      </w:r>
      <w:proofErr w:type="spellEnd"/>
      <w:r w:rsidRPr="002E405B">
        <w:rPr>
          <w:rFonts w:eastAsia="Calibri" w:cs="Times New Roman"/>
          <w:sz w:val="24"/>
          <w:lang w:val="en-US"/>
        </w:rPr>
        <w:t xml:space="preserve"> &amp; M. S. </w:t>
      </w:r>
      <w:proofErr w:type="spellStart"/>
      <w:r w:rsidRPr="002E405B">
        <w:rPr>
          <w:rFonts w:eastAsia="Calibri" w:cs="Times New Roman"/>
          <w:sz w:val="24"/>
          <w:lang w:val="en-US"/>
        </w:rPr>
        <w:t>Karrebæk</w:t>
      </w:r>
      <w:proofErr w:type="spellEnd"/>
      <w:r w:rsidRPr="002E405B">
        <w:rPr>
          <w:rFonts w:eastAsia="Calibri" w:cs="Times New Roman"/>
          <w:sz w:val="24"/>
          <w:lang w:val="en-US"/>
        </w:rPr>
        <w:t xml:space="preserve"> (eds.),</w:t>
      </w:r>
      <w:r w:rsidRPr="002E405B">
        <w:rPr>
          <w:rFonts w:eastAsia="Calibri" w:cs="Times New Roman"/>
          <w:i/>
          <w:sz w:val="24"/>
          <w:lang w:val="en-US"/>
        </w:rPr>
        <w:t xml:space="preserve"> </w:t>
      </w:r>
      <w:r w:rsidRPr="002E405B">
        <w:rPr>
          <w:rFonts w:eastAsia="Calibri" w:cs="Times New Roman"/>
          <w:sz w:val="24"/>
          <w:lang w:val="en-US"/>
        </w:rPr>
        <w:t>Engaging Superdiversity: Recombining spaces, times and language practices</w:t>
      </w:r>
      <w:r w:rsidRPr="002E405B">
        <w:rPr>
          <w:rFonts w:eastAsia="Calibri" w:cs="Times New Roman"/>
          <w:i/>
          <w:iCs/>
          <w:sz w:val="24"/>
          <w:lang w:val="en-US"/>
        </w:rPr>
        <w:t xml:space="preserve">, </w:t>
      </w:r>
      <w:r w:rsidRPr="002E405B">
        <w:rPr>
          <w:rFonts w:eastAsia="Calibri" w:cs="Times New Roman"/>
          <w:sz w:val="24"/>
          <w:lang w:val="en-US"/>
        </w:rPr>
        <w:t>Multilingual Matters 170-195.</w:t>
      </w:r>
    </w:p>
    <w:p w14:paraId="3E1A8E06"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Sundén</w:t>
      </w:r>
      <w:proofErr w:type="spellEnd"/>
      <w:r w:rsidRPr="002E405B">
        <w:rPr>
          <w:rFonts w:eastAsia="Calibri" w:cs="Times New Roman"/>
          <w:sz w:val="24"/>
        </w:rPr>
        <w:t xml:space="preserve">, Jenny. 2003. </w:t>
      </w:r>
      <w:r w:rsidRPr="002E405B">
        <w:rPr>
          <w:rFonts w:eastAsia="Calibri" w:cs="Times New Roman"/>
          <w:i/>
          <w:sz w:val="24"/>
        </w:rPr>
        <w:t xml:space="preserve">Material </w:t>
      </w:r>
      <w:proofErr w:type="spellStart"/>
      <w:r w:rsidRPr="002E405B">
        <w:rPr>
          <w:rFonts w:eastAsia="Calibri" w:cs="Times New Roman"/>
          <w:i/>
          <w:sz w:val="24"/>
        </w:rPr>
        <w:t>Virtualities</w:t>
      </w:r>
      <w:proofErr w:type="spellEnd"/>
      <w:r w:rsidRPr="002E405B">
        <w:rPr>
          <w:rFonts w:eastAsia="Calibri" w:cs="Times New Roman"/>
          <w:i/>
          <w:sz w:val="24"/>
        </w:rPr>
        <w:t>: Approaching Online Textual Embodiment</w:t>
      </w:r>
      <w:r w:rsidRPr="002E405B">
        <w:rPr>
          <w:rFonts w:eastAsia="Calibri" w:cs="Times New Roman"/>
          <w:sz w:val="24"/>
        </w:rPr>
        <w:t>. New York: Peter Lang.</w:t>
      </w:r>
    </w:p>
    <w:p w14:paraId="1BC75A38"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Tagg</w:t>
      </w:r>
      <w:proofErr w:type="spellEnd"/>
      <w:r w:rsidRPr="002E405B">
        <w:rPr>
          <w:rFonts w:eastAsia="Calibri" w:cs="Times New Roman"/>
          <w:sz w:val="24"/>
        </w:rPr>
        <w:t xml:space="preserve">, C. (2012) </w:t>
      </w:r>
      <w:r w:rsidRPr="002E405B">
        <w:rPr>
          <w:rFonts w:eastAsia="Calibri" w:cs="Times New Roman"/>
          <w:i/>
          <w:sz w:val="24"/>
        </w:rPr>
        <w:t>The Discourse of Text Messaging</w:t>
      </w:r>
      <w:r w:rsidRPr="002E405B">
        <w:rPr>
          <w:rFonts w:eastAsia="Calibri" w:cs="Times New Roman"/>
          <w:sz w:val="24"/>
        </w:rPr>
        <w:t xml:space="preserve">. London: Continuum. </w:t>
      </w:r>
    </w:p>
    <w:p w14:paraId="49DCC83F"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Tagg</w:t>
      </w:r>
      <w:proofErr w:type="spellEnd"/>
      <w:r w:rsidRPr="002E405B">
        <w:rPr>
          <w:rFonts w:eastAsia="Calibri" w:cs="Times New Roman"/>
          <w:sz w:val="24"/>
        </w:rPr>
        <w:t xml:space="preserve">, C. (2015) “Language, business and superdiversity: a report on social media across case studies”. </w:t>
      </w:r>
      <w:r w:rsidRPr="002E405B">
        <w:rPr>
          <w:rFonts w:eastAsia="Calibri" w:cs="Times New Roman"/>
          <w:i/>
          <w:sz w:val="24"/>
        </w:rPr>
        <w:t xml:space="preserve">Working Papers in </w:t>
      </w:r>
      <w:proofErr w:type="spellStart"/>
      <w:r w:rsidRPr="002E405B">
        <w:rPr>
          <w:rFonts w:eastAsia="Calibri" w:cs="Times New Roman"/>
          <w:i/>
          <w:sz w:val="24"/>
        </w:rPr>
        <w:t>Translanguaging</w:t>
      </w:r>
      <w:proofErr w:type="spellEnd"/>
      <w:r w:rsidRPr="002E405B">
        <w:rPr>
          <w:rFonts w:eastAsia="Calibri" w:cs="Times New Roman"/>
          <w:i/>
          <w:sz w:val="24"/>
        </w:rPr>
        <w:t xml:space="preserve"> and Translation</w:t>
      </w:r>
      <w:r w:rsidRPr="002E405B">
        <w:rPr>
          <w:rFonts w:eastAsia="Calibri" w:cs="Times New Roman"/>
          <w:sz w:val="24"/>
        </w:rPr>
        <w:t xml:space="preserve"> (WP6).</w:t>
      </w:r>
    </w:p>
    <w:p w14:paraId="35FAF1AD"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Tagg</w:t>
      </w:r>
      <w:proofErr w:type="spellEnd"/>
      <w:r w:rsidRPr="002E405B">
        <w:rPr>
          <w:rFonts w:eastAsia="Calibri" w:cs="Times New Roman"/>
          <w:sz w:val="24"/>
        </w:rPr>
        <w:t xml:space="preserve">, C. and R. Hu (2017) “Sharing as a conversational turn in digital interaction.” </w:t>
      </w:r>
      <w:r w:rsidRPr="002E405B">
        <w:rPr>
          <w:rFonts w:eastAsia="Calibri" w:cs="Times New Roman"/>
          <w:i/>
          <w:sz w:val="24"/>
        </w:rPr>
        <w:t xml:space="preserve">Working Papers in </w:t>
      </w:r>
      <w:proofErr w:type="spellStart"/>
      <w:r w:rsidRPr="002E405B">
        <w:rPr>
          <w:rFonts w:eastAsia="Calibri" w:cs="Times New Roman"/>
          <w:i/>
          <w:sz w:val="24"/>
        </w:rPr>
        <w:t>Translanguaging</w:t>
      </w:r>
      <w:proofErr w:type="spellEnd"/>
      <w:r w:rsidRPr="002E405B">
        <w:rPr>
          <w:rFonts w:eastAsia="Calibri" w:cs="Times New Roman"/>
          <w:i/>
          <w:sz w:val="24"/>
        </w:rPr>
        <w:t xml:space="preserve"> and Translation</w:t>
      </w:r>
      <w:r w:rsidRPr="002E405B">
        <w:rPr>
          <w:rFonts w:eastAsia="Calibri" w:cs="Times New Roman"/>
          <w:sz w:val="24"/>
        </w:rPr>
        <w:t xml:space="preserve"> (WP29).</w:t>
      </w:r>
    </w:p>
    <w:p w14:paraId="77165D0D"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Tagg</w:t>
      </w:r>
      <w:proofErr w:type="spellEnd"/>
      <w:r w:rsidRPr="002E405B">
        <w:rPr>
          <w:rFonts w:eastAsia="Calibri" w:cs="Times New Roman"/>
          <w:sz w:val="24"/>
        </w:rPr>
        <w:t xml:space="preserve">, C. and A. Lyons (2018) “Mobile messaging by migrant micro-entrepreneurs in contexts of superdiversity.” In </w:t>
      </w:r>
      <w:proofErr w:type="gramStart"/>
      <w:r w:rsidRPr="002E405B">
        <w:rPr>
          <w:rFonts w:eastAsia="Calibri" w:cs="Times New Roman"/>
          <w:i/>
          <w:sz w:val="24"/>
        </w:rPr>
        <w:t>The</w:t>
      </w:r>
      <w:proofErr w:type="gramEnd"/>
      <w:r w:rsidRPr="002E405B">
        <w:rPr>
          <w:rFonts w:eastAsia="Calibri" w:cs="Times New Roman"/>
          <w:i/>
          <w:sz w:val="24"/>
        </w:rPr>
        <w:t xml:space="preserve"> Routledge Handbook of Language and Superdiversity</w:t>
      </w:r>
      <w:r w:rsidRPr="002E405B">
        <w:rPr>
          <w:rFonts w:eastAsia="Calibri" w:cs="Times New Roman"/>
          <w:sz w:val="24"/>
        </w:rPr>
        <w:t>, ed. by A. Creese, and A. Blackledge, 312-328. Abingdon: Routledge.</w:t>
      </w:r>
    </w:p>
    <w:p w14:paraId="2FFCA872"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Tagg</w:t>
      </w:r>
      <w:proofErr w:type="spellEnd"/>
      <w:r w:rsidRPr="002E405B">
        <w:rPr>
          <w:rFonts w:eastAsia="Calibri" w:cs="Times New Roman"/>
          <w:sz w:val="24"/>
        </w:rPr>
        <w:t xml:space="preserve">, C. and A. Lyons (forthcoming) Polymedia repertoires of networked individuals: a day-in-the-life approach. </w:t>
      </w:r>
      <w:r w:rsidRPr="002E405B">
        <w:rPr>
          <w:rFonts w:eastAsia="Calibri" w:cs="Times New Roman"/>
          <w:i/>
          <w:sz w:val="24"/>
        </w:rPr>
        <w:t>Pragmatics and Society</w:t>
      </w:r>
      <w:r w:rsidRPr="002E405B">
        <w:rPr>
          <w:rFonts w:eastAsia="Calibri" w:cs="Times New Roman"/>
          <w:sz w:val="24"/>
        </w:rPr>
        <w:t xml:space="preserve">. </w:t>
      </w:r>
    </w:p>
    <w:p w14:paraId="0AD6E679"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Tagg</w:t>
      </w:r>
      <w:proofErr w:type="spellEnd"/>
      <w:r w:rsidRPr="002E405B">
        <w:rPr>
          <w:rFonts w:eastAsia="Calibri" w:cs="Times New Roman"/>
          <w:sz w:val="24"/>
        </w:rPr>
        <w:t xml:space="preserve">, C., R. Hu, A. Lyons and J. Simpson (2016) “Heritage and social media in superdiverse cities: personalised, networked and multimodal. </w:t>
      </w:r>
      <w:r w:rsidRPr="002E405B">
        <w:rPr>
          <w:rFonts w:eastAsia="Calibri" w:cs="Times New Roman"/>
          <w:i/>
          <w:sz w:val="24"/>
        </w:rPr>
        <w:t>Working Papers in</w:t>
      </w:r>
      <w:r w:rsidRPr="002E405B">
        <w:rPr>
          <w:rFonts w:eastAsia="Calibri" w:cs="Times New Roman"/>
          <w:sz w:val="24"/>
        </w:rPr>
        <w:t xml:space="preserve"> </w:t>
      </w:r>
      <w:proofErr w:type="spellStart"/>
      <w:r w:rsidRPr="002E405B">
        <w:rPr>
          <w:rFonts w:eastAsia="Calibri" w:cs="Times New Roman"/>
          <w:i/>
          <w:sz w:val="24"/>
        </w:rPr>
        <w:t>Translanguaging</w:t>
      </w:r>
      <w:proofErr w:type="spellEnd"/>
      <w:r w:rsidRPr="002E405B">
        <w:rPr>
          <w:rFonts w:eastAsia="Calibri" w:cs="Times New Roman"/>
          <w:i/>
          <w:sz w:val="24"/>
        </w:rPr>
        <w:t xml:space="preserve"> and Translation</w:t>
      </w:r>
      <w:r w:rsidRPr="002E405B">
        <w:rPr>
          <w:rFonts w:eastAsia="Calibri" w:cs="Times New Roman"/>
          <w:sz w:val="24"/>
        </w:rPr>
        <w:t xml:space="preserve"> (WP17).</w:t>
      </w:r>
    </w:p>
    <w:p w14:paraId="71546740"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Tagg</w:t>
      </w:r>
      <w:proofErr w:type="spellEnd"/>
      <w:r w:rsidRPr="002E405B">
        <w:rPr>
          <w:rFonts w:eastAsia="Calibri" w:cs="Times New Roman"/>
          <w:sz w:val="24"/>
        </w:rPr>
        <w:t xml:space="preserve">, C., A. Lyons, R. Hu and F. Rock (2017) The ethics of digital ethnography in a team project. </w:t>
      </w:r>
      <w:r w:rsidRPr="002E405B">
        <w:rPr>
          <w:rFonts w:eastAsia="Calibri" w:cs="Times New Roman"/>
          <w:i/>
          <w:sz w:val="24"/>
        </w:rPr>
        <w:t>Applied Linguistics Review</w:t>
      </w:r>
      <w:r w:rsidRPr="002E405B">
        <w:rPr>
          <w:rFonts w:eastAsia="Calibri" w:cs="Times New Roman"/>
          <w:sz w:val="24"/>
        </w:rPr>
        <w:t xml:space="preserve"> 8/2-3: 271-292.Takahashi, T. (2010) </w:t>
      </w:r>
      <w:proofErr w:type="spellStart"/>
      <w:r w:rsidRPr="002E405B">
        <w:rPr>
          <w:rFonts w:eastAsia="Calibri" w:cs="Times New Roman"/>
          <w:sz w:val="24"/>
        </w:rPr>
        <w:t>MySpace</w:t>
      </w:r>
      <w:proofErr w:type="spellEnd"/>
      <w:r w:rsidRPr="002E405B">
        <w:rPr>
          <w:rFonts w:eastAsia="Calibri" w:cs="Times New Roman"/>
          <w:sz w:val="24"/>
        </w:rPr>
        <w:t xml:space="preserve"> or </w:t>
      </w:r>
      <w:proofErr w:type="spellStart"/>
      <w:r w:rsidRPr="002E405B">
        <w:rPr>
          <w:rFonts w:eastAsia="Calibri" w:cs="Times New Roman"/>
          <w:sz w:val="24"/>
        </w:rPr>
        <w:t>Mixi</w:t>
      </w:r>
      <w:proofErr w:type="spellEnd"/>
      <w:r w:rsidRPr="002E405B">
        <w:rPr>
          <w:rFonts w:eastAsia="Calibri" w:cs="Times New Roman"/>
          <w:sz w:val="24"/>
        </w:rPr>
        <w:t xml:space="preserve">? Japanese engagement with SNS (social networking sites) in the global age. </w:t>
      </w:r>
      <w:r w:rsidRPr="002E405B">
        <w:rPr>
          <w:rFonts w:eastAsia="Calibri" w:cs="Times New Roman"/>
          <w:i/>
          <w:sz w:val="24"/>
        </w:rPr>
        <w:t>New Media and Society</w:t>
      </w:r>
      <w:r w:rsidRPr="002E405B">
        <w:rPr>
          <w:rFonts w:eastAsia="Calibri" w:cs="Times New Roman"/>
          <w:sz w:val="24"/>
        </w:rPr>
        <w:t xml:space="preserve"> 12/3: 453-75.</w:t>
      </w:r>
    </w:p>
    <w:p w14:paraId="4E0A0466"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Takahashi, T. (2014) Youth, social media and connectivity in Japan. In </w:t>
      </w:r>
      <w:proofErr w:type="spellStart"/>
      <w:r w:rsidRPr="002E405B">
        <w:rPr>
          <w:rFonts w:eastAsia="Calibri" w:cs="Times New Roman"/>
          <w:sz w:val="24"/>
        </w:rPr>
        <w:t>Seargeant</w:t>
      </w:r>
      <w:proofErr w:type="spellEnd"/>
      <w:r w:rsidRPr="002E405B">
        <w:rPr>
          <w:rFonts w:eastAsia="Calibri" w:cs="Times New Roman"/>
          <w:sz w:val="24"/>
        </w:rPr>
        <w:t xml:space="preserve">, P. and C. </w:t>
      </w:r>
      <w:proofErr w:type="spellStart"/>
      <w:r w:rsidRPr="002E405B">
        <w:rPr>
          <w:rFonts w:eastAsia="Calibri" w:cs="Times New Roman"/>
          <w:sz w:val="24"/>
        </w:rPr>
        <w:t>Tagg</w:t>
      </w:r>
      <w:proofErr w:type="spellEnd"/>
      <w:r w:rsidRPr="002E405B">
        <w:rPr>
          <w:rFonts w:eastAsia="Calibri" w:cs="Times New Roman"/>
          <w:sz w:val="24"/>
        </w:rPr>
        <w:t xml:space="preserve"> (eds) </w:t>
      </w:r>
      <w:r w:rsidRPr="002E405B">
        <w:rPr>
          <w:rFonts w:eastAsia="Calibri" w:cs="Times New Roman"/>
          <w:i/>
          <w:sz w:val="24"/>
        </w:rPr>
        <w:t>The Language of Social Media: identity and community on the internet</w:t>
      </w:r>
      <w:r w:rsidRPr="002E405B">
        <w:rPr>
          <w:rFonts w:eastAsia="Calibri" w:cs="Times New Roman"/>
          <w:sz w:val="24"/>
        </w:rPr>
        <w:t>. London: Palgrave, pp. 186-207.</w:t>
      </w:r>
    </w:p>
    <w:p w14:paraId="7157AA86"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lastRenderedPageBreak/>
        <w:t>Takahashi, T. (2016) “Creating the Self in the Digital Age: Young People and Mobile Social Media” </w:t>
      </w:r>
      <w:hyperlink r:id="rId18" w:history="1">
        <w:r w:rsidRPr="002E405B">
          <w:rPr>
            <w:rFonts w:eastAsia="Calibri" w:cs="Times New Roman"/>
            <w:color w:val="0563C1"/>
            <w:sz w:val="24"/>
            <w:u w:val="single"/>
          </w:rPr>
          <w:t>[PDF]</w:t>
        </w:r>
      </w:hyperlink>
      <w:r w:rsidRPr="002E405B">
        <w:rPr>
          <w:rFonts w:eastAsia="Calibri" w:cs="Times New Roman"/>
          <w:sz w:val="24"/>
        </w:rPr>
        <w:t>. In </w:t>
      </w:r>
      <w:hyperlink r:id="rId19" w:history="1">
        <w:r w:rsidRPr="002E405B">
          <w:rPr>
            <w:rFonts w:eastAsia="Calibri" w:cs="Times New Roman"/>
            <w:color w:val="0563C1"/>
            <w:sz w:val="24"/>
            <w:u w:val="single"/>
          </w:rPr>
          <w:t>Digital Asia Hub</w:t>
        </w:r>
      </w:hyperlink>
      <w:r w:rsidRPr="002E405B">
        <w:rPr>
          <w:rFonts w:eastAsia="Calibri" w:cs="Times New Roman"/>
          <w:sz w:val="24"/>
        </w:rPr>
        <w:t> (ed.) </w:t>
      </w:r>
      <w:r w:rsidRPr="002E405B">
        <w:rPr>
          <w:rFonts w:eastAsia="Calibri" w:cs="Times New Roman"/>
          <w:i/>
          <w:iCs/>
          <w:sz w:val="24"/>
        </w:rPr>
        <w:t>“The Digital Good Life in Asia’s 21st Century”.</w:t>
      </w:r>
      <w:r w:rsidRPr="002E405B">
        <w:rPr>
          <w:rFonts w:eastAsia="Calibri" w:cs="Times New Roman"/>
          <w:sz w:val="24"/>
        </w:rPr>
        <w:t> Hong Kong, pp. 44-50.</w:t>
      </w:r>
    </w:p>
    <w:p w14:paraId="4B35BEFB"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Taylor, T. L. 2006. Play between Worlds: Exploring Online Game Culture. Cambridge, MA: MIT Press.</w:t>
      </w:r>
    </w:p>
    <w:p w14:paraId="67EC7707"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Turkle, S. (1995) </w:t>
      </w:r>
      <w:r w:rsidRPr="002E405B">
        <w:rPr>
          <w:rFonts w:eastAsia="Calibri" w:cs="Times New Roman"/>
          <w:i/>
          <w:sz w:val="24"/>
        </w:rPr>
        <w:t>Life on the Screen: identity in the age of the internet</w:t>
      </w:r>
      <w:r w:rsidRPr="002E405B">
        <w:rPr>
          <w:rFonts w:eastAsia="Calibri" w:cs="Times New Roman"/>
          <w:sz w:val="24"/>
        </w:rPr>
        <w:t>. London: Weidenfeld and Nicolson.</w:t>
      </w:r>
    </w:p>
    <w:p w14:paraId="759F2B32" w14:textId="77777777" w:rsidR="002E405B" w:rsidRPr="002E405B" w:rsidRDefault="002E405B" w:rsidP="002E405B">
      <w:pPr>
        <w:spacing w:line="276" w:lineRule="auto"/>
        <w:rPr>
          <w:rFonts w:eastAsia="Calibri" w:cs="Times New Roman"/>
          <w:sz w:val="24"/>
        </w:rPr>
      </w:pPr>
      <w:proofErr w:type="spellStart"/>
      <w:r w:rsidRPr="002E405B">
        <w:rPr>
          <w:rFonts w:eastAsia="Calibri" w:cs="Times New Roman"/>
          <w:sz w:val="24"/>
        </w:rPr>
        <w:t>Tusting</w:t>
      </w:r>
      <w:proofErr w:type="spellEnd"/>
      <w:r w:rsidRPr="002E405B">
        <w:rPr>
          <w:rFonts w:eastAsia="Calibri" w:cs="Times New Roman"/>
          <w:sz w:val="24"/>
        </w:rPr>
        <w:t xml:space="preserve">, Karin and Janet </w:t>
      </w:r>
      <w:proofErr w:type="spellStart"/>
      <w:r w:rsidRPr="002E405B">
        <w:rPr>
          <w:rFonts w:eastAsia="Calibri" w:cs="Times New Roman"/>
          <w:sz w:val="24"/>
        </w:rPr>
        <w:t>Maybin</w:t>
      </w:r>
      <w:proofErr w:type="spellEnd"/>
      <w:r w:rsidRPr="002E405B">
        <w:rPr>
          <w:rFonts w:eastAsia="Calibri" w:cs="Times New Roman"/>
          <w:sz w:val="24"/>
        </w:rPr>
        <w:t xml:space="preserve"> (2007) Linguistic ethnography and interdisciplinarity: opening the discussion. </w:t>
      </w:r>
      <w:r w:rsidRPr="002E405B">
        <w:rPr>
          <w:rFonts w:eastAsia="Calibri" w:cs="Times New Roman"/>
          <w:i/>
          <w:iCs/>
          <w:sz w:val="24"/>
        </w:rPr>
        <w:t>Journal of Sociolinguistics</w:t>
      </w:r>
      <w:r w:rsidRPr="002E405B">
        <w:rPr>
          <w:rFonts w:eastAsia="Calibri" w:cs="Times New Roman"/>
          <w:sz w:val="24"/>
        </w:rPr>
        <w:t xml:space="preserve"> 11/5: 575–583.</w:t>
      </w:r>
    </w:p>
    <w:p w14:paraId="76490D54" w14:textId="77777777" w:rsidR="002E405B" w:rsidRPr="002E405B" w:rsidRDefault="002E405B" w:rsidP="002E405B">
      <w:pPr>
        <w:spacing w:line="276" w:lineRule="auto"/>
        <w:rPr>
          <w:rFonts w:eastAsia="Calibri" w:cs="Times New Roman"/>
          <w:sz w:val="24"/>
          <w:szCs w:val="24"/>
        </w:rPr>
      </w:pPr>
      <w:proofErr w:type="spellStart"/>
      <w:r w:rsidRPr="002E405B">
        <w:rPr>
          <w:rFonts w:eastAsia="Calibri" w:cs="Times New Roman"/>
          <w:sz w:val="24"/>
          <w:szCs w:val="24"/>
        </w:rPr>
        <w:t>Varis</w:t>
      </w:r>
      <w:proofErr w:type="spellEnd"/>
      <w:r w:rsidRPr="002E405B">
        <w:rPr>
          <w:rFonts w:eastAsia="Calibri" w:cs="Times New Roman"/>
          <w:sz w:val="24"/>
          <w:szCs w:val="24"/>
        </w:rPr>
        <w:t xml:space="preserve">, P. (2016) Digital ethnography, in </w:t>
      </w:r>
      <w:proofErr w:type="spellStart"/>
      <w:r w:rsidRPr="002E405B">
        <w:rPr>
          <w:rFonts w:eastAsia="Calibri" w:cs="Times New Roman"/>
          <w:sz w:val="24"/>
          <w:szCs w:val="24"/>
        </w:rPr>
        <w:t>Georgakopoulou</w:t>
      </w:r>
      <w:proofErr w:type="spellEnd"/>
      <w:r w:rsidRPr="002E405B">
        <w:rPr>
          <w:rFonts w:eastAsia="Calibri" w:cs="Times New Roman"/>
          <w:sz w:val="24"/>
          <w:szCs w:val="24"/>
        </w:rPr>
        <w:t xml:space="preserve">, A. and T. </w:t>
      </w:r>
      <w:proofErr w:type="spellStart"/>
      <w:r w:rsidRPr="002E405B">
        <w:rPr>
          <w:rFonts w:eastAsia="Calibri" w:cs="Times New Roman"/>
          <w:sz w:val="24"/>
          <w:szCs w:val="24"/>
        </w:rPr>
        <w:t>Spilioti</w:t>
      </w:r>
      <w:proofErr w:type="spellEnd"/>
      <w:r w:rsidRPr="002E405B">
        <w:rPr>
          <w:rFonts w:eastAsia="Calibri" w:cs="Times New Roman"/>
          <w:sz w:val="24"/>
          <w:szCs w:val="24"/>
        </w:rPr>
        <w:t xml:space="preserve"> (eds) </w:t>
      </w:r>
      <w:r w:rsidRPr="002E405B">
        <w:rPr>
          <w:rFonts w:eastAsia="Calibri" w:cs="Times New Roman"/>
          <w:i/>
          <w:sz w:val="24"/>
          <w:szCs w:val="24"/>
        </w:rPr>
        <w:t>The Routledge Handbook of Language and Digital Communication</w:t>
      </w:r>
      <w:r w:rsidRPr="002E405B">
        <w:rPr>
          <w:rFonts w:eastAsia="Calibri" w:cs="Times New Roman"/>
          <w:sz w:val="24"/>
          <w:szCs w:val="24"/>
        </w:rPr>
        <w:t>. London: Routledge, pp. 55-68.</w:t>
      </w:r>
    </w:p>
    <w:p w14:paraId="6B914C92"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Wakeford, Nina. 2003. “Internet Cafés in London: The Embedding of Local Culture in Global Communication: Independent.” </w:t>
      </w:r>
      <w:r w:rsidRPr="002E405B">
        <w:rPr>
          <w:rFonts w:eastAsia="Calibri" w:cs="Times New Roman"/>
          <w:i/>
          <w:sz w:val="24"/>
        </w:rPr>
        <w:t>New Media &amp; Society</w:t>
      </w:r>
      <w:r w:rsidRPr="002E405B">
        <w:rPr>
          <w:rFonts w:eastAsia="Calibri" w:cs="Times New Roman"/>
          <w:sz w:val="24"/>
        </w:rPr>
        <w:t xml:space="preserve"> 5(3): 379–399.</w:t>
      </w:r>
    </w:p>
    <w:p w14:paraId="40335D06" w14:textId="77777777" w:rsidR="002E405B" w:rsidRPr="002E405B" w:rsidRDefault="002E405B" w:rsidP="002E405B">
      <w:pPr>
        <w:spacing w:line="276" w:lineRule="auto"/>
        <w:rPr>
          <w:rFonts w:eastAsia="Calibri" w:cs="Times New Roman"/>
          <w:i/>
          <w:iCs/>
          <w:sz w:val="24"/>
        </w:rPr>
      </w:pPr>
      <w:r w:rsidRPr="002E405B">
        <w:rPr>
          <w:rFonts w:eastAsia="Calibri" w:cs="Times New Roman"/>
          <w:sz w:val="24"/>
        </w:rPr>
        <w:t xml:space="preserve">Zhu Hua, Li Wei &amp; A. Lyons (2015). Language, business and superdiversity in London: </w:t>
      </w:r>
      <w:proofErr w:type="spellStart"/>
      <w:r w:rsidRPr="002E405B">
        <w:rPr>
          <w:rFonts w:eastAsia="Calibri" w:cs="Times New Roman"/>
          <w:sz w:val="24"/>
        </w:rPr>
        <w:t>Translanguaging</w:t>
      </w:r>
      <w:proofErr w:type="spellEnd"/>
      <w:r w:rsidRPr="002E405B">
        <w:rPr>
          <w:rFonts w:eastAsia="Calibri" w:cs="Times New Roman"/>
          <w:sz w:val="24"/>
        </w:rPr>
        <w:t xml:space="preserve"> Business. </w:t>
      </w:r>
      <w:r w:rsidRPr="002E405B">
        <w:rPr>
          <w:rFonts w:eastAsia="Calibri" w:cs="Times New Roman"/>
          <w:i/>
          <w:iCs/>
          <w:sz w:val="24"/>
        </w:rPr>
        <w:t xml:space="preserve">Working Papers in </w:t>
      </w:r>
      <w:proofErr w:type="spellStart"/>
      <w:r w:rsidRPr="002E405B">
        <w:rPr>
          <w:rFonts w:eastAsia="Calibri" w:cs="Times New Roman"/>
          <w:i/>
          <w:iCs/>
          <w:sz w:val="24"/>
        </w:rPr>
        <w:t>Translanguaging</w:t>
      </w:r>
      <w:proofErr w:type="spellEnd"/>
      <w:r w:rsidRPr="002E405B">
        <w:rPr>
          <w:rFonts w:eastAsia="Calibri" w:cs="Times New Roman"/>
          <w:i/>
          <w:iCs/>
          <w:sz w:val="24"/>
        </w:rPr>
        <w:t xml:space="preserve"> and Translation </w:t>
      </w:r>
      <w:r w:rsidRPr="002E405B">
        <w:rPr>
          <w:rFonts w:eastAsia="Calibri" w:cs="Times New Roman"/>
          <w:sz w:val="24"/>
        </w:rPr>
        <w:t>(WP. 5)</w:t>
      </w:r>
      <w:r w:rsidRPr="002E405B">
        <w:rPr>
          <w:rFonts w:eastAsia="Calibri" w:cs="Times New Roman"/>
          <w:i/>
          <w:iCs/>
          <w:sz w:val="24"/>
        </w:rPr>
        <w:t xml:space="preserve">. </w:t>
      </w:r>
    </w:p>
    <w:p w14:paraId="0D847CE2" w14:textId="77777777" w:rsidR="002E405B" w:rsidRPr="002E405B" w:rsidRDefault="002E405B" w:rsidP="002E405B">
      <w:pPr>
        <w:spacing w:line="276" w:lineRule="auto"/>
        <w:rPr>
          <w:rFonts w:eastAsia="Calibri" w:cs="Times New Roman"/>
          <w:i/>
          <w:iCs/>
          <w:sz w:val="24"/>
        </w:rPr>
      </w:pPr>
      <w:r w:rsidRPr="002E405B">
        <w:rPr>
          <w:rFonts w:eastAsia="Calibri" w:cs="Times New Roman"/>
          <w:sz w:val="24"/>
        </w:rPr>
        <w:t xml:space="preserve"> Zhu Hua, Li Wei &amp; A. Lyons (2016). Playful </w:t>
      </w:r>
      <w:proofErr w:type="spellStart"/>
      <w:r w:rsidRPr="002E405B">
        <w:rPr>
          <w:rFonts w:eastAsia="Calibri" w:cs="Times New Roman"/>
          <w:sz w:val="24"/>
        </w:rPr>
        <w:t>subversiveness</w:t>
      </w:r>
      <w:proofErr w:type="spellEnd"/>
      <w:r w:rsidRPr="002E405B">
        <w:rPr>
          <w:rFonts w:eastAsia="Calibri" w:cs="Times New Roman"/>
          <w:sz w:val="24"/>
        </w:rPr>
        <w:t xml:space="preserve"> and creativity: Doing a/n (Polish) artist in London. W</w:t>
      </w:r>
      <w:r w:rsidRPr="002E405B">
        <w:rPr>
          <w:rFonts w:eastAsia="Calibri" w:cs="Times New Roman"/>
          <w:i/>
          <w:iCs/>
          <w:sz w:val="24"/>
        </w:rPr>
        <w:t xml:space="preserve">orking Papers in </w:t>
      </w:r>
      <w:proofErr w:type="spellStart"/>
      <w:r w:rsidRPr="002E405B">
        <w:rPr>
          <w:rFonts w:eastAsia="Calibri" w:cs="Times New Roman"/>
          <w:i/>
          <w:iCs/>
          <w:sz w:val="24"/>
        </w:rPr>
        <w:t>Translanguaging</w:t>
      </w:r>
      <w:proofErr w:type="spellEnd"/>
      <w:r w:rsidRPr="002E405B">
        <w:rPr>
          <w:rFonts w:eastAsia="Calibri" w:cs="Times New Roman"/>
          <w:i/>
          <w:iCs/>
          <w:sz w:val="24"/>
        </w:rPr>
        <w:t xml:space="preserve"> and Translation </w:t>
      </w:r>
      <w:r w:rsidRPr="002E405B">
        <w:rPr>
          <w:rFonts w:eastAsia="Calibri" w:cs="Times New Roman"/>
          <w:sz w:val="24"/>
        </w:rPr>
        <w:t>(WP. 16)</w:t>
      </w:r>
      <w:r w:rsidRPr="002E405B">
        <w:rPr>
          <w:rFonts w:eastAsia="Calibri" w:cs="Times New Roman"/>
          <w:i/>
          <w:iCs/>
          <w:sz w:val="24"/>
        </w:rPr>
        <w:t xml:space="preserve">. </w:t>
      </w:r>
    </w:p>
    <w:p w14:paraId="2EB7AB71"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Zhu Hua, Li Wei and A. Lyons (2017). Polish shop(ping) as </w:t>
      </w:r>
      <w:proofErr w:type="spellStart"/>
      <w:r w:rsidRPr="002E405B">
        <w:rPr>
          <w:rFonts w:eastAsia="Calibri" w:cs="Times New Roman"/>
          <w:sz w:val="24"/>
        </w:rPr>
        <w:t>translanguaging</w:t>
      </w:r>
      <w:proofErr w:type="spellEnd"/>
      <w:r w:rsidRPr="002E405B">
        <w:rPr>
          <w:rFonts w:eastAsia="Calibri" w:cs="Times New Roman"/>
          <w:sz w:val="24"/>
        </w:rPr>
        <w:t xml:space="preserve"> space. Social Semiotics 27/4: 411-433.</w:t>
      </w:r>
    </w:p>
    <w:p w14:paraId="5738D083" w14:textId="77777777" w:rsidR="002E405B" w:rsidRPr="002E405B" w:rsidRDefault="002E405B" w:rsidP="002E405B">
      <w:pPr>
        <w:spacing w:line="276" w:lineRule="auto"/>
        <w:rPr>
          <w:rFonts w:eastAsia="Calibri" w:cs="Times New Roman"/>
          <w:sz w:val="24"/>
        </w:rPr>
      </w:pPr>
      <w:r w:rsidRPr="002E405B">
        <w:rPr>
          <w:rFonts w:eastAsia="Calibri" w:cs="Times New Roman"/>
          <w:sz w:val="24"/>
        </w:rPr>
        <w:t xml:space="preserve">Zhu Hua, Li Wei &amp; D. </w:t>
      </w:r>
      <w:proofErr w:type="spellStart"/>
      <w:r w:rsidRPr="002E405B">
        <w:rPr>
          <w:rFonts w:eastAsia="Calibri" w:cs="Times New Roman"/>
          <w:sz w:val="24"/>
        </w:rPr>
        <w:t>Jankowicz-Pytel</w:t>
      </w:r>
      <w:proofErr w:type="spellEnd"/>
      <w:r w:rsidRPr="002E405B">
        <w:rPr>
          <w:rFonts w:eastAsia="Calibri" w:cs="Times New Roman"/>
          <w:sz w:val="24"/>
        </w:rPr>
        <w:t xml:space="preserve"> (2018). Intercultural moments in translating the socio-legal systems. </w:t>
      </w:r>
      <w:r w:rsidRPr="002E405B">
        <w:rPr>
          <w:rFonts w:eastAsia="Calibri" w:cs="Times New Roman"/>
          <w:i/>
          <w:iCs/>
          <w:sz w:val="24"/>
        </w:rPr>
        <w:t xml:space="preserve">Working Papers in </w:t>
      </w:r>
      <w:proofErr w:type="spellStart"/>
      <w:r w:rsidRPr="002E405B">
        <w:rPr>
          <w:rFonts w:eastAsia="Calibri" w:cs="Times New Roman"/>
          <w:i/>
          <w:iCs/>
          <w:sz w:val="24"/>
        </w:rPr>
        <w:t>Translanguaging</w:t>
      </w:r>
      <w:proofErr w:type="spellEnd"/>
      <w:r w:rsidRPr="002E405B">
        <w:rPr>
          <w:rFonts w:eastAsia="Calibri" w:cs="Times New Roman"/>
          <w:i/>
          <w:iCs/>
          <w:sz w:val="24"/>
        </w:rPr>
        <w:t xml:space="preserve"> and Translation </w:t>
      </w:r>
      <w:r w:rsidRPr="002E405B">
        <w:rPr>
          <w:rFonts w:eastAsia="Calibri" w:cs="Times New Roman"/>
          <w:sz w:val="24"/>
        </w:rPr>
        <w:t>(WP. 35)</w:t>
      </w:r>
    </w:p>
    <w:p w14:paraId="39A40FDA" w14:textId="77777777" w:rsidR="002E405B" w:rsidRPr="002E405B" w:rsidRDefault="002E405B" w:rsidP="002E405B">
      <w:pPr>
        <w:spacing w:line="276" w:lineRule="auto"/>
        <w:rPr>
          <w:rFonts w:eastAsia="Calibri" w:cs="Times New Roman"/>
          <w:sz w:val="24"/>
        </w:rPr>
      </w:pPr>
    </w:p>
    <w:p w14:paraId="6600E500" w14:textId="77777777" w:rsidR="002E405B" w:rsidRPr="002E405B" w:rsidRDefault="002E405B" w:rsidP="002E405B">
      <w:pPr>
        <w:spacing w:line="276" w:lineRule="auto"/>
        <w:rPr>
          <w:rFonts w:eastAsia="Calibri" w:cs="Times New Roman"/>
          <w:sz w:val="24"/>
        </w:rPr>
      </w:pPr>
    </w:p>
    <w:p w14:paraId="4B5E23CA" w14:textId="77777777" w:rsidR="002E405B" w:rsidRPr="002E405B" w:rsidRDefault="002E405B" w:rsidP="002E405B">
      <w:pPr>
        <w:spacing w:line="276" w:lineRule="auto"/>
        <w:rPr>
          <w:rFonts w:eastAsia="Calibri" w:cs="Times New Roman"/>
          <w:sz w:val="24"/>
        </w:rPr>
      </w:pPr>
    </w:p>
    <w:p w14:paraId="5BC5FB69" w14:textId="77777777" w:rsidR="00C06070" w:rsidRDefault="00C06070" w:rsidP="002E405B">
      <w:pPr>
        <w:pStyle w:val="Title"/>
        <w:rPr>
          <w:szCs w:val="24"/>
        </w:rPr>
      </w:pPr>
    </w:p>
    <w:sectPr w:rsidR="00C06070" w:rsidSect="002E405B">
      <w:footerReference w:type="default" r:id="rId20"/>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A6D0AE" w14:textId="77777777" w:rsidR="006C1607" w:rsidRDefault="006C1607" w:rsidP="00A81E82">
      <w:pPr>
        <w:spacing w:after="0" w:line="240" w:lineRule="auto"/>
      </w:pPr>
      <w:r>
        <w:separator/>
      </w:r>
    </w:p>
  </w:endnote>
  <w:endnote w:type="continuationSeparator" w:id="0">
    <w:p w14:paraId="449CE7E8" w14:textId="77777777" w:rsidR="006C1607" w:rsidRDefault="006C1607" w:rsidP="00A81E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22142388"/>
      <w:docPartObj>
        <w:docPartGallery w:val="Page Numbers (Bottom of Page)"/>
        <w:docPartUnique/>
      </w:docPartObj>
    </w:sdtPr>
    <w:sdtEndPr/>
    <w:sdtContent>
      <w:p w14:paraId="73681B3B" w14:textId="77777777" w:rsidR="00AD3BAC" w:rsidRDefault="00AD3BA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BE9904E" w14:textId="77777777" w:rsidR="00AD3BAC" w:rsidRDefault="00AD3BAC">
    <w:pPr>
      <w:pStyle w:val="Footer"/>
    </w:pPr>
  </w:p>
  <w:p w14:paraId="4A51F380" w14:textId="77777777" w:rsidR="00AD3BAC" w:rsidRDefault="00AD3BAC"/>
  <w:p w14:paraId="44F75662" w14:textId="77777777" w:rsidR="00AD3BAC" w:rsidRDefault="00AD3BAC"/>
  <w:p w14:paraId="5FB9C21E" w14:textId="77777777" w:rsidR="00AD3BAC" w:rsidRDefault="00AD3BA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489D7E" w14:textId="77777777" w:rsidR="00AD3BAC" w:rsidRDefault="00AD3BAC" w:rsidP="00376CE7">
    <w:pPr>
      <w:pStyle w:val="Footer"/>
      <w:ind w:left="-851" w:right="-851"/>
      <w:jc w:val="center"/>
    </w:pPr>
    <w:r>
      <w:rPr>
        <w:noProof/>
        <w:lang w:eastAsia="en-GB"/>
      </w:rPr>
      <w:drawing>
        <wp:inline distT="0" distB="0" distL="0" distR="0" wp14:anchorId="36B58118" wp14:editId="6C2640A5">
          <wp:extent cx="5731510" cy="735432"/>
          <wp:effectExtent l="0" t="0" r="2540" b="7620"/>
          <wp:docPr id="29" name="Picture 29" descr="Research Part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earch Partner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735432"/>
                  </a:xfrm>
                  <a:prstGeom prst="rect">
                    <a:avLst/>
                  </a:prstGeom>
                  <a:noFill/>
                  <a:ln>
                    <a:noFill/>
                  </a:ln>
                </pic:spPr>
              </pic:pic>
            </a:graphicData>
          </a:graphic>
        </wp:inline>
      </w:drawing>
    </w:r>
    <w:r>
      <w:rPr>
        <w:noProof/>
        <w:lang w:eastAsia="en-GB"/>
      </w:rPr>
      <w:drawing>
        <wp:inline distT="0" distB="0" distL="0" distR="0" wp14:anchorId="128AEC5C" wp14:editId="769A46FB">
          <wp:extent cx="666750" cy="467491"/>
          <wp:effectExtent l="0" t="0" r="0" b="8890"/>
          <wp:docPr id="30" name="Picture 30" descr="The Open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Open University"/>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66750" cy="467491"/>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18801777"/>
      <w:docPartObj>
        <w:docPartGallery w:val="Page Numbers (Bottom of Page)"/>
        <w:docPartUnique/>
      </w:docPartObj>
    </w:sdtPr>
    <w:sdtEndPr>
      <w:rPr>
        <w:noProof/>
      </w:rPr>
    </w:sdtEndPr>
    <w:sdtContent>
      <w:p w14:paraId="071A5B16" w14:textId="77777777" w:rsidR="00610E6F" w:rsidRDefault="006C1607">
        <w:pPr>
          <w:pStyle w:val="Footer"/>
          <w:jc w:val="right"/>
        </w:pPr>
        <w:r>
          <w:rPr>
            <w:noProof/>
          </w:rPr>
          <w:t>20</w:t>
        </w:r>
      </w:p>
    </w:sdtContent>
  </w:sdt>
  <w:p w14:paraId="1925082D" w14:textId="77777777" w:rsidR="00610E6F" w:rsidRDefault="006C16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D22ADF" w14:textId="77777777" w:rsidR="006C1607" w:rsidRDefault="006C1607" w:rsidP="00A81E82">
      <w:pPr>
        <w:spacing w:after="0" w:line="240" w:lineRule="auto"/>
      </w:pPr>
      <w:r>
        <w:separator/>
      </w:r>
    </w:p>
  </w:footnote>
  <w:footnote w:type="continuationSeparator" w:id="0">
    <w:p w14:paraId="725E5345" w14:textId="77777777" w:rsidR="006C1607" w:rsidRDefault="006C1607" w:rsidP="00A81E82">
      <w:pPr>
        <w:spacing w:after="0" w:line="240" w:lineRule="auto"/>
      </w:pPr>
      <w:r>
        <w:continuationSeparator/>
      </w:r>
    </w:p>
  </w:footnote>
  <w:footnote w:id="1">
    <w:p w14:paraId="3215BDAD" w14:textId="77777777" w:rsidR="002E405B" w:rsidRPr="00AD79AD" w:rsidRDefault="002E405B" w:rsidP="002E405B">
      <w:pPr>
        <w:pStyle w:val="FootnoteText"/>
        <w:rPr>
          <w:rFonts w:cs="Times New Roman"/>
        </w:rPr>
      </w:pPr>
      <w:r>
        <w:rPr>
          <w:rStyle w:val="FootnoteReference"/>
        </w:rPr>
        <w:footnoteRef/>
      </w:r>
      <w:r>
        <w:t xml:space="preserve"> </w:t>
      </w:r>
      <w:r w:rsidRPr="00AD79AD" w:rsidDel="00142AD6">
        <w:rPr>
          <w:rFonts w:cs="Times New Roman"/>
          <w:lang w:val="fi-FI"/>
        </w:rPr>
        <w:t xml:space="preserve">AHRC </w:t>
      </w:r>
      <w:r w:rsidRPr="00AD79AD" w:rsidDel="00142AD6">
        <w:rPr>
          <w:rFonts w:cs="Times New Roman"/>
          <w:i/>
          <w:lang w:val="fi-FI"/>
        </w:rPr>
        <w:t>Translation and Translanguaging: Investigating Linguistic and Cultural Transformations in Superdiverse Wards in Four UK Cities</w:t>
      </w:r>
      <w:r w:rsidRPr="00AD79AD" w:rsidDel="00142AD6">
        <w:rPr>
          <w:rFonts w:cs="Times New Roman"/>
          <w:lang w:val="fi-FI"/>
        </w:rPr>
        <w:t>. (AH/L007096/1). Angela Creese (PI). With CIs Mike Baynham, Adrian Blackledge, Frances Rock, Lisa Goodson, Li Wei, James Simpson, Caroline Tagg, Zhu Hua.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B8335D" w14:textId="77777777" w:rsidR="00AD3BAC" w:rsidRDefault="00AD3BAC" w:rsidP="00376CE7">
    <w:pPr>
      <w:pStyle w:val="Header"/>
      <w:jc w:val="center"/>
    </w:pPr>
    <w:r>
      <w:rPr>
        <w:noProof/>
        <w:lang w:eastAsia="en-GB"/>
      </w:rPr>
      <w:drawing>
        <wp:inline distT="0" distB="0" distL="0" distR="0" wp14:anchorId="738A922D" wp14:editId="2616B42C">
          <wp:extent cx="2076450" cy="718683"/>
          <wp:effectExtent l="0" t="0" r="0" b="57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ner.jpg"/>
                  <pic:cNvPicPr/>
                </pic:nvPicPr>
                <pic:blipFill>
                  <a:blip r:embed="rId1">
                    <a:extLst>
                      <a:ext uri="{28A0092B-C50C-407E-A947-70E740481C1C}">
                        <a14:useLocalDpi xmlns:a14="http://schemas.microsoft.com/office/drawing/2010/main" val="0"/>
                      </a:ext>
                    </a:extLst>
                  </a:blip>
                  <a:stretch>
                    <a:fillRect/>
                  </a:stretch>
                </pic:blipFill>
                <pic:spPr>
                  <a:xfrm>
                    <a:off x="0" y="0"/>
                    <a:ext cx="2086247" cy="722074"/>
                  </a:xfrm>
                  <a:prstGeom prst="rect">
                    <a:avLst/>
                  </a:prstGeom>
                </pic:spPr>
              </pic:pic>
            </a:graphicData>
          </a:graphic>
        </wp:inline>
      </w:drawing>
    </w:r>
    <w:r>
      <w:rPr>
        <w:noProof/>
        <w:lang w:eastAsia="en-GB"/>
      </w:rPr>
      <w:drawing>
        <wp:inline distT="0" distB="0" distL="0" distR="0" wp14:anchorId="500ABE25" wp14:editId="472D7A31">
          <wp:extent cx="4845474" cy="666750"/>
          <wp:effectExtent l="0" t="0" r="0" b="0"/>
          <wp:docPr id="28" name="Picture 2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843327" cy="6664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527A9D96"/>
    <w:lvl w:ilvl="0">
      <w:start w:val="1"/>
      <w:numFmt w:val="decimal"/>
      <w:pStyle w:val="ListNumber"/>
      <w:lvlText w:val="%1."/>
      <w:lvlJc w:val="left"/>
      <w:pPr>
        <w:tabs>
          <w:tab w:val="num" w:pos="360"/>
        </w:tabs>
        <w:ind w:left="360" w:hanging="360"/>
      </w:pPr>
    </w:lvl>
  </w:abstractNum>
  <w:abstractNum w:abstractNumId="1" w15:restartNumberingAfterBreak="0">
    <w:nsid w:val="006A22FA"/>
    <w:multiLevelType w:val="hybridMultilevel"/>
    <w:tmpl w:val="BE6842E8"/>
    <w:lvl w:ilvl="0" w:tplc="9EA25178">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0EA4269"/>
    <w:multiLevelType w:val="hybridMultilevel"/>
    <w:tmpl w:val="EBE437EC"/>
    <w:lvl w:ilvl="0" w:tplc="E88A983C">
      <w:start w:val="1"/>
      <w:numFmt w:val="bullet"/>
      <w:lvlText w:val="•"/>
      <w:lvlJc w:val="left"/>
      <w:pPr>
        <w:tabs>
          <w:tab w:val="num" w:pos="720"/>
        </w:tabs>
        <w:ind w:left="720" w:hanging="360"/>
      </w:pPr>
      <w:rPr>
        <w:rFonts w:ascii="Arial" w:hAnsi="Arial" w:hint="default"/>
      </w:rPr>
    </w:lvl>
    <w:lvl w:ilvl="1" w:tplc="A9A8236A">
      <w:start w:val="2629"/>
      <w:numFmt w:val="bullet"/>
      <w:lvlText w:val="–"/>
      <w:lvlJc w:val="left"/>
      <w:pPr>
        <w:tabs>
          <w:tab w:val="num" w:pos="1440"/>
        </w:tabs>
        <w:ind w:left="1440" w:hanging="360"/>
      </w:pPr>
      <w:rPr>
        <w:rFonts w:ascii="Arial" w:hAnsi="Arial" w:hint="default"/>
      </w:rPr>
    </w:lvl>
    <w:lvl w:ilvl="2" w:tplc="FB0E0300" w:tentative="1">
      <w:start w:val="1"/>
      <w:numFmt w:val="bullet"/>
      <w:lvlText w:val="•"/>
      <w:lvlJc w:val="left"/>
      <w:pPr>
        <w:tabs>
          <w:tab w:val="num" w:pos="2160"/>
        </w:tabs>
        <w:ind w:left="2160" w:hanging="360"/>
      </w:pPr>
      <w:rPr>
        <w:rFonts w:ascii="Arial" w:hAnsi="Arial" w:hint="default"/>
      </w:rPr>
    </w:lvl>
    <w:lvl w:ilvl="3" w:tplc="55F050EE" w:tentative="1">
      <w:start w:val="1"/>
      <w:numFmt w:val="bullet"/>
      <w:lvlText w:val="•"/>
      <w:lvlJc w:val="left"/>
      <w:pPr>
        <w:tabs>
          <w:tab w:val="num" w:pos="2880"/>
        </w:tabs>
        <w:ind w:left="2880" w:hanging="360"/>
      </w:pPr>
      <w:rPr>
        <w:rFonts w:ascii="Arial" w:hAnsi="Arial" w:hint="default"/>
      </w:rPr>
    </w:lvl>
    <w:lvl w:ilvl="4" w:tplc="17ECFAE6" w:tentative="1">
      <w:start w:val="1"/>
      <w:numFmt w:val="bullet"/>
      <w:lvlText w:val="•"/>
      <w:lvlJc w:val="left"/>
      <w:pPr>
        <w:tabs>
          <w:tab w:val="num" w:pos="3600"/>
        </w:tabs>
        <w:ind w:left="3600" w:hanging="360"/>
      </w:pPr>
      <w:rPr>
        <w:rFonts w:ascii="Arial" w:hAnsi="Arial" w:hint="default"/>
      </w:rPr>
    </w:lvl>
    <w:lvl w:ilvl="5" w:tplc="E66A0A7E" w:tentative="1">
      <w:start w:val="1"/>
      <w:numFmt w:val="bullet"/>
      <w:lvlText w:val="•"/>
      <w:lvlJc w:val="left"/>
      <w:pPr>
        <w:tabs>
          <w:tab w:val="num" w:pos="4320"/>
        </w:tabs>
        <w:ind w:left="4320" w:hanging="360"/>
      </w:pPr>
      <w:rPr>
        <w:rFonts w:ascii="Arial" w:hAnsi="Arial" w:hint="default"/>
      </w:rPr>
    </w:lvl>
    <w:lvl w:ilvl="6" w:tplc="C65652BA" w:tentative="1">
      <w:start w:val="1"/>
      <w:numFmt w:val="bullet"/>
      <w:lvlText w:val="•"/>
      <w:lvlJc w:val="left"/>
      <w:pPr>
        <w:tabs>
          <w:tab w:val="num" w:pos="5040"/>
        </w:tabs>
        <w:ind w:left="5040" w:hanging="360"/>
      </w:pPr>
      <w:rPr>
        <w:rFonts w:ascii="Arial" w:hAnsi="Arial" w:hint="default"/>
      </w:rPr>
    </w:lvl>
    <w:lvl w:ilvl="7" w:tplc="28E65914" w:tentative="1">
      <w:start w:val="1"/>
      <w:numFmt w:val="bullet"/>
      <w:lvlText w:val="•"/>
      <w:lvlJc w:val="left"/>
      <w:pPr>
        <w:tabs>
          <w:tab w:val="num" w:pos="5760"/>
        </w:tabs>
        <w:ind w:left="5760" w:hanging="360"/>
      </w:pPr>
      <w:rPr>
        <w:rFonts w:ascii="Arial" w:hAnsi="Arial" w:hint="default"/>
      </w:rPr>
    </w:lvl>
    <w:lvl w:ilvl="8" w:tplc="C8A6054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9BD1C3C"/>
    <w:multiLevelType w:val="hybridMultilevel"/>
    <w:tmpl w:val="CEF2952E"/>
    <w:lvl w:ilvl="0" w:tplc="856AB410">
      <w:start w:val="1"/>
      <w:numFmt w:val="bullet"/>
      <w:lvlText w:val="•"/>
      <w:lvlJc w:val="left"/>
      <w:pPr>
        <w:tabs>
          <w:tab w:val="num" w:pos="720"/>
        </w:tabs>
        <w:ind w:left="720" w:hanging="360"/>
      </w:pPr>
      <w:rPr>
        <w:rFonts w:ascii="Arial" w:hAnsi="Arial" w:hint="default"/>
      </w:rPr>
    </w:lvl>
    <w:lvl w:ilvl="1" w:tplc="5CD256CE">
      <w:start w:val="2629"/>
      <w:numFmt w:val="bullet"/>
      <w:lvlText w:val="–"/>
      <w:lvlJc w:val="left"/>
      <w:pPr>
        <w:tabs>
          <w:tab w:val="num" w:pos="1440"/>
        </w:tabs>
        <w:ind w:left="1440" w:hanging="360"/>
      </w:pPr>
      <w:rPr>
        <w:rFonts w:ascii="Arial" w:hAnsi="Arial" w:hint="default"/>
      </w:rPr>
    </w:lvl>
    <w:lvl w:ilvl="2" w:tplc="6D361896">
      <w:start w:val="2629"/>
      <w:numFmt w:val="bullet"/>
      <w:lvlText w:val="•"/>
      <w:lvlJc w:val="left"/>
      <w:pPr>
        <w:tabs>
          <w:tab w:val="num" w:pos="2160"/>
        </w:tabs>
        <w:ind w:left="2160" w:hanging="360"/>
      </w:pPr>
      <w:rPr>
        <w:rFonts w:ascii="Arial" w:hAnsi="Arial" w:hint="default"/>
      </w:rPr>
    </w:lvl>
    <w:lvl w:ilvl="3" w:tplc="82F6BFE4" w:tentative="1">
      <w:start w:val="1"/>
      <w:numFmt w:val="bullet"/>
      <w:lvlText w:val="•"/>
      <w:lvlJc w:val="left"/>
      <w:pPr>
        <w:tabs>
          <w:tab w:val="num" w:pos="2880"/>
        </w:tabs>
        <w:ind w:left="2880" w:hanging="360"/>
      </w:pPr>
      <w:rPr>
        <w:rFonts w:ascii="Arial" w:hAnsi="Arial" w:hint="default"/>
      </w:rPr>
    </w:lvl>
    <w:lvl w:ilvl="4" w:tplc="0B40E5BE" w:tentative="1">
      <w:start w:val="1"/>
      <w:numFmt w:val="bullet"/>
      <w:lvlText w:val="•"/>
      <w:lvlJc w:val="left"/>
      <w:pPr>
        <w:tabs>
          <w:tab w:val="num" w:pos="3600"/>
        </w:tabs>
        <w:ind w:left="3600" w:hanging="360"/>
      </w:pPr>
      <w:rPr>
        <w:rFonts w:ascii="Arial" w:hAnsi="Arial" w:hint="default"/>
      </w:rPr>
    </w:lvl>
    <w:lvl w:ilvl="5" w:tplc="44445DF4" w:tentative="1">
      <w:start w:val="1"/>
      <w:numFmt w:val="bullet"/>
      <w:lvlText w:val="•"/>
      <w:lvlJc w:val="left"/>
      <w:pPr>
        <w:tabs>
          <w:tab w:val="num" w:pos="4320"/>
        </w:tabs>
        <w:ind w:left="4320" w:hanging="360"/>
      </w:pPr>
      <w:rPr>
        <w:rFonts w:ascii="Arial" w:hAnsi="Arial" w:hint="default"/>
      </w:rPr>
    </w:lvl>
    <w:lvl w:ilvl="6" w:tplc="D64E1EDA" w:tentative="1">
      <w:start w:val="1"/>
      <w:numFmt w:val="bullet"/>
      <w:lvlText w:val="•"/>
      <w:lvlJc w:val="left"/>
      <w:pPr>
        <w:tabs>
          <w:tab w:val="num" w:pos="5040"/>
        </w:tabs>
        <w:ind w:left="5040" w:hanging="360"/>
      </w:pPr>
      <w:rPr>
        <w:rFonts w:ascii="Arial" w:hAnsi="Arial" w:hint="default"/>
      </w:rPr>
    </w:lvl>
    <w:lvl w:ilvl="7" w:tplc="043CEAC4" w:tentative="1">
      <w:start w:val="1"/>
      <w:numFmt w:val="bullet"/>
      <w:lvlText w:val="•"/>
      <w:lvlJc w:val="left"/>
      <w:pPr>
        <w:tabs>
          <w:tab w:val="num" w:pos="5760"/>
        </w:tabs>
        <w:ind w:left="5760" w:hanging="360"/>
      </w:pPr>
      <w:rPr>
        <w:rFonts w:ascii="Arial" w:hAnsi="Arial" w:hint="default"/>
      </w:rPr>
    </w:lvl>
    <w:lvl w:ilvl="8" w:tplc="EB50F63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BC221A8"/>
    <w:multiLevelType w:val="multilevel"/>
    <w:tmpl w:val="23943A9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1713"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D5B6B33"/>
    <w:multiLevelType w:val="hybridMultilevel"/>
    <w:tmpl w:val="95E04D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0A327B"/>
    <w:multiLevelType w:val="hybridMultilevel"/>
    <w:tmpl w:val="9056D21A"/>
    <w:lvl w:ilvl="0" w:tplc="C194EDE6">
      <w:start w:val="1"/>
      <w:numFmt w:val="bullet"/>
      <w:lvlText w:val="•"/>
      <w:lvlJc w:val="left"/>
      <w:pPr>
        <w:tabs>
          <w:tab w:val="num" w:pos="720"/>
        </w:tabs>
        <w:ind w:left="720" w:hanging="360"/>
      </w:pPr>
      <w:rPr>
        <w:rFonts w:ascii="Arial" w:hAnsi="Arial" w:hint="default"/>
      </w:rPr>
    </w:lvl>
    <w:lvl w:ilvl="1" w:tplc="2B2CAF22" w:tentative="1">
      <w:start w:val="1"/>
      <w:numFmt w:val="bullet"/>
      <w:lvlText w:val="•"/>
      <w:lvlJc w:val="left"/>
      <w:pPr>
        <w:tabs>
          <w:tab w:val="num" w:pos="1440"/>
        </w:tabs>
        <w:ind w:left="1440" w:hanging="360"/>
      </w:pPr>
      <w:rPr>
        <w:rFonts w:ascii="Arial" w:hAnsi="Arial" w:hint="default"/>
      </w:rPr>
    </w:lvl>
    <w:lvl w:ilvl="2" w:tplc="5BF438EA" w:tentative="1">
      <w:start w:val="1"/>
      <w:numFmt w:val="bullet"/>
      <w:lvlText w:val="•"/>
      <w:lvlJc w:val="left"/>
      <w:pPr>
        <w:tabs>
          <w:tab w:val="num" w:pos="2160"/>
        </w:tabs>
        <w:ind w:left="2160" w:hanging="360"/>
      </w:pPr>
      <w:rPr>
        <w:rFonts w:ascii="Arial" w:hAnsi="Arial" w:hint="default"/>
      </w:rPr>
    </w:lvl>
    <w:lvl w:ilvl="3" w:tplc="BDD29B76" w:tentative="1">
      <w:start w:val="1"/>
      <w:numFmt w:val="bullet"/>
      <w:lvlText w:val="•"/>
      <w:lvlJc w:val="left"/>
      <w:pPr>
        <w:tabs>
          <w:tab w:val="num" w:pos="2880"/>
        </w:tabs>
        <w:ind w:left="2880" w:hanging="360"/>
      </w:pPr>
      <w:rPr>
        <w:rFonts w:ascii="Arial" w:hAnsi="Arial" w:hint="default"/>
      </w:rPr>
    </w:lvl>
    <w:lvl w:ilvl="4" w:tplc="AC54869C" w:tentative="1">
      <w:start w:val="1"/>
      <w:numFmt w:val="bullet"/>
      <w:lvlText w:val="•"/>
      <w:lvlJc w:val="left"/>
      <w:pPr>
        <w:tabs>
          <w:tab w:val="num" w:pos="3600"/>
        </w:tabs>
        <w:ind w:left="3600" w:hanging="360"/>
      </w:pPr>
      <w:rPr>
        <w:rFonts w:ascii="Arial" w:hAnsi="Arial" w:hint="default"/>
      </w:rPr>
    </w:lvl>
    <w:lvl w:ilvl="5" w:tplc="775C838E" w:tentative="1">
      <w:start w:val="1"/>
      <w:numFmt w:val="bullet"/>
      <w:lvlText w:val="•"/>
      <w:lvlJc w:val="left"/>
      <w:pPr>
        <w:tabs>
          <w:tab w:val="num" w:pos="4320"/>
        </w:tabs>
        <w:ind w:left="4320" w:hanging="360"/>
      </w:pPr>
      <w:rPr>
        <w:rFonts w:ascii="Arial" w:hAnsi="Arial" w:hint="default"/>
      </w:rPr>
    </w:lvl>
    <w:lvl w:ilvl="6" w:tplc="63566F6C" w:tentative="1">
      <w:start w:val="1"/>
      <w:numFmt w:val="bullet"/>
      <w:lvlText w:val="•"/>
      <w:lvlJc w:val="left"/>
      <w:pPr>
        <w:tabs>
          <w:tab w:val="num" w:pos="5040"/>
        </w:tabs>
        <w:ind w:left="5040" w:hanging="360"/>
      </w:pPr>
      <w:rPr>
        <w:rFonts w:ascii="Arial" w:hAnsi="Arial" w:hint="default"/>
      </w:rPr>
    </w:lvl>
    <w:lvl w:ilvl="7" w:tplc="DF02DC80" w:tentative="1">
      <w:start w:val="1"/>
      <w:numFmt w:val="bullet"/>
      <w:lvlText w:val="•"/>
      <w:lvlJc w:val="left"/>
      <w:pPr>
        <w:tabs>
          <w:tab w:val="num" w:pos="5760"/>
        </w:tabs>
        <w:ind w:left="5760" w:hanging="360"/>
      </w:pPr>
      <w:rPr>
        <w:rFonts w:ascii="Arial" w:hAnsi="Arial" w:hint="default"/>
      </w:rPr>
    </w:lvl>
    <w:lvl w:ilvl="8" w:tplc="B906C9E0"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E66174B"/>
    <w:multiLevelType w:val="hybridMultilevel"/>
    <w:tmpl w:val="BCB4DA6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F04317F"/>
    <w:multiLevelType w:val="hybridMultilevel"/>
    <w:tmpl w:val="0E2892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BA4F14"/>
    <w:multiLevelType w:val="hybridMultilevel"/>
    <w:tmpl w:val="CCF0911A"/>
    <w:lvl w:ilvl="0" w:tplc="FD5C6168">
      <w:start w:val="1"/>
      <w:numFmt w:val="bullet"/>
      <w:lvlText w:val="•"/>
      <w:lvlJc w:val="left"/>
      <w:pPr>
        <w:tabs>
          <w:tab w:val="num" w:pos="720"/>
        </w:tabs>
        <w:ind w:left="720" w:hanging="360"/>
      </w:pPr>
      <w:rPr>
        <w:rFonts w:ascii="Arial" w:hAnsi="Arial" w:hint="default"/>
      </w:rPr>
    </w:lvl>
    <w:lvl w:ilvl="1" w:tplc="6BDA24E4" w:tentative="1">
      <w:start w:val="1"/>
      <w:numFmt w:val="bullet"/>
      <w:lvlText w:val="•"/>
      <w:lvlJc w:val="left"/>
      <w:pPr>
        <w:tabs>
          <w:tab w:val="num" w:pos="1440"/>
        </w:tabs>
        <w:ind w:left="1440" w:hanging="360"/>
      </w:pPr>
      <w:rPr>
        <w:rFonts w:ascii="Arial" w:hAnsi="Arial" w:hint="default"/>
      </w:rPr>
    </w:lvl>
    <w:lvl w:ilvl="2" w:tplc="839A19FA" w:tentative="1">
      <w:start w:val="1"/>
      <w:numFmt w:val="bullet"/>
      <w:lvlText w:val="•"/>
      <w:lvlJc w:val="left"/>
      <w:pPr>
        <w:tabs>
          <w:tab w:val="num" w:pos="2160"/>
        </w:tabs>
        <w:ind w:left="2160" w:hanging="360"/>
      </w:pPr>
      <w:rPr>
        <w:rFonts w:ascii="Arial" w:hAnsi="Arial" w:hint="default"/>
      </w:rPr>
    </w:lvl>
    <w:lvl w:ilvl="3" w:tplc="E1983C8A" w:tentative="1">
      <w:start w:val="1"/>
      <w:numFmt w:val="bullet"/>
      <w:lvlText w:val="•"/>
      <w:lvlJc w:val="left"/>
      <w:pPr>
        <w:tabs>
          <w:tab w:val="num" w:pos="2880"/>
        </w:tabs>
        <w:ind w:left="2880" w:hanging="360"/>
      </w:pPr>
      <w:rPr>
        <w:rFonts w:ascii="Arial" w:hAnsi="Arial" w:hint="default"/>
      </w:rPr>
    </w:lvl>
    <w:lvl w:ilvl="4" w:tplc="E9A61F9E" w:tentative="1">
      <w:start w:val="1"/>
      <w:numFmt w:val="bullet"/>
      <w:lvlText w:val="•"/>
      <w:lvlJc w:val="left"/>
      <w:pPr>
        <w:tabs>
          <w:tab w:val="num" w:pos="3600"/>
        </w:tabs>
        <w:ind w:left="3600" w:hanging="360"/>
      </w:pPr>
      <w:rPr>
        <w:rFonts w:ascii="Arial" w:hAnsi="Arial" w:hint="default"/>
      </w:rPr>
    </w:lvl>
    <w:lvl w:ilvl="5" w:tplc="74AA2B2C" w:tentative="1">
      <w:start w:val="1"/>
      <w:numFmt w:val="bullet"/>
      <w:lvlText w:val="•"/>
      <w:lvlJc w:val="left"/>
      <w:pPr>
        <w:tabs>
          <w:tab w:val="num" w:pos="4320"/>
        </w:tabs>
        <w:ind w:left="4320" w:hanging="360"/>
      </w:pPr>
      <w:rPr>
        <w:rFonts w:ascii="Arial" w:hAnsi="Arial" w:hint="default"/>
      </w:rPr>
    </w:lvl>
    <w:lvl w:ilvl="6" w:tplc="9878B956" w:tentative="1">
      <w:start w:val="1"/>
      <w:numFmt w:val="bullet"/>
      <w:lvlText w:val="•"/>
      <w:lvlJc w:val="left"/>
      <w:pPr>
        <w:tabs>
          <w:tab w:val="num" w:pos="5040"/>
        </w:tabs>
        <w:ind w:left="5040" w:hanging="360"/>
      </w:pPr>
      <w:rPr>
        <w:rFonts w:ascii="Arial" w:hAnsi="Arial" w:hint="default"/>
      </w:rPr>
    </w:lvl>
    <w:lvl w:ilvl="7" w:tplc="CA90713E" w:tentative="1">
      <w:start w:val="1"/>
      <w:numFmt w:val="bullet"/>
      <w:lvlText w:val="•"/>
      <w:lvlJc w:val="left"/>
      <w:pPr>
        <w:tabs>
          <w:tab w:val="num" w:pos="5760"/>
        </w:tabs>
        <w:ind w:left="5760" w:hanging="360"/>
      </w:pPr>
      <w:rPr>
        <w:rFonts w:ascii="Arial" w:hAnsi="Arial" w:hint="default"/>
      </w:rPr>
    </w:lvl>
    <w:lvl w:ilvl="8" w:tplc="C650699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7AF1C00"/>
    <w:multiLevelType w:val="hybridMultilevel"/>
    <w:tmpl w:val="C8748C72"/>
    <w:lvl w:ilvl="0" w:tplc="683E9312">
      <w:start w:val="1"/>
      <w:numFmt w:val="decimal"/>
      <w:lvlText w:val="%1."/>
      <w:lvlJc w:val="left"/>
      <w:pPr>
        <w:ind w:left="360" w:hanging="360"/>
      </w:pPr>
    </w:lvl>
    <w:lvl w:ilvl="1" w:tplc="C7360EC2" w:tentative="1">
      <w:start w:val="1"/>
      <w:numFmt w:val="lowerLetter"/>
      <w:lvlText w:val="%2."/>
      <w:lvlJc w:val="left"/>
      <w:pPr>
        <w:ind w:left="1080" w:hanging="360"/>
      </w:pPr>
    </w:lvl>
    <w:lvl w:ilvl="2" w:tplc="795C59F2" w:tentative="1">
      <w:start w:val="1"/>
      <w:numFmt w:val="lowerRoman"/>
      <w:lvlText w:val="%3."/>
      <w:lvlJc w:val="right"/>
      <w:pPr>
        <w:ind w:left="1800" w:hanging="180"/>
      </w:pPr>
    </w:lvl>
    <w:lvl w:ilvl="3" w:tplc="24E26FEE" w:tentative="1">
      <w:start w:val="1"/>
      <w:numFmt w:val="decimal"/>
      <w:lvlText w:val="%4."/>
      <w:lvlJc w:val="left"/>
      <w:pPr>
        <w:ind w:left="2520" w:hanging="360"/>
      </w:pPr>
    </w:lvl>
    <w:lvl w:ilvl="4" w:tplc="739A458A" w:tentative="1">
      <w:start w:val="1"/>
      <w:numFmt w:val="lowerLetter"/>
      <w:lvlText w:val="%5."/>
      <w:lvlJc w:val="left"/>
      <w:pPr>
        <w:ind w:left="3240" w:hanging="360"/>
      </w:pPr>
    </w:lvl>
    <w:lvl w:ilvl="5" w:tplc="17A2FE6A" w:tentative="1">
      <w:start w:val="1"/>
      <w:numFmt w:val="lowerRoman"/>
      <w:lvlText w:val="%6."/>
      <w:lvlJc w:val="right"/>
      <w:pPr>
        <w:ind w:left="3960" w:hanging="180"/>
      </w:pPr>
    </w:lvl>
    <w:lvl w:ilvl="6" w:tplc="F3720A8E" w:tentative="1">
      <w:start w:val="1"/>
      <w:numFmt w:val="decimal"/>
      <w:lvlText w:val="%7."/>
      <w:lvlJc w:val="left"/>
      <w:pPr>
        <w:ind w:left="4680" w:hanging="360"/>
      </w:pPr>
    </w:lvl>
    <w:lvl w:ilvl="7" w:tplc="4434F802" w:tentative="1">
      <w:start w:val="1"/>
      <w:numFmt w:val="lowerLetter"/>
      <w:lvlText w:val="%8."/>
      <w:lvlJc w:val="left"/>
      <w:pPr>
        <w:ind w:left="5400" w:hanging="360"/>
      </w:pPr>
    </w:lvl>
    <w:lvl w:ilvl="8" w:tplc="FECA5358" w:tentative="1">
      <w:start w:val="1"/>
      <w:numFmt w:val="lowerRoman"/>
      <w:lvlText w:val="%9."/>
      <w:lvlJc w:val="right"/>
      <w:pPr>
        <w:ind w:left="6120" w:hanging="180"/>
      </w:pPr>
    </w:lvl>
  </w:abstractNum>
  <w:abstractNum w:abstractNumId="11" w15:restartNumberingAfterBreak="0">
    <w:nsid w:val="62C67EEF"/>
    <w:multiLevelType w:val="hybridMultilevel"/>
    <w:tmpl w:val="C26C4CBC"/>
    <w:lvl w:ilvl="0" w:tplc="0809000F">
      <w:start w:val="1"/>
      <w:numFmt w:val="decimal"/>
      <w:lvlText w:val="%1."/>
      <w:lvlJc w:val="left"/>
      <w:pPr>
        <w:tabs>
          <w:tab w:val="num" w:pos="720"/>
        </w:tabs>
        <w:ind w:left="720" w:hanging="360"/>
      </w:pPr>
      <w:rPr>
        <w:rFonts w:hint="default"/>
      </w:rPr>
    </w:lvl>
    <w:lvl w:ilvl="1" w:tplc="08090019">
      <w:start w:val="2629"/>
      <w:numFmt w:val="bullet"/>
      <w:lvlText w:val="–"/>
      <w:lvlJc w:val="left"/>
      <w:pPr>
        <w:tabs>
          <w:tab w:val="num" w:pos="1440"/>
        </w:tabs>
        <w:ind w:left="1440" w:hanging="360"/>
      </w:pPr>
      <w:rPr>
        <w:rFonts w:ascii="Arial" w:hAnsi="Arial" w:hint="default"/>
      </w:rPr>
    </w:lvl>
    <w:lvl w:ilvl="2" w:tplc="0809001B">
      <w:start w:val="2629"/>
      <w:numFmt w:val="bullet"/>
      <w:lvlText w:val="•"/>
      <w:lvlJc w:val="left"/>
      <w:pPr>
        <w:tabs>
          <w:tab w:val="num" w:pos="2160"/>
        </w:tabs>
        <w:ind w:left="2160" w:hanging="360"/>
      </w:pPr>
      <w:rPr>
        <w:rFonts w:ascii="Arial" w:hAnsi="Arial" w:hint="default"/>
      </w:rPr>
    </w:lvl>
    <w:lvl w:ilvl="3" w:tplc="0809000F" w:tentative="1">
      <w:start w:val="1"/>
      <w:numFmt w:val="bullet"/>
      <w:lvlText w:val="•"/>
      <w:lvlJc w:val="left"/>
      <w:pPr>
        <w:tabs>
          <w:tab w:val="num" w:pos="2880"/>
        </w:tabs>
        <w:ind w:left="2880" w:hanging="360"/>
      </w:pPr>
      <w:rPr>
        <w:rFonts w:ascii="Arial" w:hAnsi="Arial" w:hint="default"/>
      </w:rPr>
    </w:lvl>
    <w:lvl w:ilvl="4" w:tplc="08090019" w:tentative="1">
      <w:start w:val="1"/>
      <w:numFmt w:val="bullet"/>
      <w:lvlText w:val="•"/>
      <w:lvlJc w:val="left"/>
      <w:pPr>
        <w:tabs>
          <w:tab w:val="num" w:pos="3600"/>
        </w:tabs>
        <w:ind w:left="3600" w:hanging="360"/>
      </w:pPr>
      <w:rPr>
        <w:rFonts w:ascii="Arial" w:hAnsi="Arial" w:hint="default"/>
      </w:rPr>
    </w:lvl>
    <w:lvl w:ilvl="5" w:tplc="0809001B" w:tentative="1">
      <w:start w:val="1"/>
      <w:numFmt w:val="bullet"/>
      <w:lvlText w:val="•"/>
      <w:lvlJc w:val="left"/>
      <w:pPr>
        <w:tabs>
          <w:tab w:val="num" w:pos="4320"/>
        </w:tabs>
        <w:ind w:left="4320" w:hanging="360"/>
      </w:pPr>
      <w:rPr>
        <w:rFonts w:ascii="Arial" w:hAnsi="Arial" w:hint="default"/>
      </w:rPr>
    </w:lvl>
    <w:lvl w:ilvl="6" w:tplc="0809000F" w:tentative="1">
      <w:start w:val="1"/>
      <w:numFmt w:val="bullet"/>
      <w:lvlText w:val="•"/>
      <w:lvlJc w:val="left"/>
      <w:pPr>
        <w:tabs>
          <w:tab w:val="num" w:pos="5040"/>
        </w:tabs>
        <w:ind w:left="5040" w:hanging="360"/>
      </w:pPr>
      <w:rPr>
        <w:rFonts w:ascii="Arial" w:hAnsi="Arial" w:hint="default"/>
      </w:rPr>
    </w:lvl>
    <w:lvl w:ilvl="7" w:tplc="08090019" w:tentative="1">
      <w:start w:val="1"/>
      <w:numFmt w:val="bullet"/>
      <w:lvlText w:val="•"/>
      <w:lvlJc w:val="left"/>
      <w:pPr>
        <w:tabs>
          <w:tab w:val="num" w:pos="5760"/>
        </w:tabs>
        <w:ind w:left="5760" w:hanging="360"/>
      </w:pPr>
      <w:rPr>
        <w:rFonts w:ascii="Arial" w:hAnsi="Arial" w:hint="default"/>
      </w:rPr>
    </w:lvl>
    <w:lvl w:ilvl="8" w:tplc="0809001B"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7334671D"/>
    <w:multiLevelType w:val="hybridMultilevel"/>
    <w:tmpl w:val="1C30D310"/>
    <w:lvl w:ilvl="0" w:tplc="0809000F">
      <w:start w:val="1"/>
      <w:numFmt w:val="bullet"/>
      <w:lvlText w:val="•"/>
      <w:lvlJc w:val="left"/>
      <w:pPr>
        <w:tabs>
          <w:tab w:val="num" w:pos="720"/>
        </w:tabs>
        <w:ind w:left="720" w:hanging="360"/>
      </w:pPr>
      <w:rPr>
        <w:rFonts w:ascii="Arial" w:hAnsi="Arial" w:hint="default"/>
      </w:rPr>
    </w:lvl>
    <w:lvl w:ilvl="1" w:tplc="08090019">
      <w:start w:val="1784"/>
      <w:numFmt w:val="bullet"/>
      <w:lvlText w:val="–"/>
      <w:lvlJc w:val="left"/>
      <w:pPr>
        <w:tabs>
          <w:tab w:val="num" w:pos="1440"/>
        </w:tabs>
        <w:ind w:left="1440" w:hanging="360"/>
      </w:pPr>
      <w:rPr>
        <w:rFonts w:ascii="Arial" w:hAnsi="Arial" w:hint="default"/>
      </w:rPr>
    </w:lvl>
    <w:lvl w:ilvl="2" w:tplc="0809001B" w:tentative="1">
      <w:start w:val="1"/>
      <w:numFmt w:val="bullet"/>
      <w:lvlText w:val="•"/>
      <w:lvlJc w:val="left"/>
      <w:pPr>
        <w:tabs>
          <w:tab w:val="num" w:pos="2160"/>
        </w:tabs>
        <w:ind w:left="2160" w:hanging="360"/>
      </w:pPr>
      <w:rPr>
        <w:rFonts w:ascii="Arial" w:hAnsi="Arial" w:hint="default"/>
      </w:rPr>
    </w:lvl>
    <w:lvl w:ilvl="3" w:tplc="0809000F" w:tentative="1">
      <w:start w:val="1"/>
      <w:numFmt w:val="bullet"/>
      <w:lvlText w:val="•"/>
      <w:lvlJc w:val="left"/>
      <w:pPr>
        <w:tabs>
          <w:tab w:val="num" w:pos="2880"/>
        </w:tabs>
        <w:ind w:left="2880" w:hanging="360"/>
      </w:pPr>
      <w:rPr>
        <w:rFonts w:ascii="Arial" w:hAnsi="Arial" w:hint="default"/>
      </w:rPr>
    </w:lvl>
    <w:lvl w:ilvl="4" w:tplc="08090019" w:tentative="1">
      <w:start w:val="1"/>
      <w:numFmt w:val="bullet"/>
      <w:lvlText w:val="•"/>
      <w:lvlJc w:val="left"/>
      <w:pPr>
        <w:tabs>
          <w:tab w:val="num" w:pos="3600"/>
        </w:tabs>
        <w:ind w:left="3600" w:hanging="360"/>
      </w:pPr>
      <w:rPr>
        <w:rFonts w:ascii="Arial" w:hAnsi="Arial" w:hint="default"/>
      </w:rPr>
    </w:lvl>
    <w:lvl w:ilvl="5" w:tplc="0809001B" w:tentative="1">
      <w:start w:val="1"/>
      <w:numFmt w:val="bullet"/>
      <w:lvlText w:val="•"/>
      <w:lvlJc w:val="left"/>
      <w:pPr>
        <w:tabs>
          <w:tab w:val="num" w:pos="4320"/>
        </w:tabs>
        <w:ind w:left="4320" w:hanging="360"/>
      </w:pPr>
      <w:rPr>
        <w:rFonts w:ascii="Arial" w:hAnsi="Arial" w:hint="default"/>
      </w:rPr>
    </w:lvl>
    <w:lvl w:ilvl="6" w:tplc="0809000F" w:tentative="1">
      <w:start w:val="1"/>
      <w:numFmt w:val="bullet"/>
      <w:lvlText w:val="•"/>
      <w:lvlJc w:val="left"/>
      <w:pPr>
        <w:tabs>
          <w:tab w:val="num" w:pos="5040"/>
        </w:tabs>
        <w:ind w:left="5040" w:hanging="360"/>
      </w:pPr>
      <w:rPr>
        <w:rFonts w:ascii="Arial" w:hAnsi="Arial" w:hint="default"/>
      </w:rPr>
    </w:lvl>
    <w:lvl w:ilvl="7" w:tplc="08090019" w:tentative="1">
      <w:start w:val="1"/>
      <w:numFmt w:val="bullet"/>
      <w:lvlText w:val="•"/>
      <w:lvlJc w:val="left"/>
      <w:pPr>
        <w:tabs>
          <w:tab w:val="num" w:pos="5760"/>
        </w:tabs>
        <w:ind w:left="5760" w:hanging="360"/>
      </w:pPr>
      <w:rPr>
        <w:rFonts w:ascii="Arial" w:hAnsi="Arial" w:hint="default"/>
      </w:rPr>
    </w:lvl>
    <w:lvl w:ilvl="8" w:tplc="0809001B"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7BA369D7"/>
    <w:multiLevelType w:val="hybridMultilevel"/>
    <w:tmpl w:val="57F4C0AC"/>
    <w:lvl w:ilvl="0" w:tplc="0809000F">
      <w:start w:val="2629"/>
      <w:numFmt w:val="bullet"/>
      <w:lvlText w:val="–"/>
      <w:lvlJc w:val="left"/>
      <w:pPr>
        <w:ind w:left="720" w:hanging="360"/>
      </w:pPr>
      <w:rPr>
        <w:rFonts w:ascii="Arial" w:hAnsi="Arial" w:hint="default"/>
      </w:rPr>
    </w:lvl>
    <w:lvl w:ilvl="1" w:tplc="5CD256CE" w:tentative="1">
      <w:start w:val="1"/>
      <w:numFmt w:val="bullet"/>
      <w:lvlText w:val="o"/>
      <w:lvlJc w:val="left"/>
      <w:pPr>
        <w:ind w:left="1440" w:hanging="360"/>
      </w:pPr>
      <w:rPr>
        <w:rFonts w:ascii="Courier New" w:hAnsi="Courier New" w:cs="Courier New" w:hint="default"/>
      </w:rPr>
    </w:lvl>
    <w:lvl w:ilvl="2" w:tplc="6D361896" w:tentative="1">
      <w:start w:val="1"/>
      <w:numFmt w:val="bullet"/>
      <w:lvlText w:val=""/>
      <w:lvlJc w:val="left"/>
      <w:pPr>
        <w:ind w:left="2160" w:hanging="360"/>
      </w:pPr>
      <w:rPr>
        <w:rFonts w:ascii="Wingdings" w:hAnsi="Wingdings" w:hint="default"/>
      </w:rPr>
    </w:lvl>
    <w:lvl w:ilvl="3" w:tplc="82F6BFE4" w:tentative="1">
      <w:start w:val="1"/>
      <w:numFmt w:val="bullet"/>
      <w:lvlText w:val=""/>
      <w:lvlJc w:val="left"/>
      <w:pPr>
        <w:ind w:left="2880" w:hanging="360"/>
      </w:pPr>
      <w:rPr>
        <w:rFonts w:ascii="Symbol" w:hAnsi="Symbol" w:hint="default"/>
      </w:rPr>
    </w:lvl>
    <w:lvl w:ilvl="4" w:tplc="0B40E5BE" w:tentative="1">
      <w:start w:val="1"/>
      <w:numFmt w:val="bullet"/>
      <w:lvlText w:val="o"/>
      <w:lvlJc w:val="left"/>
      <w:pPr>
        <w:ind w:left="3600" w:hanging="360"/>
      </w:pPr>
      <w:rPr>
        <w:rFonts w:ascii="Courier New" w:hAnsi="Courier New" w:cs="Courier New" w:hint="default"/>
      </w:rPr>
    </w:lvl>
    <w:lvl w:ilvl="5" w:tplc="44445DF4" w:tentative="1">
      <w:start w:val="1"/>
      <w:numFmt w:val="bullet"/>
      <w:lvlText w:val=""/>
      <w:lvlJc w:val="left"/>
      <w:pPr>
        <w:ind w:left="4320" w:hanging="360"/>
      </w:pPr>
      <w:rPr>
        <w:rFonts w:ascii="Wingdings" w:hAnsi="Wingdings" w:hint="default"/>
      </w:rPr>
    </w:lvl>
    <w:lvl w:ilvl="6" w:tplc="D64E1EDA" w:tentative="1">
      <w:start w:val="1"/>
      <w:numFmt w:val="bullet"/>
      <w:lvlText w:val=""/>
      <w:lvlJc w:val="left"/>
      <w:pPr>
        <w:ind w:left="5040" w:hanging="360"/>
      </w:pPr>
      <w:rPr>
        <w:rFonts w:ascii="Symbol" w:hAnsi="Symbol" w:hint="default"/>
      </w:rPr>
    </w:lvl>
    <w:lvl w:ilvl="7" w:tplc="043CEAC4" w:tentative="1">
      <w:start w:val="1"/>
      <w:numFmt w:val="bullet"/>
      <w:lvlText w:val="o"/>
      <w:lvlJc w:val="left"/>
      <w:pPr>
        <w:ind w:left="5760" w:hanging="360"/>
      </w:pPr>
      <w:rPr>
        <w:rFonts w:ascii="Courier New" w:hAnsi="Courier New" w:cs="Courier New" w:hint="default"/>
      </w:rPr>
    </w:lvl>
    <w:lvl w:ilvl="8" w:tplc="EB50F634"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3"/>
  </w:num>
  <w:num w:numId="4">
    <w:abstractNumId w:val="12"/>
  </w:num>
  <w:num w:numId="5">
    <w:abstractNumId w:val="2"/>
  </w:num>
  <w:num w:numId="6">
    <w:abstractNumId w:val="9"/>
  </w:num>
  <w:num w:numId="7">
    <w:abstractNumId w:val="11"/>
  </w:num>
  <w:num w:numId="8">
    <w:abstractNumId w:val="0"/>
  </w:num>
  <w:num w:numId="9">
    <w:abstractNumId w:val="13"/>
  </w:num>
  <w:num w:numId="10">
    <w:abstractNumId w:val="7"/>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 w:numId="13">
    <w:abstractNumId w:val="5"/>
  </w:num>
  <w:num w:numId="14">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488F3F9-F440-447C-B660-EDB25B4B6DE9}"/>
    <w:docVar w:name="dgnword-eventsink" w:val="128710984"/>
  </w:docVars>
  <w:rsids>
    <w:rsidRoot w:val="00820EA8"/>
    <w:rsid w:val="0000051C"/>
    <w:rsid w:val="000022BB"/>
    <w:rsid w:val="00003923"/>
    <w:rsid w:val="000102F4"/>
    <w:rsid w:val="00010B8F"/>
    <w:rsid w:val="00011D0B"/>
    <w:rsid w:val="00011D5E"/>
    <w:rsid w:val="00011E53"/>
    <w:rsid w:val="00012263"/>
    <w:rsid w:val="00012B0D"/>
    <w:rsid w:val="0001470E"/>
    <w:rsid w:val="0001489B"/>
    <w:rsid w:val="00014FB8"/>
    <w:rsid w:val="0001517A"/>
    <w:rsid w:val="000152A4"/>
    <w:rsid w:val="000164B7"/>
    <w:rsid w:val="000169CD"/>
    <w:rsid w:val="0001713B"/>
    <w:rsid w:val="00021BF3"/>
    <w:rsid w:val="00022341"/>
    <w:rsid w:val="000244BD"/>
    <w:rsid w:val="000247E7"/>
    <w:rsid w:val="00025645"/>
    <w:rsid w:val="0002603A"/>
    <w:rsid w:val="00027E86"/>
    <w:rsid w:val="00030504"/>
    <w:rsid w:val="00031DCD"/>
    <w:rsid w:val="00031F19"/>
    <w:rsid w:val="0003215F"/>
    <w:rsid w:val="00032245"/>
    <w:rsid w:val="00033A62"/>
    <w:rsid w:val="00033CF5"/>
    <w:rsid w:val="00035079"/>
    <w:rsid w:val="00035D2E"/>
    <w:rsid w:val="000377C5"/>
    <w:rsid w:val="00040DEF"/>
    <w:rsid w:val="00041780"/>
    <w:rsid w:val="00042F6F"/>
    <w:rsid w:val="000456DA"/>
    <w:rsid w:val="000463CE"/>
    <w:rsid w:val="000471E5"/>
    <w:rsid w:val="00047989"/>
    <w:rsid w:val="00047B48"/>
    <w:rsid w:val="00047BE1"/>
    <w:rsid w:val="000507E7"/>
    <w:rsid w:val="00052C17"/>
    <w:rsid w:val="00053954"/>
    <w:rsid w:val="00054F1F"/>
    <w:rsid w:val="00055D4E"/>
    <w:rsid w:val="00056DEF"/>
    <w:rsid w:val="00057437"/>
    <w:rsid w:val="000579BB"/>
    <w:rsid w:val="000579DF"/>
    <w:rsid w:val="00060B69"/>
    <w:rsid w:val="00061946"/>
    <w:rsid w:val="00061EF6"/>
    <w:rsid w:val="00061F82"/>
    <w:rsid w:val="00063ADF"/>
    <w:rsid w:val="00063D6A"/>
    <w:rsid w:val="000648EC"/>
    <w:rsid w:val="00064ED3"/>
    <w:rsid w:val="0006569E"/>
    <w:rsid w:val="000656CA"/>
    <w:rsid w:val="0006730B"/>
    <w:rsid w:val="000701D6"/>
    <w:rsid w:val="00070796"/>
    <w:rsid w:val="00071773"/>
    <w:rsid w:val="00073278"/>
    <w:rsid w:val="00076CF1"/>
    <w:rsid w:val="000772CC"/>
    <w:rsid w:val="00077673"/>
    <w:rsid w:val="00077AEC"/>
    <w:rsid w:val="00077D65"/>
    <w:rsid w:val="00080AC5"/>
    <w:rsid w:val="00080D8A"/>
    <w:rsid w:val="000818E2"/>
    <w:rsid w:val="00083EE4"/>
    <w:rsid w:val="00084BB5"/>
    <w:rsid w:val="00085E51"/>
    <w:rsid w:val="00086DE0"/>
    <w:rsid w:val="00087B52"/>
    <w:rsid w:val="00091437"/>
    <w:rsid w:val="000934CB"/>
    <w:rsid w:val="00093939"/>
    <w:rsid w:val="00093F52"/>
    <w:rsid w:val="00095358"/>
    <w:rsid w:val="000953F0"/>
    <w:rsid w:val="0009597D"/>
    <w:rsid w:val="00096AC6"/>
    <w:rsid w:val="0009786E"/>
    <w:rsid w:val="000A1FD2"/>
    <w:rsid w:val="000A2954"/>
    <w:rsid w:val="000A32A9"/>
    <w:rsid w:val="000A4370"/>
    <w:rsid w:val="000A5AB0"/>
    <w:rsid w:val="000A5C7D"/>
    <w:rsid w:val="000A6E4D"/>
    <w:rsid w:val="000B2BFA"/>
    <w:rsid w:val="000B3C53"/>
    <w:rsid w:val="000B4EDB"/>
    <w:rsid w:val="000B54BE"/>
    <w:rsid w:val="000C19BC"/>
    <w:rsid w:val="000C28EC"/>
    <w:rsid w:val="000C3408"/>
    <w:rsid w:val="000C3814"/>
    <w:rsid w:val="000C4E27"/>
    <w:rsid w:val="000C606A"/>
    <w:rsid w:val="000C7477"/>
    <w:rsid w:val="000D0C70"/>
    <w:rsid w:val="000D2773"/>
    <w:rsid w:val="000D283B"/>
    <w:rsid w:val="000D32A5"/>
    <w:rsid w:val="000D3361"/>
    <w:rsid w:val="000D46D2"/>
    <w:rsid w:val="000D49A3"/>
    <w:rsid w:val="000D7107"/>
    <w:rsid w:val="000E0ED2"/>
    <w:rsid w:val="000E125A"/>
    <w:rsid w:val="000E40B7"/>
    <w:rsid w:val="000E4B40"/>
    <w:rsid w:val="000E521B"/>
    <w:rsid w:val="000E6B7B"/>
    <w:rsid w:val="000E6E37"/>
    <w:rsid w:val="000E7AB3"/>
    <w:rsid w:val="000F1895"/>
    <w:rsid w:val="000F3074"/>
    <w:rsid w:val="000F6D38"/>
    <w:rsid w:val="000F6F00"/>
    <w:rsid w:val="000F7383"/>
    <w:rsid w:val="000F74D2"/>
    <w:rsid w:val="0010049E"/>
    <w:rsid w:val="00101368"/>
    <w:rsid w:val="00101ABC"/>
    <w:rsid w:val="00104BC2"/>
    <w:rsid w:val="00110E0D"/>
    <w:rsid w:val="00111140"/>
    <w:rsid w:val="00111251"/>
    <w:rsid w:val="00111E4A"/>
    <w:rsid w:val="00112800"/>
    <w:rsid w:val="00113499"/>
    <w:rsid w:val="00116B7F"/>
    <w:rsid w:val="001175B6"/>
    <w:rsid w:val="00117A10"/>
    <w:rsid w:val="0012286C"/>
    <w:rsid w:val="00124586"/>
    <w:rsid w:val="001245CD"/>
    <w:rsid w:val="00124EDC"/>
    <w:rsid w:val="00125D1A"/>
    <w:rsid w:val="001303E4"/>
    <w:rsid w:val="00130E4C"/>
    <w:rsid w:val="00131209"/>
    <w:rsid w:val="00132796"/>
    <w:rsid w:val="00134B83"/>
    <w:rsid w:val="0013563D"/>
    <w:rsid w:val="001418A3"/>
    <w:rsid w:val="001428F9"/>
    <w:rsid w:val="00142EE0"/>
    <w:rsid w:val="001441FB"/>
    <w:rsid w:val="001451AA"/>
    <w:rsid w:val="00147638"/>
    <w:rsid w:val="00150A9B"/>
    <w:rsid w:val="00150F83"/>
    <w:rsid w:val="00151E19"/>
    <w:rsid w:val="00152034"/>
    <w:rsid w:val="001528F3"/>
    <w:rsid w:val="00156FCD"/>
    <w:rsid w:val="001613DE"/>
    <w:rsid w:val="001635FE"/>
    <w:rsid w:val="00164081"/>
    <w:rsid w:val="00164C06"/>
    <w:rsid w:val="00164D08"/>
    <w:rsid w:val="00166228"/>
    <w:rsid w:val="00170882"/>
    <w:rsid w:val="001718FB"/>
    <w:rsid w:val="00172B7E"/>
    <w:rsid w:val="00176A59"/>
    <w:rsid w:val="00176D4B"/>
    <w:rsid w:val="00176FB9"/>
    <w:rsid w:val="0017797B"/>
    <w:rsid w:val="00182086"/>
    <w:rsid w:val="001829BF"/>
    <w:rsid w:val="00182F1A"/>
    <w:rsid w:val="001830AD"/>
    <w:rsid w:val="0018319B"/>
    <w:rsid w:val="0018432F"/>
    <w:rsid w:val="00184648"/>
    <w:rsid w:val="001861B0"/>
    <w:rsid w:val="0019050A"/>
    <w:rsid w:val="0019095C"/>
    <w:rsid w:val="00190B2B"/>
    <w:rsid w:val="00191D00"/>
    <w:rsid w:val="00192644"/>
    <w:rsid w:val="0019295D"/>
    <w:rsid w:val="0019460A"/>
    <w:rsid w:val="00195C9C"/>
    <w:rsid w:val="0019601B"/>
    <w:rsid w:val="0019641F"/>
    <w:rsid w:val="00196DA2"/>
    <w:rsid w:val="001A00B5"/>
    <w:rsid w:val="001A05FB"/>
    <w:rsid w:val="001A23C5"/>
    <w:rsid w:val="001A2489"/>
    <w:rsid w:val="001A34DA"/>
    <w:rsid w:val="001A46FF"/>
    <w:rsid w:val="001A49D7"/>
    <w:rsid w:val="001A5789"/>
    <w:rsid w:val="001B22CA"/>
    <w:rsid w:val="001B35A6"/>
    <w:rsid w:val="001B4A49"/>
    <w:rsid w:val="001B4EDA"/>
    <w:rsid w:val="001B7802"/>
    <w:rsid w:val="001C0D90"/>
    <w:rsid w:val="001C4EE9"/>
    <w:rsid w:val="001C4F7F"/>
    <w:rsid w:val="001C6FB0"/>
    <w:rsid w:val="001D0582"/>
    <w:rsid w:val="001D150B"/>
    <w:rsid w:val="001D3641"/>
    <w:rsid w:val="001D63F3"/>
    <w:rsid w:val="001D6B03"/>
    <w:rsid w:val="001E0EF1"/>
    <w:rsid w:val="001E10EC"/>
    <w:rsid w:val="001E1563"/>
    <w:rsid w:val="001E1ED3"/>
    <w:rsid w:val="001E3AB1"/>
    <w:rsid w:val="001E74F8"/>
    <w:rsid w:val="001F0906"/>
    <w:rsid w:val="001F09E9"/>
    <w:rsid w:val="001F14E4"/>
    <w:rsid w:val="001F258D"/>
    <w:rsid w:val="001F2FD2"/>
    <w:rsid w:val="001F380C"/>
    <w:rsid w:val="001F3D06"/>
    <w:rsid w:val="001F47A2"/>
    <w:rsid w:val="001F4966"/>
    <w:rsid w:val="001F6B4F"/>
    <w:rsid w:val="001F75C5"/>
    <w:rsid w:val="0020196E"/>
    <w:rsid w:val="00201BEA"/>
    <w:rsid w:val="00203669"/>
    <w:rsid w:val="00203809"/>
    <w:rsid w:val="00203937"/>
    <w:rsid w:val="0020436E"/>
    <w:rsid w:val="002065AD"/>
    <w:rsid w:val="0020737C"/>
    <w:rsid w:val="002103AD"/>
    <w:rsid w:val="00212103"/>
    <w:rsid w:val="00212515"/>
    <w:rsid w:val="00212DD6"/>
    <w:rsid w:val="00213CE4"/>
    <w:rsid w:val="0021772B"/>
    <w:rsid w:val="002247FE"/>
    <w:rsid w:val="00226349"/>
    <w:rsid w:val="002270AA"/>
    <w:rsid w:val="002271AB"/>
    <w:rsid w:val="00231600"/>
    <w:rsid w:val="0023175A"/>
    <w:rsid w:val="00232E89"/>
    <w:rsid w:val="0023377F"/>
    <w:rsid w:val="002346FC"/>
    <w:rsid w:val="00236C3E"/>
    <w:rsid w:val="00236FD6"/>
    <w:rsid w:val="002370A2"/>
    <w:rsid w:val="00237F5D"/>
    <w:rsid w:val="0024156D"/>
    <w:rsid w:val="0024302A"/>
    <w:rsid w:val="0024433E"/>
    <w:rsid w:val="00245CED"/>
    <w:rsid w:val="0024659C"/>
    <w:rsid w:val="00247FDF"/>
    <w:rsid w:val="0025040C"/>
    <w:rsid w:val="0025093C"/>
    <w:rsid w:val="00250C23"/>
    <w:rsid w:val="00251C1B"/>
    <w:rsid w:val="00252533"/>
    <w:rsid w:val="0025278F"/>
    <w:rsid w:val="002528E6"/>
    <w:rsid w:val="00253328"/>
    <w:rsid w:val="0025447B"/>
    <w:rsid w:val="00254793"/>
    <w:rsid w:val="00255465"/>
    <w:rsid w:val="0025558A"/>
    <w:rsid w:val="00257FF9"/>
    <w:rsid w:val="00261AD8"/>
    <w:rsid w:val="00262282"/>
    <w:rsid w:val="00262C74"/>
    <w:rsid w:val="00262F35"/>
    <w:rsid w:val="0026416D"/>
    <w:rsid w:val="00265626"/>
    <w:rsid w:val="00267BE1"/>
    <w:rsid w:val="002721A4"/>
    <w:rsid w:val="0027250A"/>
    <w:rsid w:val="002728FE"/>
    <w:rsid w:val="002735AE"/>
    <w:rsid w:val="00273C46"/>
    <w:rsid w:val="0027644E"/>
    <w:rsid w:val="00277D35"/>
    <w:rsid w:val="00277E8E"/>
    <w:rsid w:val="00280861"/>
    <w:rsid w:val="00280D8D"/>
    <w:rsid w:val="00281739"/>
    <w:rsid w:val="002858BA"/>
    <w:rsid w:val="00285A25"/>
    <w:rsid w:val="00286EAC"/>
    <w:rsid w:val="00287A26"/>
    <w:rsid w:val="00290B20"/>
    <w:rsid w:val="00293322"/>
    <w:rsid w:val="00294037"/>
    <w:rsid w:val="00294200"/>
    <w:rsid w:val="0029696C"/>
    <w:rsid w:val="00297059"/>
    <w:rsid w:val="002A0369"/>
    <w:rsid w:val="002A056C"/>
    <w:rsid w:val="002A0FC6"/>
    <w:rsid w:val="002A1DA1"/>
    <w:rsid w:val="002A45E2"/>
    <w:rsid w:val="002A54BF"/>
    <w:rsid w:val="002A5DB3"/>
    <w:rsid w:val="002A6187"/>
    <w:rsid w:val="002B23DE"/>
    <w:rsid w:val="002B313F"/>
    <w:rsid w:val="002B52DE"/>
    <w:rsid w:val="002B5792"/>
    <w:rsid w:val="002B5A7C"/>
    <w:rsid w:val="002B74D0"/>
    <w:rsid w:val="002C0002"/>
    <w:rsid w:val="002C0E4A"/>
    <w:rsid w:val="002C1A79"/>
    <w:rsid w:val="002C26E3"/>
    <w:rsid w:val="002C2C3E"/>
    <w:rsid w:val="002C5853"/>
    <w:rsid w:val="002C7027"/>
    <w:rsid w:val="002C794C"/>
    <w:rsid w:val="002D08AD"/>
    <w:rsid w:val="002D2AAF"/>
    <w:rsid w:val="002D398D"/>
    <w:rsid w:val="002D48C9"/>
    <w:rsid w:val="002D4BBE"/>
    <w:rsid w:val="002D5DA2"/>
    <w:rsid w:val="002E0335"/>
    <w:rsid w:val="002E2658"/>
    <w:rsid w:val="002E3253"/>
    <w:rsid w:val="002E405B"/>
    <w:rsid w:val="002E4D22"/>
    <w:rsid w:val="002E5F1D"/>
    <w:rsid w:val="002E615C"/>
    <w:rsid w:val="002E6CFF"/>
    <w:rsid w:val="002E74B5"/>
    <w:rsid w:val="002F0480"/>
    <w:rsid w:val="002F0767"/>
    <w:rsid w:val="002F1116"/>
    <w:rsid w:val="002F1584"/>
    <w:rsid w:val="002F20A2"/>
    <w:rsid w:val="002F284E"/>
    <w:rsid w:val="002F33E1"/>
    <w:rsid w:val="002F3E4A"/>
    <w:rsid w:val="003001EF"/>
    <w:rsid w:val="00301EEE"/>
    <w:rsid w:val="00302BB5"/>
    <w:rsid w:val="00303F35"/>
    <w:rsid w:val="003054B8"/>
    <w:rsid w:val="00305F4A"/>
    <w:rsid w:val="003061ED"/>
    <w:rsid w:val="003067A7"/>
    <w:rsid w:val="00307D42"/>
    <w:rsid w:val="00312A4C"/>
    <w:rsid w:val="00313B5A"/>
    <w:rsid w:val="00314247"/>
    <w:rsid w:val="00314C04"/>
    <w:rsid w:val="00314CBA"/>
    <w:rsid w:val="0031577D"/>
    <w:rsid w:val="00315E9D"/>
    <w:rsid w:val="00316351"/>
    <w:rsid w:val="00316906"/>
    <w:rsid w:val="003237AE"/>
    <w:rsid w:val="003255AC"/>
    <w:rsid w:val="00325A39"/>
    <w:rsid w:val="0032711D"/>
    <w:rsid w:val="00327ED2"/>
    <w:rsid w:val="00330B62"/>
    <w:rsid w:val="00330C9B"/>
    <w:rsid w:val="00331807"/>
    <w:rsid w:val="00332805"/>
    <w:rsid w:val="0033386F"/>
    <w:rsid w:val="00335B1A"/>
    <w:rsid w:val="00337759"/>
    <w:rsid w:val="00337980"/>
    <w:rsid w:val="003401D9"/>
    <w:rsid w:val="003435AB"/>
    <w:rsid w:val="003441AE"/>
    <w:rsid w:val="00344D20"/>
    <w:rsid w:val="00353D60"/>
    <w:rsid w:val="0035498B"/>
    <w:rsid w:val="00355EE2"/>
    <w:rsid w:val="00360BE7"/>
    <w:rsid w:val="00364127"/>
    <w:rsid w:val="00364B3A"/>
    <w:rsid w:val="00365CB7"/>
    <w:rsid w:val="0036671E"/>
    <w:rsid w:val="00370EAD"/>
    <w:rsid w:val="00371FEA"/>
    <w:rsid w:val="00372520"/>
    <w:rsid w:val="0037468B"/>
    <w:rsid w:val="003754B7"/>
    <w:rsid w:val="00377207"/>
    <w:rsid w:val="00377219"/>
    <w:rsid w:val="00380F7F"/>
    <w:rsid w:val="003811CB"/>
    <w:rsid w:val="0038258C"/>
    <w:rsid w:val="00385AEC"/>
    <w:rsid w:val="00387B7D"/>
    <w:rsid w:val="003913DC"/>
    <w:rsid w:val="0039147D"/>
    <w:rsid w:val="003915A9"/>
    <w:rsid w:val="003916C7"/>
    <w:rsid w:val="00394C4B"/>
    <w:rsid w:val="0039610E"/>
    <w:rsid w:val="00396FAA"/>
    <w:rsid w:val="003A01AE"/>
    <w:rsid w:val="003A0FAB"/>
    <w:rsid w:val="003A1516"/>
    <w:rsid w:val="003A49E7"/>
    <w:rsid w:val="003A623C"/>
    <w:rsid w:val="003B042A"/>
    <w:rsid w:val="003B0862"/>
    <w:rsid w:val="003B0D60"/>
    <w:rsid w:val="003B2916"/>
    <w:rsid w:val="003B35E2"/>
    <w:rsid w:val="003B3C92"/>
    <w:rsid w:val="003B4A55"/>
    <w:rsid w:val="003C0E7E"/>
    <w:rsid w:val="003C11B6"/>
    <w:rsid w:val="003C1627"/>
    <w:rsid w:val="003C2D8D"/>
    <w:rsid w:val="003C33B9"/>
    <w:rsid w:val="003C653A"/>
    <w:rsid w:val="003D0130"/>
    <w:rsid w:val="003D1DBB"/>
    <w:rsid w:val="003D32E1"/>
    <w:rsid w:val="003D449C"/>
    <w:rsid w:val="003D478B"/>
    <w:rsid w:val="003D64E7"/>
    <w:rsid w:val="003D66CC"/>
    <w:rsid w:val="003D6B97"/>
    <w:rsid w:val="003E0C50"/>
    <w:rsid w:val="003E25D1"/>
    <w:rsid w:val="003E2CD4"/>
    <w:rsid w:val="003E2F84"/>
    <w:rsid w:val="003E435B"/>
    <w:rsid w:val="003E5A90"/>
    <w:rsid w:val="003E6CFE"/>
    <w:rsid w:val="003E786A"/>
    <w:rsid w:val="003E7AED"/>
    <w:rsid w:val="003F07B3"/>
    <w:rsid w:val="003F0C05"/>
    <w:rsid w:val="003F0C87"/>
    <w:rsid w:val="003F1B03"/>
    <w:rsid w:val="003F25D9"/>
    <w:rsid w:val="003F2FCA"/>
    <w:rsid w:val="003F305D"/>
    <w:rsid w:val="003F309A"/>
    <w:rsid w:val="003F3D24"/>
    <w:rsid w:val="003F4084"/>
    <w:rsid w:val="003F4409"/>
    <w:rsid w:val="003F4529"/>
    <w:rsid w:val="003F51C5"/>
    <w:rsid w:val="003F5550"/>
    <w:rsid w:val="003F598A"/>
    <w:rsid w:val="003F6472"/>
    <w:rsid w:val="003F6CDC"/>
    <w:rsid w:val="003F6CFB"/>
    <w:rsid w:val="003F765D"/>
    <w:rsid w:val="0040037A"/>
    <w:rsid w:val="004019E8"/>
    <w:rsid w:val="004019EE"/>
    <w:rsid w:val="00406DF2"/>
    <w:rsid w:val="0041000D"/>
    <w:rsid w:val="004102F2"/>
    <w:rsid w:val="00410566"/>
    <w:rsid w:val="004105B5"/>
    <w:rsid w:val="00412049"/>
    <w:rsid w:val="0041221D"/>
    <w:rsid w:val="004122E2"/>
    <w:rsid w:val="00412C06"/>
    <w:rsid w:val="00413659"/>
    <w:rsid w:val="00413817"/>
    <w:rsid w:val="004159D4"/>
    <w:rsid w:val="004168EE"/>
    <w:rsid w:val="00416DB6"/>
    <w:rsid w:val="004170D1"/>
    <w:rsid w:val="00417714"/>
    <w:rsid w:val="0042149D"/>
    <w:rsid w:val="004216E8"/>
    <w:rsid w:val="00423684"/>
    <w:rsid w:val="0042437F"/>
    <w:rsid w:val="00425781"/>
    <w:rsid w:val="00425D55"/>
    <w:rsid w:val="00425E93"/>
    <w:rsid w:val="004261F4"/>
    <w:rsid w:val="00427EAB"/>
    <w:rsid w:val="004310D2"/>
    <w:rsid w:val="0043114C"/>
    <w:rsid w:val="00434A7F"/>
    <w:rsid w:val="00434F8C"/>
    <w:rsid w:val="0043586D"/>
    <w:rsid w:val="00437413"/>
    <w:rsid w:val="00440201"/>
    <w:rsid w:val="00440215"/>
    <w:rsid w:val="00440381"/>
    <w:rsid w:val="00441773"/>
    <w:rsid w:val="00441C58"/>
    <w:rsid w:val="00442749"/>
    <w:rsid w:val="00443E1C"/>
    <w:rsid w:val="00444AEA"/>
    <w:rsid w:val="004465A1"/>
    <w:rsid w:val="0045042D"/>
    <w:rsid w:val="00451DC0"/>
    <w:rsid w:val="0045250F"/>
    <w:rsid w:val="0045403C"/>
    <w:rsid w:val="00454885"/>
    <w:rsid w:val="004553AE"/>
    <w:rsid w:val="00457703"/>
    <w:rsid w:val="00460FA2"/>
    <w:rsid w:val="00461668"/>
    <w:rsid w:val="00461FBC"/>
    <w:rsid w:val="00462FE9"/>
    <w:rsid w:val="004631A8"/>
    <w:rsid w:val="0046320E"/>
    <w:rsid w:val="004636E4"/>
    <w:rsid w:val="004637A0"/>
    <w:rsid w:val="004647C5"/>
    <w:rsid w:val="00464A65"/>
    <w:rsid w:val="00466BBD"/>
    <w:rsid w:val="0047163F"/>
    <w:rsid w:val="0047170D"/>
    <w:rsid w:val="00471CE0"/>
    <w:rsid w:val="00473FFD"/>
    <w:rsid w:val="0048556D"/>
    <w:rsid w:val="00487330"/>
    <w:rsid w:val="00487EC1"/>
    <w:rsid w:val="00490D46"/>
    <w:rsid w:val="00490EB1"/>
    <w:rsid w:val="004943C3"/>
    <w:rsid w:val="004A0503"/>
    <w:rsid w:val="004A0C57"/>
    <w:rsid w:val="004A1FAF"/>
    <w:rsid w:val="004A36C6"/>
    <w:rsid w:val="004A5D57"/>
    <w:rsid w:val="004A7D10"/>
    <w:rsid w:val="004B0502"/>
    <w:rsid w:val="004B16C9"/>
    <w:rsid w:val="004B219D"/>
    <w:rsid w:val="004B27F3"/>
    <w:rsid w:val="004B2FBA"/>
    <w:rsid w:val="004B2FDC"/>
    <w:rsid w:val="004B30F6"/>
    <w:rsid w:val="004B3538"/>
    <w:rsid w:val="004B44FA"/>
    <w:rsid w:val="004B477B"/>
    <w:rsid w:val="004B6DF2"/>
    <w:rsid w:val="004B7128"/>
    <w:rsid w:val="004B746F"/>
    <w:rsid w:val="004C1E58"/>
    <w:rsid w:val="004C2D40"/>
    <w:rsid w:val="004C4C40"/>
    <w:rsid w:val="004C68CD"/>
    <w:rsid w:val="004D00F1"/>
    <w:rsid w:val="004D136F"/>
    <w:rsid w:val="004D13DF"/>
    <w:rsid w:val="004D1D9F"/>
    <w:rsid w:val="004D1FD9"/>
    <w:rsid w:val="004D2762"/>
    <w:rsid w:val="004D33D8"/>
    <w:rsid w:val="004D3BCC"/>
    <w:rsid w:val="004D3DF7"/>
    <w:rsid w:val="004D5339"/>
    <w:rsid w:val="004D5740"/>
    <w:rsid w:val="004D639C"/>
    <w:rsid w:val="004D6F05"/>
    <w:rsid w:val="004E13F3"/>
    <w:rsid w:val="004E1771"/>
    <w:rsid w:val="004E1D60"/>
    <w:rsid w:val="004E4A30"/>
    <w:rsid w:val="004E6973"/>
    <w:rsid w:val="004E757F"/>
    <w:rsid w:val="004F00BD"/>
    <w:rsid w:val="004F444E"/>
    <w:rsid w:val="004F470F"/>
    <w:rsid w:val="004F5165"/>
    <w:rsid w:val="004F6697"/>
    <w:rsid w:val="004F793F"/>
    <w:rsid w:val="005019C9"/>
    <w:rsid w:val="00501CE5"/>
    <w:rsid w:val="00502463"/>
    <w:rsid w:val="00502FB5"/>
    <w:rsid w:val="0050705F"/>
    <w:rsid w:val="005073B8"/>
    <w:rsid w:val="00511151"/>
    <w:rsid w:val="0051168F"/>
    <w:rsid w:val="00512154"/>
    <w:rsid w:val="005139C0"/>
    <w:rsid w:val="00514489"/>
    <w:rsid w:val="00517964"/>
    <w:rsid w:val="0052159F"/>
    <w:rsid w:val="005226AD"/>
    <w:rsid w:val="00522A8A"/>
    <w:rsid w:val="00524903"/>
    <w:rsid w:val="005254D0"/>
    <w:rsid w:val="00525ED0"/>
    <w:rsid w:val="005266D7"/>
    <w:rsid w:val="00526844"/>
    <w:rsid w:val="00526B88"/>
    <w:rsid w:val="0053277C"/>
    <w:rsid w:val="00532960"/>
    <w:rsid w:val="0053349D"/>
    <w:rsid w:val="005356D1"/>
    <w:rsid w:val="00536669"/>
    <w:rsid w:val="0053723E"/>
    <w:rsid w:val="00537795"/>
    <w:rsid w:val="005436C3"/>
    <w:rsid w:val="00545A03"/>
    <w:rsid w:val="00545FB9"/>
    <w:rsid w:val="00545FF2"/>
    <w:rsid w:val="00547EF1"/>
    <w:rsid w:val="005501F5"/>
    <w:rsid w:val="00551E88"/>
    <w:rsid w:val="00554787"/>
    <w:rsid w:val="00555E47"/>
    <w:rsid w:val="00555EDE"/>
    <w:rsid w:val="00556A0E"/>
    <w:rsid w:val="00557084"/>
    <w:rsid w:val="00557682"/>
    <w:rsid w:val="00557CE4"/>
    <w:rsid w:val="00561932"/>
    <w:rsid w:val="00562144"/>
    <w:rsid w:val="00562A78"/>
    <w:rsid w:val="00563099"/>
    <w:rsid w:val="0056310A"/>
    <w:rsid w:val="00564607"/>
    <w:rsid w:val="00564D1A"/>
    <w:rsid w:val="00565B6C"/>
    <w:rsid w:val="00566DB2"/>
    <w:rsid w:val="00567D67"/>
    <w:rsid w:val="005702A7"/>
    <w:rsid w:val="00571C51"/>
    <w:rsid w:val="00572C04"/>
    <w:rsid w:val="00572CFE"/>
    <w:rsid w:val="0057427C"/>
    <w:rsid w:val="00574883"/>
    <w:rsid w:val="00574B7B"/>
    <w:rsid w:val="005754B6"/>
    <w:rsid w:val="00575D28"/>
    <w:rsid w:val="00580421"/>
    <w:rsid w:val="005838E3"/>
    <w:rsid w:val="00583F65"/>
    <w:rsid w:val="00584462"/>
    <w:rsid w:val="00584995"/>
    <w:rsid w:val="00587460"/>
    <w:rsid w:val="00587816"/>
    <w:rsid w:val="00590E1B"/>
    <w:rsid w:val="00592859"/>
    <w:rsid w:val="00592BC9"/>
    <w:rsid w:val="00593237"/>
    <w:rsid w:val="00593CED"/>
    <w:rsid w:val="005A0FA4"/>
    <w:rsid w:val="005A4A8F"/>
    <w:rsid w:val="005A4F25"/>
    <w:rsid w:val="005A5392"/>
    <w:rsid w:val="005A5DC2"/>
    <w:rsid w:val="005A6074"/>
    <w:rsid w:val="005A63AD"/>
    <w:rsid w:val="005A76A6"/>
    <w:rsid w:val="005B0E5F"/>
    <w:rsid w:val="005B12A5"/>
    <w:rsid w:val="005B2DFC"/>
    <w:rsid w:val="005B3525"/>
    <w:rsid w:val="005B4995"/>
    <w:rsid w:val="005B64C9"/>
    <w:rsid w:val="005B676D"/>
    <w:rsid w:val="005B6C8E"/>
    <w:rsid w:val="005B77FA"/>
    <w:rsid w:val="005C0348"/>
    <w:rsid w:val="005C04B3"/>
    <w:rsid w:val="005C11FD"/>
    <w:rsid w:val="005C1356"/>
    <w:rsid w:val="005C1A40"/>
    <w:rsid w:val="005C3516"/>
    <w:rsid w:val="005C37F2"/>
    <w:rsid w:val="005C67AD"/>
    <w:rsid w:val="005D4763"/>
    <w:rsid w:val="005D48C0"/>
    <w:rsid w:val="005D7225"/>
    <w:rsid w:val="005E22CE"/>
    <w:rsid w:val="005E2AB1"/>
    <w:rsid w:val="005E46DC"/>
    <w:rsid w:val="005E4E0B"/>
    <w:rsid w:val="005E63D5"/>
    <w:rsid w:val="005E672E"/>
    <w:rsid w:val="005E6C25"/>
    <w:rsid w:val="005E71E4"/>
    <w:rsid w:val="005E7CDC"/>
    <w:rsid w:val="005F014E"/>
    <w:rsid w:val="00600DEE"/>
    <w:rsid w:val="0060219E"/>
    <w:rsid w:val="00602F40"/>
    <w:rsid w:val="00605D52"/>
    <w:rsid w:val="006061D4"/>
    <w:rsid w:val="00606ED3"/>
    <w:rsid w:val="00606FDB"/>
    <w:rsid w:val="00606FEF"/>
    <w:rsid w:val="00607804"/>
    <w:rsid w:val="006105A1"/>
    <w:rsid w:val="006117FE"/>
    <w:rsid w:val="00613F09"/>
    <w:rsid w:val="006144D8"/>
    <w:rsid w:val="00615D22"/>
    <w:rsid w:val="00617801"/>
    <w:rsid w:val="0062404E"/>
    <w:rsid w:val="00624BF5"/>
    <w:rsid w:val="0062603C"/>
    <w:rsid w:val="0062691F"/>
    <w:rsid w:val="00633B91"/>
    <w:rsid w:val="00635368"/>
    <w:rsid w:val="00635F37"/>
    <w:rsid w:val="00635FB2"/>
    <w:rsid w:val="006405A7"/>
    <w:rsid w:val="00640D09"/>
    <w:rsid w:val="00643149"/>
    <w:rsid w:val="00643E73"/>
    <w:rsid w:val="006442EF"/>
    <w:rsid w:val="00645A17"/>
    <w:rsid w:val="00646119"/>
    <w:rsid w:val="00646B2A"/>
    <w:rsid w:val="00647605"/>
    <w:rsid w:val="00647C1E"/>
    <w:rsid w:val="006523E6"/>
    <w:rsid w:val="0065259B"/>
    <w:rsid w:val="006525F2"/>
    <w:rsid w:val="0065364D"/>
    <w:rsid w:val="00653670"/>
    <w:rsid w:val="00655C16"/>
    <w:rsid w:val="00660202"/>
    <w:rsid w:val="006607B9"/>
    <w:rsid w:val="006617BF"/>
    <w:rsid w:val="006619ED"/>
    <w:rsid w:val="0066242E"/>
    <w:rsid w:val="00663529"/>
    <w:rsid w:val="00666351"/>
    <w:rsid w:val="00666E1D"/>
    <w:rsid w:val="006674C7"/>
    <w:rsid w:val="00667D64"/>
    <w:rsid w:val="00670E49"/>
    <w:rsid w:val="0067206C"/>
    <w:rsid w:val="00672C62"/>
    <w:rsid w:val="006731A3"/>
    <w:rsid w:val="00673A9D"/>
    <w:rsid w:val="00674AFC"/>
    <w:rsid w:val="00675A7D"/>
    <w:rsid w:val="00681811"/>
    <w:rsid w:val="0068448A"/>
    <w:rsid w:val="0068449C"/>
    <w:rsid w:val="00685343"/>
    <w:rsid w:val="0068756C"/>
    <w:rsid w:val="00692B65"/>
    <w:rsid w:val="00692BC4"/>
    <w:rsid w:val="00694F88"/>
    <w:rsid w:val="00694F93"/>
    <w:rsid w:val="00695A10"/>
    <w:rsid w:val="00696725"/>
    <w:rsid w:val="006A1095"/>
    <w:rsid w:val="006A1795"/>
    <w:rsid w:val="006A1EF9"/>
    <w:rsid w:val="006A1F3E"/>
    <w:rsid w:val="006A51BF"/>
    <w:rsid w:val="006A58D3"/>
    <w:rsid w:val="006A7ADA"/>
    <w:rsid w:val="006B0060"/>
    <w:rsid w:val="006B01FA"/>
    <w:rsid w:val="006B3645"/>
    <w:rsid w:val="006B5622"/>
    <w:rsid w:val="006C007F"/>
    <w:rsid w:val="006C1497"/>
    <w:rsid w:val="006C1607"/>
    <w:rsid w:val="006C1A56"/>
    <w:rsid w:val="006C22BA"/>
    <w:rsid w:val="006C420A"/>
    <w:rsid w:val="006C5049"/>
    <w:rsid w:val="006C70E8"/>
    <w:rsid w:val="006C7B27"/>
    <w:rsid w:val="006C7D8F"/>
    <w:rsid w:val="006D2DB6"/>
    <w:rsid w:val="006D4A5D"/>
    <w:rsid w:val="006D5449"/>
    <w:rsid w:val="006D5DC3"/>
    <w:rsid w:val="006D6FFB"/>
    <w:rsid w:val="006D76D4"/>
    <w:rsid w:val="006E0E0E"/>
    <w:rsid w:val="006E2F21"/>
    <w:rsid w:val="006E418D"/>
    <w:rsid w:val="006E4699"/>
    <w:rsid w:val="006E59EA"/>
    <w:rsid w:val="006E6F7D"/>
    <w:rsid w:val="006E7198"/>
    <w:rsid w:val="006E77B7"/>
    <w:rsid w:val="006F1A66"/>
    <w:rsid w:val="006F209C"/>
    <w:rsid w:val="006F21B3"/>
    <w:rsid w:val="006F22B8"/>
    <w:rsid w:val="006F2731"/>
    <w:rsid w:val="006F2AFF"/>
    <w:rsid w:val="006F474D"/>
    <w:rsid w:val="006F51CA"/>
    <w:rsid w:val="00700C6C"/>
    <w:rsid w:val="00702C74"/>
    <w:rsid w:val="00703CA9"/>
    <w:rsid w:val="00704F41"/>
    <w:rsid w:val="00707DC7"/>
    <w:rsid w:val="007119FE"/>
    <w:rsid w:val="007131EE"/>
    <w:rsid w:val="00713971"/>
    <w:rsid w:val="007154A0"/>
    <w:rsid w:val="007171A7"/>
    <w:rsid w:val="00720837"/>
    <w:rsid w:val="007208CE"/>
    <w:rsid w:val="00721ECF"/>
    <w:rsid w:val="0072222E"/>
    <w:rsid w:val="00722734"/>
    <w:rsid w:val="00725D95"/>
    <w:rsid w:val="0072633D"/>
    <w:rsid w:val="007276D6"/>
    <w:rsid w:val="0073054E"/>
    <w:rsid w:val="00730EB0"/>
    <w:rsid w:val="007340F5"/>
    <w:rsid w:val="00734CCA"/>
    <w:rsid w:val="00736979"/>
    <w:rsid w:val="0073755C"/>
    <w:rsid w:val="00737E2D"/>
    <w:rsid w:val="00740AE2"/>
    <w:rsid w:val="00740D5D"/>
    <w:rsid w:val="0074230B"/>
    <w:rsid w:val="00743197"/>
    <w:rsid w:val="00743EE6"/>
    <w:rsid w:val="00745DBC"/>
    <w:rsid w:val="007466DB"/>
    <w:rsid w:val="00750244"/>
    <w:rsid w:val="0075197A"/>
    <w:rsid w:val="00751B1C"/>
    <w:rsid w:val="00752676"/>
    <w:rsid w:val="007530CB"/>
    <w:rsid w:val="007532B5"/>
    <w:rsid w:val="00753CE0"/>
    <w:rsid w:val="0075717F"/>
    <w:rsid w:val="007571C8"/>
    <w:rsid w:val="00761407"/>
    <w:rsid w:val="0076216A"/>
    <w:rsid w:val="00762E7D"/>
    <w:rsid w:val="0076316A"/>
    <w:rsid w:val="007651C3"/>
    <w:rsid w:val="007656E3"/>
    <w:rsid w:val="007659FA"/>
    <w:rsid w:val="007664F3"/>
    <w:rsid w:val="0077306E"/>
    <w:rsid w:val="007735C0"/>
    <w:rsid w:val="00773C54"/>
    <w:rsid w:val="007742FF"/>
    <w:rsid w:val="00777B14"/>
    <w:rsid w:val="00780351"/>
    <w:rsid w:val="0078050A"/>
    <w:rsid w:val="00782380"/>
    <w:rsid w:val="00785F71"/>
    <w:rsid w:val="00786062"/>
    <w:rsid w:val="00790DFE"/>
    <w:rsid w:val="007910DE"/>
    <w:rsid w:val="00791A79"/>
    <w:rsid w:val="0079359E"/>
    <w:rsid w:val="007935C5"/>
    <w:rsid w:val="00796684"/>
    <w:rsid w:val="00796C64"/>
    <w:rsid w:val="007A115C"/>
    <w:rsid w:val="007A1355"/>
    <w:rsid w:val="007A1CC5"/>
    <w:rsid w:val="007A2504"/>
    <w:rsid w:val="007A6864"/>
    <w:rsid w:val="007A7AFB"/>
    <w:rsid w:val="007A7F25"/>
    <w:rsid w:val="007B26B7"/>
    <w:rsid w:val="007B2728"/>
    <w:rsid w:val="007B390D"/>
    <w:rsid w:val="007B3CC9"/>
    <w:rsid w:val="007B4B43"/>
    <w:rsid w:val="007C245D"/>
    <w:rsid w:val="007C606F"/>
    <w:rsid w:val="007C6E70"/>
    <w:rsid w:val="007C78DC"/>
    <w:rsid w:val="007D0EDE"/>
    <w:rsid w:val="007D27EE"/>
    <w:rsid w:val="007D466F"/>
    <w:rsid w:val="007D47E4"/>
    <w:rsid w:val="007D6E34"/>
    <w:rsid w:val="007E2326"/>
    <w:rsid w:val="007E25B6"/>
    <w:rsid w:val="007E3034"/>
    <w:rsid w:val="007E53C5"/>
    <w:rsid w:val="007E6CFE"/>
    <w:rsid w:val="007E79C5"/>
    <w:rsid w:val="007F0862"/>
    <w:rsid w:val="007F22EE"/>
    <w:rsid w:val="007F2DC7"/>
    <w:rsid w:val="007F3F3A"/>
    <w:rsid w:val="007F4112"/>
    <w:rsid w:val="007F4251"/>
    <w:rsid w:val="007F473A"/>
    <w:rsid w:val="007F491F"/>
    <w:rsid w:val="007F514F"/>
    <w:rsid w:val="007F7465"/>
    <w:rsid w:val="008009B5"/>
    <w:rsid w:val="00801547"/>
    <w:rsid w:val="0080247F"/>
    <w:rsid w:val="00802DBD"/>
    <w:rsid w:val="008050EA"/>
    <w:rsid w:val="00807B48"/>
    <w:rsid w:val="00810D1D"/>
    <w:rsid w:val="00812697"/>
    <w:rsid w:val="00812B14"/>
    <w:rsid w:val="0081376B"/>
    <w:rsid w:val="00815261"/>
    <w:rsid w:val="00815539"/>
    <w:rsid w:val="00815760"/>
    <w:rsid w:val="00815E2A"/>
    <w:rsid w:val="00816208"/>
    <w:rsid w:val="0081645F"/>
    <w:rsid w:val="0081699B"/>
    <w:rsid w:val="00816B72"/>
    <w:rsid w:val="00820EA8"/>
    <w:rsid w:val="0082180E"/>
    <w:rsid w:val="00821AC8"/>
    <w:rsid w:val="00821B5A"/>
    <w:rsid w:val="008227F6"/>
    <w:rsid w:val="008240F6"/>
    <w:rsid w:val="00824D83"/>
    <w:rsid w:val="00825C81"/>
    <w:rsid w:val="00827480"/>
    <w:rsid w:val="00827533"/>
    <w:rsid w:val="00830845"/>
    <w:rsid w:val="00830A61"/>
    <w:rsid w:val="008324C6"/>
    <w:rsid w:val="00832B1A"/>
    <w:rsid w:val="00833192"/>
    <w:rsid w:val="008338D2"/>
    <w:rsid w:val="00833911"/>
    <w:rsid w:val="00834751"/>
    <w:rsid w:val="00835192"/>
    <w:rsid w:val="00837542"/>
    <w:rsid w:val="0084075B"/>
    <w:rsid w:val="00841D55"/>
    <w:rsid w:val="008434A5"/>
    <w:rsid w:val="00843BD0"/>
    <w:rsid w:val="00843E7C"/>
    <w:rsid w:val="008459CA"/>
    <w:rsid w:val="00845B67"/>
    <w:rsid w:val="0084661F"/>
    <w:rsid w:val="008473F0"/>
    <w:rsid w:val="00850983"/>
    <w:rsid w:val="008542AB"/>
    <w:rsid w:val="00854BEB"/>
    <w:rsid w:val="00855B5C"/>
    <w:rsid w:val="0085788E"/>
    <w:rsid w:val="008601F4"/>
    <w:rsid w:val="00860D3F"/>
    <w:rsid w:val="00863660"/>
    <w:rsid w:val="00863902"/>
    <w:rsid w:val="00863CB5"/>
    <w:rsid w:val="008651D9"/>
    <w:rsid w:val="008656F3"/>
    <w:rsid w:val="00867375"/>
    <w:rsid w:val="00870BEF"/>
    <w:rsid w:val="0087218A"/>
    <w:rsid w:val="008744F5"/>
    <w:rsid w:val="008748E9"/>
    <w:rsid w:val="00874A73"/>
    <w:rsid w:val="00877C9A"/>
    <w:rsid w:val="00877E94"/>
    <w:rsid w:val="008822BE"/>
    <w:rsid w:val="00883F12"/>
    <w:rsid w:val="0088440E"/>
    <w:rsid w:val="00885876"/>
    <w:rsid w:val="008859E1"/>
    <w:rsid w:val="008862F8"/>
    <w:rsid w:val="0088647D"/>
    <w:rsid w:val="008864EE"/>
    <w:rsid w:val="00890CCE"/>
    <w:rsid w:val="00891903"/>
    <w:rsid w:val="0089219D"/>
    <w:rsid w:val="00892633"/>
    <w:rsid w:val="00892CD0"/>
    <w:rsid w:val="00892FD4"/>
    <w:rsid w:val="00893B32"/>
    <w:rsid w:val="00893E60"/>
    <w:rsid w:val="0089477F"/>
    <w:rsid w:val="00895063"/>
    <w:rsid w:val="008978B5"/>
    <w:rsid w:val="008A019D"/>
    <w:rsid w:val="008A0D9F"/>
    <w:rsid w:val="008A2847"/>
    <w:rsid w:val="008A3033"/>
    <w:rsid w:val="008A320D"/>
    <w:rsid w:val="008A4AD8"/>
    <w:rsid w:val="008A51EA"/>
    <w:rsid w:val="008A5215"/>
    <w:rsid w:val="008A5A86"/>
    <w:rsid w:val="008A6DC6"/>
    <w:rsid w:val="008B0464"/>
    <w:rsid w:val="008B1755"/>
    <w:rsid w:val="008B29EC"/>
    <w:rsid w:val="008B300F"/>
    <w:rsid w:val="008B5085"/>
    <w:rsid w:val="008B5D6B"/>
    <w:rsid w:val="008B5E1C"/>
    <w:rsid w:val="008B66AB"/>
    <w:rsid w:val="008C013C"/>
    <w:rsid w:val="008C14E6"/>
    <w:rsid w:val="008C2C76"/>
    <w:rsid w:val="008C3BBC"/>
    <w:rsid w:val="008C3F34"/>
    <w:rsid w:val="008C46B9"/>
    <w:rsid w:val="008C4C34"/>
    <w:rsid w:val="008D10B4"/>
    <w:rsid w:val="008D19CE"/>
    <w:rsid w:val="008D28F9"/>
    <w:rsid w:val="008D7154"/>
    <w:rsid w:val="008D720E"/>
    <w:rsid w:val="008D723B"/>
    <w:rsid w:val="008E0030"/>
    <w:rsid w:val="008E113A"/>
    <w:rsid w:val="008E1C30"/>
    <w:rsid w:val="008E1F53"/>
    <w:rsid w:val="008E4585"/>
    <w:rsid w:val="008E795B"/>
    <w:rsid w:val="008F0D77"/>
    <w:rsid w:val="008F267A"/>
    <w:rsid w:val="008F4726"/>
    <w:rsid w:val="008F536E"/>
    <w:rsid w:val="00901AD0"/>
    <w:rsid w:val="00903065"/>
    <w:rsid w:val="00905803"/>
    <w:rsid w:val="00905F8D"/>
    <w:rsid w:val="00907B87"/>
    <w:rsid w:val="00907DAF"/>
    <w:rsid w:val="009100F6"/>
    <w:rsid w:val="0091177A"/>
    <w:rsid w:val="00913DB4"/>
    <w:rsid w:val="00913F0F"/>
    <w:rsid w:val="00914B8B"/>
    <w:rsid w:val="0091593B"/>
    <w:rsid w:val="009253A5"/>
    <w:rsid w:val="009254EB"/>
    <w:rsid w:val="009259A1"/>
    <w:rsid w:val="00926429"/>
    <w:rsid w:val="00926BA1"/>
    <w:rsid w:val="00927E02"/>
    <w:rsid w:val="0093315D"/>
    <w:rsid w:val="00934489"/>
    <w:rsid w:val="00935416"/>
    <w:rsid w:val="009375FC"/>
    <w:rsid w:val="00941A86"/>
    <w:rsid w:val="00941A88"/>
    <w:rsid w:val="009428B7"/>
    <w:rsid w:val="00942AA2"/>
    <w:rsid w:val="00942C41"/>
    <w:rsid w:val="00943E79"/>
    <w:rsid w:val="009442F7"/>
    <w:rsid w:val="00944D1A"/>
    <w:rsid w:val="00945422"/>
    <w:rsid w:val="00947344"/>
    <w:rsid w:val="0094737D"/>
    <w:rsid w:val="00950A46"/>
    <w:rsid w:val="00951467"/>
    <w:rsid w:val="0095209E"/>
    <w:rsid w:val="009526F0"/>
    <w:rsid w:val="00952A37"/>
    <w:rsid w:val="00954E3E"/>
    <w:rsid w:val="0095724E"/>
    <w:rsid w:val="009579E2"/>
    <w:rsid w:val="009603F6"/>
    <w:rsid w:val="00960854"/>
    <w:rsid w:val="00960F69"/>
    <w:rsid w:val="00961C4C"/>
    <w:rsid w:val="00961E5C"/>
    <w:rsid w:val="00962C38"/>
    <w:rsid w:val="00966930"/>
    <w:rsid w:val="00967155"/>
    <w:rsid w:val="009675E8"/>
    <w:rsid w:val="009701CF"/>
    <w:rsid w:val="00972532"/>
    <w:rsid w:val="00973426"/>
    <w:rsid w:val="009742F8"/>
    <w:rsid w:val="00975C5B"/>
    <w:rsid w:val="00975D47"/>
    <w:rsid w:val="00977458"/>
    <w:rsid w:val="0098027A"/>
    <w:rsid w:val="0098077F"/>
    <w:rsid w:val="00982C31"/>
    <w:rsid w:val="00983591"/>
    <w:rsid w:val="00983DF5"/>
    <w:rsid w:val="00985A79"/>
    <w:rsid w:val="009861A2"/>
    <w:rsid w:val="00986BD0"/>
    <w:rsid w:val="00986D8B"/>
    <w:rsid w:val="00987631"/>
    <w:rsid w:val="00987FFC"/>
    <w:rsid w:val="00990042"/>
    <w:rsid w:val="00992AFA"/>
    <w:rsid w:val="009A0A15"/>
    <w:rsid w:val="009A0CB8"/>
    <w:rsid w:val="009A1FC4"/>
    <w:rsid w:val="009A2182"/>
    <w:rsid w:val="009A2358"/>
    <w:rsid w:val="009A239A"/>
    <w:rsid w:val="009A4A75"/>
    <w:rsid w:val="009A597D"/>
    <w:rsid w:val="009A6181"/>
    <w:rsid w:val="009A6968"/>
    <w:rsid w:val="009A6DCE"/>
    <w:rsid w:val="009A6E66"/>
    <w:rsid w:val="009A7BC5"/>
    <w:rsid w:val="009B1478"/>
    <w:rsid w:val="009B1BBF"/>
    <w:rsid w:val="009B2E4A"/>
    <w:rsid w:val="009B370B"/>
    <w:rsid w:val="009B3723"/>
    <w:rsid w:val="009B37AF"/>
    <w:rsid w:val="009B38A0"/>
    <w:rsid w:val="009B425A"/>
    <w:rsid w:val="009B5E5D"/>
    <w:rsid w:val="009B7575"/>
    <w:rsid w:val="009C0F28"/>
    <w:rsid w:val="009C2002"/>
    <w:rsid w:val="009C29B4"/>
    <w:rsid w:val="009C2DEF"/>
    <w:rsid w:val="009C32FF"/>
    <w:rsid w:val="009C3D71"/>
    <w:rsid w:val="009C3F0D"/>
    <w:rsid w:val="009C5C92"/>
    <w:rsid w:val="009D04E2"/>
    <w:rsid w:val="009D0FFA"/>
    <w:rsid w:val="009D15A6"/>
    <w:rsid w:val="009D30F2"/>
    <w:rsid w:val="009D326E"/>
    <w:rsid w:val="009D33F6"/>
    <w:rsid w:val="009D3CD2"/>
    <w:rsid w:val="009D3CEF"/>
    <w:rsid w:val="009D6737"/>
    <w:rsid w:val="009E03D0"/>
    <w:rsid w:val="009E3420"/>
    <w:rsid w:val="009E34B0"/>
    <w:rsid w:val="009E49F6"/>
    <w:rsid w:val="009E4D47"/>
    <w:rsid w:val="009E4F6C"/>
    <w:rsid w:val="009E55D9"/>
    <w:rsid w:val="009E706F"/>
    <w:rsid w:val="009F03B7"/>
    <w:rsid w:val="009F047C"/>
    <w:rsid w:val="009F1A27"/>
    <w:rsid w:val="009F2715"/>
    <w:rsid w:val="009F41FA"/>
    <w:rsid w:val="009F7DEB"/>
    <w:rsid w:val="00A00EA1"/>
    <w:rsid w:val="00A01F32"/>
    <w:rsid w:val="00A02E98"/>
    <w:rsid w:val="00A03855"/>
    <w:rsid w:val="00A0498A"/>
    <w:rsid w:val="00A05735"/>
    <w:rsid w:val="00A05A23"/>
    <w:rsid w:val="00A069B8"/>
    <w:rsid w:val="00A14246"/>
    <w:rsid w:val="00A16FD8"/>
    <w:rsid w:val="00A1768E"/>
    <w:rsid w:val="00A17F0E"/>
    <w:rsid w:val="00A220A7"/>
    <w:rsid w:val="00A25E78"/>
    <w:rsid w:val="00A269E4"/>
    <w:rsid w:val="00A30068"/>
    <w:rsid w:val="00A30075"/>
    <w:rsid w:val="00A32167"/>
    <w:rsid w:val="00A32898"/>
    <w:rsid w:val="00A32DB0"/>
    <w:rsid w:val="00A34AA5"/>
    <w:rsid w:val="00A35FC0"/>
    <w:rsid w:val="00A360D0"/>
    <w:rsid w:val="00A3643E"/>
    <w:rsid w:val="00A37FA9"/>
    <w:rsid w:val="00A40512"/>
    <w:rsid w:val="00A40540"/>
    <w:rsid w:val="00A408F5"/>
    <w:rsid w:val="00A41359"/>
    <w:rsid w:val="00A434C8"/>
    <w:rsid w:val="00A43985"/>
    <w:rsid w:val="00A43CF3"/>
    <w:rsid w:val="00A44D8E"/>
    <w:rsid w:val="00A45844"/>
    <w:rsid w:val="00A477AC"/>
    <w:rsid w:val="00A509E2"/>
    <w:rsid w:val="00A50D80"/>
    <w:rsid w:val="00A51036"/>
    <w:rsid w:val="00A52172"/>
    <w:rsid w:val="00A5263F"/>
    <w:rsid w:val="00A54F87"/>
    <w:rsid w:val="00A56142"/>
    <w:rsid w:val="00A57224"/>
    <w:rsid w:val="00A6061B"/>
    <w:rsid w:val="00A61672"/>
    <w:rsid w:val="00A61A0A"/>
    <w:rsid w:val="00A640A5"/>
    <w:rsid w:val="00A66681"/>
    <w:rsid w:val="00A67ED5"/>
    <w:rsid w:val="00A67F26"/>
    <w:rsid w:val="00A70BB7"/>
    <w:rsid w:val="00A70BCD"/>
    <w:rsid w:val="00A7113C"/>
    <w:rsid w:val="00A711ED"/>
    <w:rsid w:val="00A711F0"/>
    <w:rsid w:val="00A738DC"/>
    <w:rsid w:val="00A75497"/>
    <w:rsid w:val="00A765B1"/>
    <w:rsid w:val="00A7788C"/>
    <w:rsid w:val="00A81E82"/>
    <w:rsid w:val="00A82065"/>
    <w:rsid w:val="00A8232B"/>
    <w:rsid w:val="00A82C20"/>
    <w:rsid w:val="00A8336A"/>
    <w:rsid w:val="00A848ED"/>
    <w:rsid w:val="00A861BE"/>
    <w:rsid w:val="00A862A6"/>
    <w:rsid w:val="00A86FDB"/>
    <w:rsid w:val="00A90B4F"/>
    <w:rsid w:val="00A94848"/>
    <w:rsid w:val="00A94E04"/>
    <w:rsid w:val="00A96174"/>
    <w:rsid w:val="00A965F3"/>
    <w:rsid w:val="00A97D72"/>
    <w:rsid w:val="00AA255E"/>
    <w:rsid w:val="00AA3300"/>
    <w:rsid w:val="00AA33F0"/>
    <w:rsid w:val="00AA37BD"/>
    <w:rsid w:val="00AA3F23"/>
    <w:rsid w:val="00AA4DE8"/>
    <w:rsid w:val="00AA5313"/>
    <w:rsid w:val="00AA57B0"/>
    <w:rsid w:val="00AA692B"/>
    <w:rsid w:val="00AA7C87"/>
    <w:rsid w:val="00AA7E5B"/>
    <w:rsid w:val="00AB440A"/>
    <w:rsid w:val="00AB500C"/>
    <w:rsid w:val="00AB5DB8"/>
    <w:rsid w:val="00AB7EB6"/>
    <w:rsid w:val="00AC0B49"/>
    <w:rsid w:val="00AC0C4B"/>
    <w:rsid w:val="00AC0DFF"/>
    <w:rsid w:val="00AC31B6"/>
    <w:rsid w:val="00AC45F5"/>
    <w:rsid w:val="00AC4F57"/>
    <w:rsid w:val="00AD277E"/>
    <w:rsid w:val="00AD3BAC"/>
    <w:rsid w:val="00AD754F"/>
    <w:rsid w:val="00AE26B3"/>
    <w:rsid w:val="00AE2D75"/>
    <w:rsid w:val="00AE330A"/>
    <w:rsid w:val="00AE3FD8"/>
    <w:rsid w:val="00AE4172"/>
    <w:rsid w:val="00AF0030"/>
    <w:rsid w:val="00AF0A3A"/>
    <w:rsid w:val="00AF1B90"/>
    <w:rsid w:val="00AF2664"/>
    <w:rsid w:val="00AF385F"/>
    <w:rsid w:val="00AF3BDC"/>
    <w:rsid w:val="00AF402C"/>
    <w:rsid w:val="00AF5394"/>
    <w:rsid w:val="00AF696C"/>
    <w:rsid w:val="00B014AD"/>
    <w:rsid w:val="00B028AB"/>
    <w:rsid w:val="00B0689C"/>
    <w:rsid w:val="00B06FDD"/>
    <w:rsid w:val="00B074CD"/>
    <w:rsid w:val="00B077BE"/>
    <w:rsid w:val="00B07EC3"/>
    <w:rsid w:val="00B11A80"/>
    <w:rsid w:val="00B15282"/>
    <w:rsid w:val="00B166CC"/>
    <w:rsid w:val="00B1673E"/>
    <w:rsid w:val="00B212B2"/>
    <w:rsid w:val="00B21F94"/>
    <w:rsid w:val="00B22103"/>
    <w:rsid w:val="00B221E3"/>
    <w:rsid w:val="00B226D9"/>
    <w:rsid w:val="00B254ED"/>
    <w:rsid w:val="00B256FE"/>
    <w:rsid w:val="00B30A26"/>
    <w:rsid w:val="00B311E1"/>
    <w:rsid w:val="00B3184E"/>
    <w:rsid w:val="00B31B21"/>
    <w:rsid w:val="00B3297A"/>
    <w:rsid w:val="00B337EE"/>
    <w:rsid w:val="00B34C54"/>
    <w:rsid w:val="00B34FA5"/>
    <w:rsid w:val="00B35699"/>
    <w:rsid w:val="00B37E02"/>
    <w:rsid w:val="00B407CF"/>
    <w:rsid w:val="00B4294F"/>
    <w:rsid w:val="00B50278"/>
    <w:rsid w:val="00B504A2"/>
    <w:rsid w:val="00B50C8C"/>
    <w:rsid w:val="00B51AC8"/>
    <w:rsid w:val="00B51EF5"/>
    <w:rsid w:val="00B5284A"/>
    <w:rsid w:val="00B53259"/>
    <w:rsid w:val="00B5414E"/>
    <w:rsid w:val="00B54AFD"/>
    <w:rsid w:val="00B550A1"/>
    <w:rsid w:val="00B57ABA"/>
    <w:rsid w:val="00B60298"/>
    <w:rsid w:val="00B64833"/>
    <w:rsid w:val="00B64EF5"/>
    <w:rsid w:val="00B6544E"/>
    <w:rsid w:val="00B66968"/>
    <w:rsid w:val="00B730F1"/>
    <w:rsid w:val="00B73671"/>
    <w:rsid w:val="00B74D6A"/>
    <w:rsid w:val="00B76D76"/>
    <w:rsid w:val="00B807AA"/>
    <w:rsid w:val="00B81724"/>
    <w:rsid w:val="00B81AE8"/>
    <w:rsid w:val="00B85382"/>
    <w:rsid w:val="00B86A01"/>
    <w:rsid w:val="00B86C9B"/>
    <w:rsid w:val="00B93706"/>
    <w:rsid w:val="00B9442F"/>
    <w:rsid w:val="00B9476C"/>
    <w:rsid w:val="00B94F34"/>
    <w:rsid w:val="00B969A3"/>
    <w:rsid w:val="00B9783F"/>
    <w:rsid w:val="00BA2A4C"/>
    <w:rsid w:val="00BA3F30"/>
    <w:rsid w:val="00BA41A4"/>
    <w:rsid w:val="00BA48C9"/>
    <w:rsid w:val="00BA5D7E"/>
    <w:rsid w:val="00BA60A6"/>
    <w:rsid w:val="00BA7014"/>
    <w:rsid w:val="00BB1764"/>
    <w:rsid w:val="00BB264E"/>
    <w:rsid w:val="00BB26A6"/>
    <w:rsid w:val="00BB352C"/>
    <w:rsid w:val="00BB375A"/>
    <w:rsid w:val="00BB37B5"/>
    <w:rsid w:val="00BB408B"/>
    <w:rsid w:val="00BB49F5"/>
    <w:rsid w:val="00BB4AD2"/>
    <w:rsid w:val="00BB64B6"/>
    <w:rsid w:val="00BB6927"/>
    <w:rsid w:val="00BB78EA"/>
    <w:rsid w:val="00BC0F36"/>
    <w:rsid w:val="00BC4265"/>
    <w:rsid w:val="00BC4873"/>
    <w:rsid w:val="00BC4A13"/>
    <w:rsid w:val="00BC50E0"/>
    <w:rsid w:val="00BC6BE7"/>
    <w:rsid w:val="00BC737E"/>
    <w:rsid w:val="00BD359B"/>
    <w:rsid w:val="00BD4855"/>
    <w:rsid w:val="00BD4D33"/>
    <w:rsid w:val="00BD5232"/>
    <w:rsid w:val="00BD5A85"/>
    <w:rsid w:val="00BD5BA1"/>
    <w:rsid w:val="00BD61E6"/>
    <w:rsid w:val="00BD66F0"/>
    <w:rsid w:val="00BD7B22"/>
    <w:rsid w:val="00BE0DF8"/>
    <w:rsid w:val="00BE0F40"/>
    <w:rsid w:val="00BE146E"/>
    <w:rsid w:val="00BE2999"/>
    <w:rsid w:val="00BE29F4"/>
    <w:rsid w:val="00BE56AB"/>
    <w:rsid w:val="00BE5D00"/>
    <w:rsid w:val="00BE6591"/>
    <w:rsid w:val="00BE71F8"/>
    <w:rsid w:val="00BE74BC"/>
    <w:rsid w:val="00BE7E22"/>
    <w:rsid w:val="00BF24A5"/>
    <w:rsid w:val="00BF2E3F"/>
    <w:rsid w:val="00BF4577"/>
    <w:rsid w:val="00BF5DF7"/>
    <w:rsid w:val="00C01D0A"/>
    <w:rsid w:val="00C02BF5"/>
    <w:rsid w:val="00C043F8"/>
    <w:rsid w:val="00C06070"/>
    <w:rsid w:val="00C06271"/>
    <w:rsid w:val="00C06F6B"/>
    <w:rsid w:val="00C10BE3"/>
    <w:rsid w:val="00C10C21"/>
    <w:rsid w:val="00C1146B"/>
    <w:rsid w:val="00C1573C"/>
    <w:rsid w:val="00C15E60"/>
    <w:rsid w:val="00C20069"/>
    <w:rsid w:val="00C2109E"/>
    <w:rsid w:val="00C21E6B"/>
    <w:rsid w:val="00C23B70"/>
    <w:rsid w:val="00C25366"/>
    <w:rsid w:val="00C27D61"/>
    <w:rsid w:val="00C27FB2"/>
    <w:rsid w:val="00C303C3"/>
    <w:rsid w:val="00C3237C"/>
    <w:rsid w:val="00C32F20"/>
    <w:rsid w:val="00C3456B"/>
    <w:rsid w:val="00C34D1E"/>
    <w:rsid w:val="00C45279"/>
    <w:rsid w:val="00C4547F"/>
    <w:rsid w:val="00C45D18"/>
    <w:rsid w:val="00C50746"/>
    <w:rsid w:val="00C53147"/>
    <w:rsid w:val="00C561F7"/>
    <w:rsid w:val="00C579FB"/>
    <w:rsid w:val="00C61175"/>
    <w:rsid w:val="00C6178D"/>
    <w:rsid w:val="00C63345"/>
    <w:rsid w:val="00C667D4"/>
    <w:rsid w:val="00C66AC8"/>
    <w:rsid w:val="00C67404"/>
    <w:rsid w:val="00C70B8E"/>
    <w:rsid w:val="00C713DE"/>
    <w:rsid w:val="00C72F6E"/>
    <w:rsid w:val="00C73920"/>
    <w:rsid w:val="00C7432A"/>
    <w:rsid w:val="00C802B3"/>
    <w:rsid w:val="00C8143F"/>
    <w:rsid w:val="00C81F89"/>
    <w:rsid w:val="00C82C7E"/>
    <w:rsid w:val="00C84E5E"/>
    <w:rsid w:val="00C85178"/>
    <w:rsid w:val="00C86212"/>
    <w:rsid w:val="00C86FEB"/>
    <w:rsid w:val="00C900A2"/>
    <w:rsid w:val="00C903B9"/>
    <w:rsid w:val="00C90664"/>
    <w:rsid w:val="00C92A5C"/>
    <w:rsid w:val="00C94693"/>
    <w:rsid w:val="00C95329"/>
    <w:rsid w:val="00C958E5"/>
    <w:rsid w:val="00C96645"/>
    <w:rsid w:val="00C97482"/>
    <w:rsid w:val="00CA1898"/>
    <w:rsid w:val="00CA243B"/>
    <w:rsid w:val="00CA3242"/>
    <w:rsid w:val="00CA553A"/>
    <w:rsid w:val="00CA573B"/>
    <w:rsid w:val="00CA68AA"/>
    <w:rsid w:val="00CA6B69"/>
    <w:rsid w:val="00CA6BE6"/>
    <w:rsid w:val="00CA7543"/>
    <w:rsid w:val="00CA7D83"/>
    <w:rsid w:val="00CB0856"/>
    <w:rsid w:val="00CB09C5"/>
    <w:rsid w:val="00CB0F89"/>
    <w:rsid w:val="00CB1B12"/>
    <w:rsid w:val="00CB32CA"/>
    <w:rsid w:val="00CB3EAA"/>
    <w:rsid w:val="00CB42E1"/>
    <w:rsid w:val="00CB67A1"/>
    <w:rsid w:val="00CB6E9A"/>
    <w:rsid w:val="00CB7C51"/>
    <w:rsid w:val="00CC0882"/>
    <w:rsid w:val="00CC0CF7"/>
    <w:rsid w:val="00CC45EF"/>
    <w:rsid w:val="00CC675A"/>
    <w:rsid w:val="00CC6E00"/>
    <w:rsid w:val="00CC7137"/>
    <w:rsid w:val="00CC716D"/>
    <w:rsid w:val="00CC727D"/>
    <w:rsid w:val="00CD1475"/>
    <w:rsid w:val="00CD1E84"/>
    <w:rsid w:val="00CD4A67"/>
    <w:rsid w:val="00CD5C70"/>
    <w:rsid w:val="00CD7E21"/>
    <w:rsid w:val="00CE04B2"/>
    <w:rsid w:val="00CE3DD7"/>
    <w:rsid w:val="00CE5A7A"/>
    <w:rsid w:val="00CE629B"/>
    <w:rsid w:val="00CE66DD"/>
    <w:rsid w:val="00CE6984"/>
    <w:rsid w:val="00CE720F"/>
    <w:rsid w:val="00CF4A66"/>
    <w:rsid w:val="00CF6D78"/>
    <w:rsid w:val="00D01FDD"/>
    <w:rsid w:val="00D02A33"/>
    <w:rsid w:val="00D053A7"/>
    <w:rsid w:val="00D1148A"/>
    <w:rsid w:val="00D1201A"/>
    <w:rsid w:val="00D12E12"/>
    <w:rsid w:val="00D138BC"/>
    <w:rsid w:val="00D13B7C"/>
    <w:rsid w:val="00D15353"/>
    <w:rsid w:val="00D1795E"/>
    <w:rsid w:val="00D20C13"/>
    <w:rsid w:val="00D24B84"/>
    <w:rsid w:val="00D24E13"/>
    <w:rsid w:val="00D25709"/>
    <w:rsid w:val="00D26FDC"/>
    <w:rsid w:val="00D30A0A"/>
    <w:rsid w:val="00D316A2"/>
    <w:rsid w:val="00D32ADD"/>
    <w:rsid w:val="00D34CF2"/>
    <w:rsid w:val="00D35A4C"/>
    <w:rsid w:val="00D365F6"/>
    <w:rsid w:val="00D36E02"/>
    <w:rsid w:val="00D37FD3"/>
    <w:rsid w:val="00D402D0"/>
    <w:rsid w:val="00D45F01"/>
    <w:rsid w:val="00D47761"/>
    <w:rsid w:val="00D47A4D"/>
    <w:rsid w:val="00D47B1F"/>
    <w:rsid w:val="00D50172"/>
    <w:rsid w:val="00D5073D"/>
    <w:rsid w:val="00D521F2"/>
    <w:rsid w:val="00D5649D"/>
    <w:rsid w:val="00D57C9E"/>
    <w:rsid w:val="00D57FEB"/>
    <w:rsid w:val="00D60587"/>
    <w:rsid w:val="00D6089D"/>
    <w:rsid w:val="00D61092"/>
    <w:rsid w:val="00D61CCE"/>
    <w:rsid w:val="00D623B8"/>
    <w:rsid w:val="00D62D67"/>
    <w:rsid w:val="00D62F41"/>
    <w:rsid w:val="00D6647D"/>
    <w:rsid w:val="00D6717C"/>
    <w:rsid w:val="00D67564"/>
    <w:rsid w:val="00D67FD9"/>
    <w:rsid w:val="00D7016E"/>
    <w:rsid w:val="00D70C70"/>
    <w:rsid w:val="00D725B1"/>
    <w:rsid w:val="00D72AE5"/>
    <w:rsid w:val="00D72D8F"/>
    <w:rsid w:val="00D7522F"/>
    <w:rsid w:val="00D76C42"/>
    <w:rsid w:val="00D80149"/>
    <w:rsid w:val="00D80CB1"/>
    <w:rsid w:val="00D80D82"/>
    <w:rsid w:val="00D81045"/>
    <w:rsid w:val="00D81BB7"/>
    <w:rsid w:val="00D83300"/>
    <w:rsid w:val="00D84887"/>
    <w:rsid w:val="00D84AAB"/>
    <w:rsid w:val="00D85E68"/>
    <w:rsid w:val="00D861BD"/>
    <w:rsid w:val="00D900C8"/>
    <w:rsid w:val="00D9191F"/>
    <w:rsid w:val="00D936BA"/>
    <w:rsid w:val="00D9470F"/>
    <w:rsid w:val="00D949B7"/>
    <w:rsid w:val="00D95551"/>
    <w:rsid w:val="00D95C30"/>
    <w:rsid w:val="00D96FF9"/>
    <w:rsid w:val="00DA2582"/>
    <w:rsid w:val="00DA2A49"/>
    <w:rsid w:val="00DA520B"/>
    <w:rsid w:val="00DA5AA4"/>
    <w:rsid w:val="00DA68BC"/>
    <w:rsid w:val="00DB0D7D"/>
    <w:rsid w:val="00DC2482"/>
    <w:rsid w:val="00DC4715"/>
    <w:rsid w:val="00DC6855"/>
    <w:rsid w:val="00DC7553"/>
    <w:rsid w:val="00DC779B"/>
    <w:rsid w:val="00DD0C86"/>
    <w:rsid w:val="00DD18E3"/>
    <w:rsid w:val="00DD1BA4"/>
    <w:rsid w:val="00DD2A9B"/>
    <w:rsid w:val="00DD4685"/>
    <w:rsid w:val="00DD551D"/>
    <w:rsid w:val="00DD56D5"/>
    <w:rsid w:val="00DD7C69"/>
    <w:rsid w:val="00DE0E66"/>
    <w:rsid w:val="00DE1765"/>
    <w:rsid w:val="00DE2430"/>
    <w:rsid w:val="00DE40BA"/>
    <w:rsid w:val="00DE4503"/>
    <w:rsid w:val="00DE4584"/>
    <w:rsid w:val="00DE5317"/>
    <w:rsid w:val="00DE5E64"/>
    <w:rsid w:val="00DE74FD"/>
    <w:rsid w:val="00DF3444"/>
    <w:rsid w:val="00DF3D87"/>
    <w:rsid w:val="00DF47EE"/>
    <w:rsid w:val="00DF5174"/>
    <w:rsid w:val="00DF6115"/>
    <w:rsid w:val="00DF661A"/>
    <w:rsid w:val="00DF715B"/>
    <w:rsid w:val="00DF7A6D"/>
    <w:rsid w:val="00E04181"/>
    <w:rsid w:val="00E042D3"/>
    <w:rsid w:val="00E05E95"/>
    <w:rsid w:val="00E0656B"/>
    <w:rsid w:val="00E07214"/>
    <w:rsid w:val="00E10BFF"/>
    <w:rsid w:val="00E10FCF"/>
    <w:rsid w:val="00E112B4"/>
    <w:rsid w:val="00E114F5"/>
    <w:rsid w:val="00E129C3"/>
    <w:rsid w:val="00E1402A"/>
    <w:rsid w:val="00E14A66"/>
    <w:rsid w:val="00E16464"/>
    <w:rsid w:val="00E20347"/>
    <w:rsid w:val="00E205F7"/>
    <w:rsid w:val="00E233A4"/>
    <w:rsid w:val="00E24D50"/>
    <w:rsid w:val="00E26A9D"/>
    <w:rsid w:val="00E26BA2"/>
    <w:rsid w:val="00E30430"/>
    <w:rsid w:val="00E32938"/>
    <w:rsid w:val="00E352F2"/>
    <w:rsid w:val="00E37C8A"/>
    <w:rsid w:val="00E408BB"/>
    <w:rsid w:val="00E4142A"/>
    <w:rsid w:val="00E426D0"/>
    <w:rsid w:val="00E42F00"/>
    <w:rsid w:val="00E44675"/>
    <w:rsid w:val="00E45D45"/>
    <w:rsid w:val="00E46A4A"/>
    <w:rsid w:val="00E474AC"/>
    <w:rsid w:val="00E53097"/>
    <w:rsid w:val="00E5309A"/>
    <w:rsid w:val="00E53260"/>
    <w:rsid w:val="00E53DAC"/>
    <w:rsid w:val="00E547B6"/>
    <w:rsid w:val="00E54C30"/>
    <w:rsid w:val="00E5518B"/>
    <w:rsid w:val="00E556B9"/>
    <w:rsid w:val="00E55B16"/>
    <w:rsid w:val="00E56F48"/>
    <w:rsid w:val="00E5709B"/>
    <w:rsid w:val="00E609F8"/>
    <w:rsid w:val="00E60E5C"/>
    <w:rsid w:val="00E6198D"/>
    <w:rsid w:val="00E61FCC"/>
    <w:rsid w:val="00E61FD0"/>
    <w:rsid w:val="00E62BB4"/>
    <w:rsid w:val="00E63512"/>
    <w:rsid w:val="00E642E9"/>
    <w:rsid w:val="00E660FD"/>
    <w:rsid w:val="00E675B4"/>
    <w:rsid w:val="00E679A0"/>
    <w:rsid w:val="00E67B00"/>
    <w:rsid w:val="00E70611"/>
    <w:rsid w:val="00E70BCA"/>
    <w:rsid w:val="00E7174C"/>
    <w:rsid w:val="00E7179A"/>
    <w:rsid w:val="00E71C7F"/>
    <w:rsid w:val="00E72523"/>
    <w:rsid w:val="00E73333"/>
    <w:rsid w:val="00E74710"/>
    <w:rsid w:val="00E749D8"/>
    <w:rsid w:val="00E750C7"/>
    <w:rsid w:val="00E75EA3"/>
    <w:rsid w:val="00E763EA"/>
    <w:rsid w:val="00E76E47"/>
    <w:rsid w:val="00E77556"/>
    <w:rsid w:val="00E802EA"/>
    <w:rsid w:val="00E804E3"/>
    <w:rsid w:val="00E822F8"/>
    <w:rsid w:val="00E82568"/>
    <w:rsid w:val="00E82EF2"/>
    <w:rsid w:val="00E82FED"/>
    <w:rsid w:val="00E833B4"/>
    <w:rsid w:val="00E84790"/>
    <w:rsid w:val="00E8485E"/>
    <w:rsid w:val="00E86C4A"/>
    <w:rsid w:val="00E86E4F"/>
    <w:rsid w:val="00E902BF"/>
    <w:rsid w:val="00E92341"/>
    <w:rsid w:val="00E93F5F"/>
    <w:rsid w:val="00E95169"/>
    <w:rsid w:val="00E96D6C"/>
    <w:rsid w:val="00E96F04"/>
    <w:rsid w:val="00EA0269"/>
    <w:rsid w:val="00EA0B43"/>
    <w:rsid w:val="00EA55CD"/>
    <w:rsid w:val="00EA7206"/>
    <w:rsid w:val="00EB00B2"/>
    <w:rsid w:val="00EB0B12"/>
    <w:rsid w:val="00EB1BE3"/>
    <w:rsid w:val="00EB1F54"/>
    <w:rsid w:val="00EB2394"/>
    <w:rsid w:val="00EB352D"/>
    <w:rsid w:val="00EB71C9"/>
    <w:rsid w:val="00EC0A4F"/>
    <w:rsid w:val="00EC1CDC"/>
    <w:rsid w:val="00EC2399"/>
    <w:rsid w:val="00EC25FE"/>
    <w:rsid w:val="00EC277E"/>
    <w:rsid w:val="00EC3A60"/>
    <w:rsid w:val="00EC512A"/>
    <w:rsid w:val="00EC6907"/>
    <w:rsid w:val="00EC6A98"/>
    <w:rsid w:val="00EC7584"/>
    <w:rsid w:val="00ED3FB1"/>
    <w:rsid w:val="00ED466A"/>
    <w:rsid w:val="00ED5739"/>
    <w:rsid w:val="00ED6500"/>
    <w:rsid w:val="00ED7A9B"/>
    <w:rsid w:val="00EE092E"/>
    <w:rsid w:val="00EE0CC9"/>
    <w:rsid w:val="00EE0FB5"/>
    <w:rsid w:val="00EE28A9"/>
    <w:rsid w:val="00EE33CF"/>
    <w:rsid w:val="00EE4F63"/>
    <w:rsid w:val="00EE693F"/>
    <w:rsid w:val="00EE6E7B"/>
    <w:rsid w:val="00EE7347"/>
    <w:rsid w:val="00EF0C5F"/>
    <w:rsid w:val="00EF0F93"/>
    <w:rsid w:val="00EF1C65"/>
    <w:rsid w:val="00EF49F6"/>
    <w:rsid w:val="00EF7B9F"/>
    <w:rsid w:val="00EF7E53"/>
    <w:rsid w:val="00F00DC7"/>
    <w:rsid w:val="00F0290D"/>
    <w:rsid w:val="00F04BC7"/>
    <w:rsid w:val="00F04EF3"/>
    <w:rsid w:val="00F05A71"/>
    <w:rsid w:val="00F06FCA"/>
    <w:rsid w:val="00F074D4"/>
    <w:rsid w:val="00F104DD"/>
    <w:rsid w:val="00F10FC7"/>
    <w:rsid w:val="00F11566"/>
    <w:rsid w:val="00F116A5"/>
    <w:rsid w:val="00F11F65"/>
    <w:rsid w:val="00F126CE"/>
    <w:rsid w:val="00F13BC9"/>
    <w:rsid w:val="00F14202"/>
    <w:rsid w:val="00F156C3"/>
    <w:rsid w:val="00F16384"/>
    <w:rsid w:val="00F16A24"/>
    <w:rsid w:val="00F16E76"/>
    <w:rsid w:val="00F1774F"/>
    <w:rsid w:val="00F17867"/>
    <w:rsid w:val="00F20FA0"/>
    <w:rsid w:val="00F22995"/>
    <w:rsid w:val="00F23620"/>
    <w:rsid w:val="00F23D5E"/>
    <w:rsid w:val="00F2473D"/>
    <w:rsid w:val="00F30997"/>
    <w:rsid w:val="00F316D2"/>
    <w:rsid w:val="00F31AF7"/>
    <w:rsid w:val="00F31F94"/>
    <w:rsid w:val="00F3251A"/>
    <w:rsid w:val="00F33174"/>
    <w:rsid w:val="00F333F9"/>
    <w:rsid w:val="00F33527"/>
    <w:rsid w:val="00F33D17"/>
    <w:rsid w:val="00F34188"/>
    <w:rsid w:val="00F35534"/>
    <w:rsid w:val="00F35BCF"/>
    <w:rsid w:val="00F40073"/>
    <w:rsid w:val="00F40B77"/>
    <w:rsid w:val="00F4432B"/>
    <w:rsid w:val="00F44500"/>
    <w:rsid w:val="00F4518D"/>
    <w:rsid w:val="00F46DCB"/>
    <w:rsid w:val="00F472F1"/>
    <w:rsid w:val="00F47ED6"/>
    <w:rsid w:val="00F50894"/>
    <w:rsid w:val="00F51CE1"/>
    <w:rsid w:val="00F52B9F"/>
    <w:rsid w:val="00F53B37"/>
    <w:rsid w:val="00F545B6"/>
    <w:rsid w:val="00F5495B"/>
    <w:rsid w:val="00F55389"/>
    <w:rsid w:val="00F556C7"/>
    <w:rsid w:val="00F5703F"/>
    <w:rsid w:val="00F6178C"/>
    <w:rsid w:val="00F62E6B"/>
    <w:rsid w:val="00F64205"/>
    <w:rsid w:val="00F659FB"/>
    <w:rsid w:val="00F700FB"/>
    <w:rsid w:val="00F70730"/>
    <w:rsid w:val="00F70905"/>
    <w:rsid w:val="00F7218F"/>
    <w:rsid w:val="00F735E3"/>
    <w:rsid w:val="00F73781"/>
    <w:rsid w:val="00F74086"/>
    <w:rsid w:val="00F745FA"/>
    <w:rsid w:val="00F75FCF"/>
    <w:rsid w:val="00F766F6"/>
    <w:rsid w:val="00F76804"/>
    <w:rsid w:val="00F76D1D"/>
    <w:rsid w:val="00F77839"/>
    <w:rsid w:val="00F7788C"/>
    <w:rsid w:val="00F825FC"/>
    <w:rsid w:val="00F840E6"/>
    <w:rsid w:val="00F853E3"/>
    <w:rsid w:val="00F856A6"/>
    <w:rsid w:val="00F86144"/>
    <w:rsid w:val="00F87A22"/>
    <w:rsid w:val="00F87BE4"/>
    <w:rsid w:val="00F87D77"/>
    <w:rsid w:val="00F9052D"/>
    <w:rsid w:val="00F90784"/>
    <w:rsid w:val="00F90C4C"/>
    <w:rsid w:val="00F91732"/>
    <w:rsid w:val="00F91CD6"/>
    <w:rsid w:val="00F91F44"/>
    <w:rsid w:val="00F937F7"/>
    <w:rsid w:val="00F9442C"/>
    <w:rsid w:val="00F948B8"/>
    <w:rsid w:val="00F96965"/>
    <w:rsid w:val="00FA0DF1"/>
    <w:rsid w:val="00FA1452"/>
    <w:rsid w:val="00FA15A3"/>
    <w:rsid w:val="00FA1B63"/>
    <w:rsid w:val="00FA22B6"/>
    <w:rsid w:val="00FA2EF3"/>
    <w:rsid w:val="00FA4B74"/>
    <w:rsid w:val="00FA532C"/>
    <w:rsid w:val="00FA796C"/>
    <w:rsid w:val="00FB1F97"/>
    <w:rsid w:val="00FB2F51"/>
    <w:rsid w:val="00FB6005"/>
    <w:rsid w:val="00FB60BA"/>
    <w:rsid w:val="00FC083C"/>
    <w:rsid w:val="00FC1D00"/>
    <w:rsid w:val="00FC2D42"/>
    <w:rsid w:val="00FC4706"/>
    <w:rsid w:val="00FC5023"/>
    <w:rsid w:val="00FC59A1"/>
    <w:rsid w:val="00FC59E6"/>
    <w:rsid w:val="00FD0CF7"/>
    <w:rsid w:val="00FD114F"/>
    <w:rsid w:val="00FD1BF5"/>
    <w:rsid w:val="00FD63D9"/>
    <w:rsid w:val="00FD7D5A"/>
    <w:rsid w:val="00FE0584"/>
    <w:rsid w:val="00FE126F"/>
    <w:rsid w:val="00FE42F7"/>
    <w:rsid w:val="00FE5215"/>
    <w:rsid w:val="00FE5245"/>
    <w:rsid w:val="00FE5951"/>
    <w:rsid w:val="00FE7167"/>
    <w:rsid w:val="00FE79BD"/>
    <w:rsid w:val="00FF0203"/>
    <w:rsid w:val="00FF0FCD"/>
    <w:rsid w:val="00FF2017"/>
    <w:rsid w:val="00FF22F0"/>
    <w:rsid w:val="00FF2FB5"/>
    <w:rsid w:val="00FF408B"/>
    <w:rsid w:val="00FF595C"/>
    <w:rsid w:val="00FF5F88"/>
    <w:rsid w:val="00FF60C5"/>
    <w:rsid w:val="00FF612F"/>
    <w:rsid w:val="00FF650A"/>
    <w:rsid w:val="00FF6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8B94AD"/>
  <w15:docId w15:val="{2CB622C1-D910-408F-A278-455EF28BA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7F5D"/>
    <w:pPr>
      <w:spacing w:line="320" w:lineRule="atLeast"/>
    </w:pPr>
    <w:rPr>
      <w:rFonts w:ascii="Times New Roman" w:hAnsi="Times New Roman"/>
    </w:rPr>
  </w:style>
  <w:style w:type="paragraph" w:styleId="Heading1">
    <w:name w:val="heading 1"/>
    <w:basedOn w:val="Normal"/>
    <w:next w:val="Normal"/>
    <w:link w:val="Heading1Char"/>
    <w:autoRedefine/>
    <w:uiPriority w:val="9"/>
    <w:qFormat/>
    <w:rsid w:val="00B81724"/>
    <w:pPr>
      <w:keepNext/>
      <w:numPr>
        <w:numId w:val="1"/>
      </w:numPr>
      <w:spacing w:after="120" w:line="240" w:lineRule="auto"/>
      <w:ind w:left="431" w:hanging="431"/>
      <w:outlineLvl w:val="0"/>
    </w:pPr>
    <w:rPr>
      <w:rFonts w:asciiTheme="majorHAnsi" w:eastAsia="Times New Roman" w:hAnsiTheme="majorHAnsi" w:cs="Times New Roman"/>
      <w:b/>
      <w:bCs/>
      <w:sz w:val="28"/>
      <w:szCs w:val="24"/>
    </w:rPr>
  </w:style>
  <w:style w:type="paragraph" w:styleId="Heading2">
    <w:name w:val="heading 2"/>
    <w:basedOn w:val="Footer"/>
    <w:next w:val="Normal"/>
    <w:link w:val="Heading2Char"/>
    <w:autoRedefine/>
    <w:uiPriority w:val="9"/>
    <w:unhideWhenUsed/>
    <w:qFormat/>
    <w:rsid w:val="00337980"/>
    <w:pPr>
      <w:keepNext/>
      <w:numPr>
        <w:ilvl w:val="1"/>
        <w:numId w:val="1"/>
      </w:numPr>
      <w:tabs>
        <w:tab w:val="clear" w:pos="4513"/>
        <w:tab w:val="clear" w:pos="9026"/>
        <w:tab w:val="left" w:pos="540"/>
        <w:tab w:val="left" w:pos="2880"/>
        <w:tab w:val="left" w:pos="6480"/>
      </w:tabs>
      <w:spacing w:after="120"/>
      <w:ind w:left="578" w:hanging="578"/>
      <w:outlineLvl w:val="1"/>
    </w:pPr>
    <w:rPr>
      <w:rFonts w:asciiTheme="majorHAnsi" w:hAnsiTheme="majorHAnsi"/>
      <w:b/>
      <w:bCs/>
      <w:i/>
      <w:szCs w:val="24"/>
    </w:rPr>
  </w:style>
  <w:style w:type="paragraph" w:styleId="Heading3">
    <w:name w:val="heading 3"/>
    <w:basedOn w:val="Normal"/>
    <w:next w:val="Normal"/>
    <w:link w:val="Heading3Char"/>
    <w:autoRedefine/>
    <w:uiPriority w:val="9"/>
    <w:qFormat/>
    <w:rsid w:val="00913F0F"/>
    <w:pPr>
      <w:keepNext/>
      <w:numPr>
        <w:ilvl w:val="2"/>
        <w:numId w:val="1"/>
      </w:numPr>
      <w:spacing w:before="240" w:after="60" w:line="240" w:lineRule="auto"/>
      <w:ind w:left="720"/>
      <w:outlineLvl w:val="2"/>
    </w:pPr>
    <w:rPr>
      <w:rFonts w:asciiTheme="majorHAnsi" w:eastAsia="Times New Roman" w:hAnsiTheme="majorHAnsi" w:cs="Arial"/>
      <w:bCs/>
      <w:i/>
      <w:szCs w:val="26"/>
    </w:rPr>
  </w:style>
  <w:style w:type="paragraph" w:styleId="Heading4">
    <w:name w:val="heading 4"/>
    <w:basedOn w:val="Normal"/>
    <w:next w:val="Normal"/>
    <w:link w:val="Heading4Char"/>
    <w:autoRedefine/>
    <w:unhideWhenUsed/>
    <w:qFormat/>
    <w:rsid w:val="00E042D3"/>
    <w:pPr>
      <w:keepNext/>
      <w:keepLines/>
      <w:numPr>
        <w:ilvl w:val="3"/>
        <w:numId w:val="1"/>
      </w:num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autoRedefine/>
    <w:uiPriority w:val="9"/>
    <w:unhideWhenUsed/>
    <w:qFormat/>
    <w:rsid w:val="00E042D3"/>
    <w:pPr>
      <w:keepNext/>
      <w:keepLines/>
      <w:numPr>
        <w:ilvl w:val="4"/>
        <w:numId w:val="1"/>
      </w:numPr>
      <w:spacing w:before="200" w:after="0"/>
      <w:outlineLvl w:val="4"/>
    </w:pPr>
    <w:rPr>
      <w:rFonts w:asciiTheme="majorHAnsi" w:eastAsiaTheme="majorEastAsia" w:hAnsiTheme="majorHAnsi" w:cstheme="majorBidi"/>
      <w:i/>
    </w:rPr>
  </w:style>
  <w:style w:type="paragraph" w:styleId="Heading6">
    <w:name w:val="heading 6"/>
    <w:basedOn w:val="Normal"/>
    <w:next w:val="Normal"/>
    <w:link w:val="Heading6Char"/>
    <w:uiPriority w:val="9"/>
    <w:unhideWhenUsed/>
    <w:qFormat/>
    <w:rsid w:val="00E042D3"/>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042D3"/>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042D3"/>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042D3"/>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1724"/>
    <w:rPr>
      <w:rFonts w:asciiTheme="majorHAnsi" w:eastAsia="Times New Roman" w:hAnsiTheme="majorHAnsi" w:cs="Times New Roman"/>
      <w:b/>
      <w:bCs/>
      <w:sz w:val="28"/>
      <w:szCs w:val="24"/>
    </w:rPr>
  </w:style>
  <w:style w:type="paragraph" w:styleId="Footer">
    <w:name w:val="footer"/>
    <w:basedOn w:val="Normal"/>
    <w:link w:val="FooterChar"/>
    <w:uiPriority w:val="99"/>
    <w:unhideWhenUsed/>
    <w:rsid w:val="008748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8E9"/>
  </w:style>
  <w:style w:type="character" w:customStyle="1" w:styleId="Heading2Char">
    <w:name w:val="Heading 2 Char"/>
    <w:basedOn w:val="DefaultParagraphFont"/>
    <w:link w:val="Heading2"/>
    <w:uiPriority w:val="9"/>
    <w:rsid w:val="00337980"/>
    <w:rPr>
      <w:rFonts w:asciiTheme="majorHAnsi" w:hAnsiTheme="majorHAnsi"/>
      <w:b/>
      <w:bCs/>
      <w:i/>
      <w:szCs w:val="24"/>
    </w:rPr>
  </w:style>
  <w:style w:type="character" w:customStyle="1" w:styleId="Heading3Char">
    <w:name w:val="Heading 3 Char"/>
    <w:basedOn w:val="DefaultParagraphFont"/>
    <w:link w:val="Heading3"/>
    <w:uiPriority w:val="9"/>
    <w:rsid w:val="00913F0F"/>
    <w:rPr>
      <w:rFonts w:asciiTheme="majorHAnsi" w:eastAsia="Times New Roman" w:hAnsiTheme="majorHAnsi" w:cs="Arial"/>
      <w:bCs/>
      <w:i/>
      <w:szCs w:val="26"/>
    </w:rPr>
  </w:style>
  <w:style w:type="character" w:customStyle="1" w:styleId="Heading4Char">
    <w:name w:val="Heading 4 Char"/>
    <w:basedOn w:val="DefaultParagraphFont"/>
    <w:link w:val="Heading4"/>
    <w:rsid w:val="00E042D3"/>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sid w:val="00E042D3"/>
    <w:rPr>
      <w:rFonts w:asciiTheme="majorHAnsi" w:eastAsiaTheme="majorEastAsia" w:hAnsiTheme="majorHAnsi" w:cstheme="majorBidi"/>
      <w:i/>
    </w:rPr>
  </w:style>
  <w:style w:type="character" w:customStyle="1" w:styleId="Heading6Char">
    <w:name w:val="Heading 6 Char"/>
    <w:basedOn w:val="DefaultParagraphFont"/>
    <w:link w:val="Heading6"/>
    <w:uiPriority w:val="9"/>
    <w:rsid w:val="00E042D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042D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042D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042D3"/>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autoRedefine/>
    <w:uiPriority w:val="29"/>
    <w:qFormat/>
    <w:rsid w:val="00441C58"/>
    <w:pPr>
      <w:autoSpaceDE w:val="0"/>
      <w:autoSpaceDN w:val="0"/>
      <w:adjustRightInd w:val="0"/>
      <w:ind w:left="425" w:right="522"/>
    </w:pPr>
    <w:rPr>
      <w:rFonts w:cs="Times New Roman"/>
    </w:rPr>
  </w:style>
  <w:style w:type="character" w:customStyle="1" w:styleId="QuoteChar">
    <w:name w:val="Quote Char"/>
    <w:link w:val="Quote"/>
    <w:uiPriority w:val="29"/>
    <w:rsid w:val="00441C58"/>
    <w:rPr>
      <w:rFonts w:ascii="Times New Roman" w:hAnsi="Times New Roman" w:cs="Times New Roman"/>
    </w:rPr>
  </w:style>
  <w:style w:type="paragraph" w:styleId="Title">
    <w:name w:val="Title"/>
    <w:basedOn w:val="Normal"/>
    <w:link w:val="TitleChar"/>
    <w:autoRedefine/>
    <w:uiPriority w:val="10"/>
    <w:qFormat/>
    <w:rsid w:val="00F316D2"/>
    <w:pPr>
      <w:spacing w:after="0" w:line="240" w:lineRule="auto"/>
    </w:pPr>
    <w:rPr>
      <w:rFonts w:asciiTheme="majorHAnsi" w:eastAsia="Times New Roman" w:hAnsiTheme="majorHAnsi" w:cs="Times New Roman"/>
      <w:b/>
      <w:sz w:val="28"/>
      <w:szCs w:val="28"/>
    </w:rPr>
  </w:style>
  <w:style w:type="character" w:customStyle="1" w:styleId="TitleChar">
    <w:name w:val="Title Char"/>
    <w:basedOn w:val="DefaultParagraphFont"/>
    <w:link w:val="Title"/>
    <w:uiPriority w:val="10"/>
    <w:rsid w:val="00F316D2"/>
    <w:rPr>
      <w:rFonts w:asciiTheme="majorHAnsi" w:eastAsia="Times New Roman" w:hAnsiTheme="majorHAnsi" w:cs="Times New Roman"/>
      <w:b/>
      <w:sz w:val="28"/>
      <w:szCs w:val="28"/>
    </w:rPr>
  </w:style>
  <w:style w:type="paragraph" w:customStyle="1" w:styleId="References">
    <w:name w:val="References"/>
    <w:basedOn w:val="Normal"/>
    <w:link w:val="ReferencesChar"/>
    <w:autoRedefine/>
    <w:qFormat/>
    <w:rsid w:val="00337980"/>
    <w:pPr>
      <w:spacing w:before="100" w:beforeAutospacing="1" w:after="240"/>
      <w:ind w:left="720" w:hanging="720"/>
      <w:contextualSpacing/>
    </w:pPr>
    <w:rPr>
      <w:rFonts w:eastAsia="Calibri" w:cs="Times New Roman"/>
      <w:noProof/>
      <w:szCs w:val="20"/>
      <w:lang w:val="en-US"/>
    </w:rPr>
  </w:style>
  <w:style w:type="character" w:customStyle="1" w:styleId="ReferencesChar">
    <w:name w:val="References Char"/>
    <w:link w:val="References"/>
    <w:rsid w:val="00337980"/>
    <w:rPr>
      <w:rFonts w:ascii="Times New Roman" w:eastAsia="Calibri" w:hAnsi="Times New Roman" w:cs="Times New Roman"/>
      <w:noProof/>
      <w:szCs w:val="20"/>
      <w:lang w:val="en-US"/>
    </w:rPr>
  </w:style>
  <w:style w:type="paragraph" w:styleId="ListParagraph">
    <w:name w:val="List Paragraph"/>
    <w:basedOn w:val="Normal"/>
    <w:uiPriority w:val="34"/>
    <w:qFormat/>
    <w:rsid w:val="00CC675A"/>
    <w:pPr>
      <w:ind w:left="720"/>
      <w:contextualSpacing/>
    </w:pPr>
  </w:style>
  <w:style w:type="paragraph" w:styleId="DocumentMap">
    <w:name w:val="Document Map"/>
    <w:basedOn w:val="Normal"/>
    <w:link w:val="DocumentMapChar"/>
    <w:uiPriority w:val="99"/>
    <w:semiHidden/>
    <w:unhideWhenUsed/>
    <w:rsid w:val="008B046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8B0464"/>
    <w:rPr>
      <w:rFonts w:ascii="Tahoma" w:hAnsi="Tahoma" w:cs="Tahoma"/>
      <w:sz w:val="16"/>
      <w:szCs w:val="16"/>
    </w:rPr>
  </w:style>
  <w:style w:type="character" w:styleId="Strong">
    <w:name w:val="Strong"/>
    <w:basedOn w:val="DefaultParagraphFont"/>
    <w:uiPriority w:val="22"/>
    <w:qFormat/>
    <w:rsid w:val="000C3408"/>
    <w:rPr>
      <w:b/>
      <w:bCs/>
    </w:rPr>
  </w:style>
  <w:style w:type="paragraph" w:styleId="Subtitle">
    <w:name w:val="Subtitle"/>
    <w:basedOn w:val="Normal"/>
    <w:next w:val="Normal"/>
    <w:link w:val="SubtitleChar"/>
    <w:uiPriority w:val="11"/>
    <w:qFormat/>
    <w:rsid w:val="00954E3E"/>
    <w:pPr>
      <w:numPr>
        <w:ilvl w:val="1"/>
      </w:numPr>
    </w:pPr>
    <w:rPr>
      <w:rFonts w:asciiTheme="majorHAnsi" w:eastAsiaTheme="majorEastAsia" w:hAnsiTheme="majorHAnsi" w:cstheme="majorBidi"/>
      <w:i/>
      <w:iCs/>
      <w:spacing w:val="15"/>
      <w:sz w:val="24"/>
      <w:szCs w:val="24"/>
    </w:rPr>
  </w:style>
  <w:style w:type="character" w:customStyle="1" w:styleId="SubtitleChar">
    <w:name w:val="Subtitle Char"/>
    <w:basedOn w:val="DefaultParagraphFont"/>
    <w:link w:val="Subtitle"/>
    <w:uiPriority w:val="11"/>
    <w:rsid w:val="00954E3E"/>
    <w:rPr>
      <w:rFonts w:asciiTheme="majorHAnsi" w:eastAsiaTheme="majorEastAsia" w:hAnsiTheme="majorHAnsi" w:cstheme="majorBidi"/>
      <w:i/>
      <w:iCs/>
      <w:spacing w:val="15"/>
      <w:sz w:val="24"/>
      <w:szCs w:val="24"/>
    </w:rPr>
  </w:style>
  <w:style w:type="character" w:styleId="Hyperlink">
    <w:name w:val="Hyperlink"/>
    <w:basedOn w:val="DefaultParagraphFont"/>
    <w:uiPriority w:val="99"/>
    <w:unhideWhenUsed/>
    <w:rsid w:val="00F40B77"/>
    <w:rPr>
      <w:color w:val="0000FF" w:themeColor="hyperlink"/>
      <w:u w:val="single"/>
    </w:rPr>
  </w:style>
  <w:style w:type="paragraph" w:styleId="FootnoteText">
    <w:name w:val="footnote text"/>
    <w:basedOn w:val="Normal"/>
    <w:link w:val="FootnoteTextChar"/>
    <w:uiPriority w:val="99"/>
    <w:unhideWhenUsed/>
    <w:rsid w:val="00E679A0"/>
    <w:pPr>
      <w:spacing w:after="0" w:line="240" w:lineRule="auto"/>
    </w:pPr>
    <w:rPr>
      <w:sz w:val="20"/>
      <w:szCs w:val="20"/>
    </w:rPr>
  </w:style>
  <w:style w:type="character" w:customStyle="1" w:styleId="FootnoteTextChar">
    <w:name w:val="Footnote Text Char"/>
    <w:basedOn w:val="DefaultParagraphFont"/>
    <w:link w:val="FootnoteText"/>
    <w:uiPriority w:val="99"/>
    <w:rsid w:val="00E679A0"/>
    <w:rPr>
      <w:rFonts w:ascii="Times New Roman" w:hAnsi="Times New Roman"/>
      <w:sz w:val="20"/>
      <w:szCs w:val="20"/>
    </w:rPr>
  </w:style>
  <w:style w:type="character" w:styleId="FootnoteReference">
    <w:name w:val="footnote reference"/>
    <w:basedOn w:val="DefaultParagraphFont"/>
    <w:uiPriority w:val="99"/>
    <w:unhideWhenUsed/>
    <w:rsid w:val="000B3C53"/>
    <w:rPr>
      <w:rFonts w:asciiTheme="minorHAnsi" w:hAnsiTheme="minorHAnsi"/>
      <w:sz w:val="20"/>
      <w:vertAlign w:val="superscript"/>
    </w:rPr>
  </w:style>
  <w:style w:type="paragraph" w:styleId="EndnoteText">
    <w:name w:val="endnote text"/>
    <w:basedOn w:val="Normal"/>
    <w:link w:val="EndnoteTextChar"/>
    <w:uiPriority w:val="99"/>
    <w:unhideWhenUsed/>
    <w:rsid w:val="00E32938"/>
    <w:pPr>
      <w:spacing w:after="0" w:line="240" w:lineRule="auto"/>
    </w:pPr>
    <w:rPr>
      <w:sz w:val="20"/>
      <w:szCs w:val="20"/>
    </w:rPr>
  </w:style>
  <w:style w:type="character" w:customStyle="1" w:styleId="EndnoteTextChar">
    <w:name w:val="Endnote Text Char"/>
    <w:basedOn w:val="DefaultParagraphFont"/>
    <w:link w:val="EndnoteText"/>
    <w:uiPriority w:val="99"/>
    <w:rsid w:val="00E32938"/>
    <w:rPr>
      <w:sz w:val="20"/>
      <w:szCs w:val="20"/>
    </w:rPr>
  </w:style>
  <w:style w:type="character" w:styleId="EndnoteReference">
    <w:name w:val="endnote reference"/>
    <w:basedOn w:val="DefaultParagraphFont"/>
    <w:uiPriority w:val="99"/>
    <w:semiHidden/>
    <w:unhideWhenUsed/>
    <w:rsid w:val="00E32938"/>
    <w:rPr>
      <w:vertAlign w:val="superscript"/>
    </w:rPr>
  </w:style>
  <w:style w:type="paragraph" w:styleId="NormalWeb">
    <w:name w:val="Normal (Web)"/>
    <w:basedOn w:val="Normal"/>
    <w:uiPriority w:val="99"/>
    <w:unhideWhenUsed/>
    <w:rsid w:val="00BC6BE7"/>
    <w:pPr>
      <w:spacing w:before="100" w:beforeAutospacing="1" w:after="100" w:afterAutospacing="1" w:line="240" w:lineRule="auto"/>
    </w:pPr>
    <w:rPr>
      <w:rFonts w:eastAsia="Times New Roman" w:cs="Times New Roman"/>
      <w:sz w:val="24"/>
      <w:szCs w:val="24"/>
      <w:lang w:eastAsia="en-GB"/>
    </w:rPr>
  </w:style>
  <w:style w:type="paragraph" w:styleId="ListNumber">
    <w:name w:val="List Number"/>
    <w:basedOn w:val="Normal"/>
    <w:uiPriority w:val="99"/>
    <w:unhideWhenUsed/>
    <w:qFormat/>
    <w:rsid w:val="0046320E"/>
    <w:pPr>
      <w:numPr>
        <w:numId w:val="8"/>
      </w:numPr>
      <w:ind w:left="357" w:hanging="357"/>
    </w:pPr>
  </w:style>
  <w:style w:type="paragraph" w:styleId="Header">
    <w:name w:val="header"/>
    <w:basedOn w:val="Normal"/>
    <w:link w:val="HeaderChar"/>
    <w:uiPriority w:val="99"/>
    <w:unhideWhenUsed/>
    <w:rsid w:val="002D08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08AD"/>
    <w:rPr>
      <w:rFonts w:ascii="Times New Roman" w:hAnsi="Times New Roman"/>
    </w:rPr>
  </w:style>
  <w:style w:type="paragraph" w:styleId="BalloonText">
    <w:name w:val="Balloon Text"/>
    <w:basedOn w:val="Normal"/>
    <w:link w:val="BalloonTextChar"/>
    <w:uiPriority w:val="99"/>
    <w:semiHidden/>
    <w:unhideWhenUsed/>
    <w:rsid w:val="002D08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08AD"/>
    <w:rPr>
      <w:rFonts w:ascii="Tahoma" w:hAnsi="Tahoma" w:cs="Tahoma"/>
      <w:sz w:val="16"/>
      <w:szCs w:val="16"/>
    </w:rPr>
  </w:style>
  <w:style w:type="character" w:styleId="CommentReference">
    <w:name w:val="annotation reference"/>
    <w:basedOn w:val="DefaultParagraphFont"/>
    <w:uiPriority w:val="99"/>
    <w:semiHidden/>
    <w:unhideWhenUsed/>
    <w:rsid w:val="00961E5C"/>
    <w:rPr>
      <w:sz w:val="16"/>
      <w:szCs w:val="16"/>
    </w:rPr>
  </w:style>
  <w:style w:type="paragraph" w:styleId="CommentText">
    <w:name w:val="annotation text"/>
    <w:basedOn w:val="Normal"/>
    <w:link w:val="CommentTextChar"/>
    <w:uiPriority w:val="99"/>
    <w:unhideWhenUsed/>
    <w:rsid w:val="00961E5C"/>
    <w:pPr>
      <w:spacing w:line="240" w:lineRule="auto"/>
    </w:pPr>
    <w:rPr>
      <w:sz w:val="20"/>
      <w:szCs w:val="20"/>
    </w:rPr>
  </w:style>
  <w:style w:type="character" w:customStyle="1" w:styleId="CommentTextChar">
    <w:name w:val="Comment Text Char"/>
    <w:basedOn w:val="DefaultParagraphFont"/>
    <w:link w:val="CommentText"/>
    <w:uiPriority w:val="99"/>
    <w:rsid w:val="00961E5C"/>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61E5C"/>
    <w:rPr>
      <w:b/>
      <w:bCs/>
    </w:rPr>
  </w:style>
  <w:style w:type="character" w:customStyle="1" w:styleId="CommentSubjectChar">
    <w:name w:val="Comment Subject Char"/>
    <w:basedOn w:val="CommentTextChar"/>
    <w:link w:val="CommentSubject"/>
    <w:uiPriority w:val="99"/>
    <w:semiHidden/>
    <w:rsid w:val="00961E5C"/>
    <w:rPr>
      <w:rFonts w:ascii="Times New Roman" w:hAnsi="Times New Roman"/>
      <w:b/>
      <w:bCs/>
      <w:sz w:val="20"/>
      <w:szCs w:val="20"/>
    </w:rPr>
  </w:style>
  <w:style w:type="paragraph" w:styleId="Bibliography">
    <w:name w:val="Bibliography"/>
    <w:basedOn w:val="Normal"/>
    <w:next w:val="Normal"/>
    <w:autoRedefine/>
    <w:uiPriority w:val="37"/>
    <w:semiHidden/>
    <w:unhideWhenUsed/>
    <w:qFormat/>
    <w:rsid w:val="00337980"/>
  </w:style>
  <w:style w:type="paragraph" w:styleId="Caption">
    <w:name w:val="caption"/>
    <w:basedOn w:val="Normal"/>
    <w:next w:val="Normal"/>
    <w:autoRedefine/>
    <w:uiPriority w:val="35"/>
    <w:unhideWhenUsed/>
    <w:qFormat/>
    <w:rsid w:val="008009B5"/>
    <w:pPr>
      <w:spacing w:before="360" w:after="0" w:line="240" w:lineRule="atLeast"/>
    </w:pPr>
    <w:rPr>
      <w:b/>
      <w:bCs/>
      <w:sz w:val="20"/>
      <w:szCs w:val="18"/>
    </w:rPr>
  </w:style>
  <w:style w:type="table" w:styleId="TableGrid">
    <w:name w:val="Table Grid"/>
    <w:basedOn w:val="TableNormal"/>
    <w:uiPriority w:val="59"/>
    <w:rsid w:val="007614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ialogue">
    <w:name w:val="Dialogue"/>
    <w:basedOn w:val="Quote"/>
    <w:link w:val="DialogueChar"/>
    <w:autoRedefine/>
    <w:qFormat/>
    <w:rsid w:val="001F258D"/>
    <w:pPr>
      <w:ind w:left="1276" w:right="662" w:hanging="709"/>
      <w:contextualSpacing/>
    </w:pPr>
    <w:rPr>
      <w:bCs/>
    </w:rPr>
  </w:style>
  <w:style w:type="character" w:customStyle="1" w:styleId="DialogueChar">
    <w:name w:val="Dialogue Char"/>
    <w:basedOn w:val="QuoteChar"/>
    <w:link w:val="Dialogue"/>
    <w:rsid w:val="001F258D"/>
    <w:rPr>
      <w:rFonts w:ascii="Times New Roman" w:hAnsi="Times New Roman" w:cs="Times New Roman"/>
      <w:bCs/>
    </w:rPr>
  </w:style>
  <w:style w:type="paragraph" w:customStyle="1" w:styleId="Quotation2">
    <w:name w:val="Quotation 2"/>
    <w:basedOn w:val="Normal"/>
    <w:link w:val="Quotation2Char"/>
    <w:qFormat/>
    <w:rsid w:val="0040037A"/>
    <w:pPr>
      <w:ind w:left="720" w:right="946"/>
    </w:pPr>
    <w:rPr>
      <w:iCs/>
    </w:rPr>
  </w:style>
  <w:style w:type="character" w:customStyle="1" w:styleId="Quotation2Char">
    <w:name w:val="Quotation 2 Char"/>
    <w:basedOn w:val="DefaultParagraphFont"/>
    <w:link w:val="Quotation2"/>
    <w:rsid w:val="0040037A"/>
    <w:rPr>
      <w:rFonts w:ascii="Times New Roman" w:hAnsi="Times New Roman"/>
      <w:iCs/>
    </w:rPr>
  </w:style>
  <w:style w:type="paragraph" w:customStyle="1" w:styleId="Quotebold">
    <w:name w:val="Quote bold"/>
    <w:basedOn w:val="Normal"/>
    <w:link w:val="QuoteboldChar"/>
    <w:autoRedefine/>
    <w:qFormat/>
    <w:rsid w:val="008D10B4"/>
    <w:pPr>
      <w:suppressLineNumbers/>
      <w:spacing w:before="120" w:after="0" w:line="240" w:lineRule="auto"/>
      <w:ind w:left="426" w:right="284"/>
    </w:pPr>
    <w:rPr>
      <w:rFonts w:ascii="Calibri" w:eastAsia="Calibri" w:hAnsi="Calibri" w:cs="Times New Roman"/>
      <w:i/>
      <w:noProof/>
      <w:lang w:eastAsia="en-GB"/>
    </w:rPr>
  </w:style>
  <w:style w:type="character" w:customStyle="1" w:styleId="QuoteboldChar">
    <w:name w:val="Quote bold Char"/>
    <w:basedOn w:val="DefaultParagraphFont"/>
    <w:link w:val="Quotebold"/>
    <w:rsid w:val="008D10B4"/>
    <w:rPr>
      <w:rFonts w:ascii="Calibri" w:eastAsia="Calibri" w:hAnsi="Calibri" w:cs="Times New Roman"/>
      <w:i/>
      <w:noProof/>
      <w:lang w:eastAsia="en-GB"/>
    </w:rPr>
  </w:style>
  <w:style w:type="paragraph" w:styleId="ListNumber2">
    <w:name w:val="List Number 2"/>
    <w:basedOn w:val="Normal"/>
    <w:autoRedefine/>
    <w:uiPriority w:val="99"/>
    <w:unhideWhenUsed/>
    <w:rsid w:val="00D80149"/>
    <w:pPr>
      <w:spacing w:before="120" w:after="0" w:line="240" w:lineRule="auto"/>
      <w:ind w:left="283"/>
    </w:pPr>
    <w:rPr>
      <w:rFonts w:ascii="Calibri" w:eastAsia="Batang" w:hAnsi="Calibri" w:cs="Times New Roman"/>
    </w:rPr>
  </w:style>
  <w:style w:type="character" w:styleId="LineNumber">
    <w:name w:val="line number"/>
    <w:basedOn w:val="DefaultParagraphFont"/>
    <w:uiPriority w:val="99"/>
    <w:semiHidden/>
    <w:unhideWhenUsed/>
    <w:rsid w:val="00212515"/>
  </w:style>
  <w:style w:type="character" w:customStyle="1" w:styleId="QuoteConsolas10Char">
    <w:name w:val="Quote Consolas 10 Char"/>
    <w:basedOn w:val="DefaultParagraphFont"/>
    <w:link w:val="QuoteConsolas10"/>
    <w:locked/>
    <w:rsid w:val="009D326E"/>
    <w:rPr>
      <w:rFonts w:ascii="Consolas" w:eastAsia="Times New Roman" w:hAnsi="Consolas" w:cs="Times New Roman"/>
      <w:sz w:val="20"/>
      <w:lang w:eastAsia="en-GB"/>
    </w:rPr>
  </w:style>
  <w:style w:type="paragraph" w:customStyle="1" w:styleId="QuoteConsolas10">
    <w:name w:val="Quote Consolas 10"/>
    <w:basedOn w:val="Normal"/>
    <w:link w:val="QuoteConsolas10Char"/>
    <w:qFormat/>
    <w:rsid w:val="009D326E"/>
    <w:pPr>
      <w:autoSpaceDE w:val="0"/>
      <w:autoSpaceDN w:val="0"/>
      <w:adjustRightInd w:val="0"/>
      <w:ind w:left="1440" w:right="237" w:hanging="1440"/>
      <w:contextualSpacing/>
    </w:pPr>
    <w:rPr>
      <w:rFonts w:ascii="Consolas" w:eastAsia="Times New Roman" w:hAnsi="Consolas" w:cs="Times New Roman"/>
      <w:sz w:val="20"/>
      <w:lang w:eastAsia="en-GB"/>
    </w:rPr>
  </w:style>
  <w:style w:type="character" w:customStyle="1" w:styleId="apple-converted-space">
    <w:name w:val="apple-converted-space"/>
    <w:basedOn w:val="DefaultParagraphFont"/>
    <w:rsid w:val="009D326E"/>
  </w:style>
  <w:style w:type="paragraph" w:customStyle="1" w:styleId="bodytext">
    <w:name w:val="bodytext"/>
    <w:basedOn w:val="Normal"/>
    <w:rsid w:val="009D326E"/>
    <w:pPr>
      <w:autoSpaceDE w:val="0"/>
      <w:autoSpaceDN w:val="0"/>
      <w:adjustRightInd w:val="0"/>
      <w:spacing w:before="100" w:beforeAutospacing="1" w:after="100" w:afterAutospacing="1" w:line="240" w:lineRule="auto"/>
    </w:pPr>
    <w:rPr>
      <w:rFonts w:eastAsia="Times New Roman" w:cs="Times New Roman"/>
      <w:color w:val="000000"/>
      <w:sz w:val="24"/>
      <w:szCs w:val="24"/>
      <w:lang w:eastAsia="en-GB" w:bidi="hi-IN"/>
    </w:rPr>
  </w:style>
  <w:style w:type="paragraph" w:customStyle="1" w:styleId="Default">
    <w:name w:val="Default"/>
    <w:rsid w:val="009D326E"/>
    <w:pPr>
      <w:autoSpaceDE w:val="0"/>
      <w:autoSpaceDN w:val="0"/>
      <w:adjustRightInd w:val="0"/>
      <w:spacing w:after="0" w:line="240" w:lineRule="auto"/>
    </w:pPr>
    <w:rPr>
      <w:rFonts w:ascii="Times New Roman" w:eastAsiaTheme="minorEastAsia" w:hAnsi="Times New Roman" w:cs="Times New Roman"/>
      <w:color w:val="000000"/>
      <w:sz w:val="24"/>
      <w:szCs w:val="24"/>
      <w:lang w:eastAsia="zh-CN"/>
    </w:rPr>
  </w:style>
  <w:style w:type="character" w:customStyle="1" w:styleId="QuoteChar1">
    <w:name w:val="Quote Char1"/>
    <w:basedOn w:val="DefaultParagraphFont"/>
    <w:uiPriority w:val="29"/>
    <w:rsid w:val="009D326E"/>
    <w:rPr>
      <w:rFonts w:ascii="Courier New" w:eastAsiaTheme="minorHAnsi" w:hAnsi="Courier New" w:cs="Courier New"/>
      <w:sz w:val="24"/>
      <w:szCs w:val="24"/>
      <w:lang w:eastAsia="en-US"/>
    </w:rPr>
  </w:style>
  <w:style w:type="numbering" w:customStyle="1" w:styleId="NoList1">
    <w:name w:val="No List1"/>
    <w:next w:val="NoList"/>
    <w:uiPriority w:val="99"/>
    <w:semiHidden/>
    <w:unhideWhenUsed/>
    <w:rsid w:val="002E405B"/>
  </w:style>
  <w:style w:type="character" w:customStyle="1" w:styleId="UnresolvedMention1">
    <w:name w:val="Unresolved Mention1"/>
    <w:basedOn w:val="DefaultParagraphFont"/>
    <w:uiPriority w:val="99"/>
    <w:semiHidden/>
    <w:unhideWhenUsed/>
    <w:rsid w:val="002E40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044446">
      <w:bodyDiv w:val="1"/>
      <w:marLeft w:val="0"/>
      <w:marRight w:val="0"/>
      <w:marTop w:val="0"/>
      <w:marBottom w:val="0"/>
      <w:divBdr>
        <w:top w:val="none" w:sz="0" w:space="0" w:color="auto"/>
        <w:left w:val="none" w:sz="0" w:space="0" w:color="auto"/>
        <w:bottom w:val="none" w:sz="0" w:space="0" w:color="auto"/>
        <w:right w:val="none" w:sz="0" w:space="0" w:color="auto"/>
      </w:divBdr>
      <w:divsChild>
        <w:div w:id="2006738837">
          <w:marLeft w:val="0"/>
          <w:marRight w:val="0"/>
          <w:marTop w:val="0"/>
          <w:marBottom w:val="0"/>
          <w:divBdr>
            <w:top w:val="none" w:sz="0" w:space="0" w:color="auto"/>
            <w:left w:val="none" w:sz="0" w:space="0" w:color="auto"/>
            <w:bottom w:val="none" w:sz="0" w:space="0" w:color="auto"/>
            <w:right w:val="none" w:sz="0" w:space="0" w:color="auto"/>
          </w:divBdr>
        </w:div>
        <w:div w:id="1501504535">
          <w:marLeft w:val="0"/>
          <w:marRight w:val="0"/>
          <w:marTop w:val="0"/>
          <w:marBottom w:val="0"/>
          <w:divBdr>
            <w:top w:val="none" w:sz="0" w:space="0" w:color="auto"/>
            <w:left w:val="none" w:sz="0" w:space="0" w:color="auto"/>
            <w:bottom w:val="none" w:sz="0" w:space="0" w:color="auto"/>
            <w:right w:val="none" w:sz="0" w:space="0" w:color="auto"/>
          </w:divBdr>
        </w:div>
        <w:div w:id="198052865">
          <w:marLeft w:val="0"/>
          <w:marRight w:val="0"/>
          <w:marTop w:val="0"/>
          <w:marBottom w:val="0"/>
          <w:divBdr>
            <w:top w:val="none" w:sz="0" w:space="0" w:color="auto"/>
            <w:left w:val="none" w:sz="0" w:space="0" w:color="auto"/>
            <w:bottom w:val="none" w:sz="0" w:space="0" w:color="auto"/>
            <w:right w:val="none" w:sz="0" w:space="0" w:color="auto"/>
          </w:divBdr>
        </w:div>
        <w:div w:id="497888241">
          <w:marLeft w:val="0"/>
          <w:marRight w:val="0"/>
          <w:marTop w:val="0"/>
          <w:marBottom w:val="0"/>
          <w:divBdr>
            <w:top w:val="none" w:sz="0" w:space="0" w:color="auto"/>
            <w:left w:val="none" w:sz="0" w:space="0" w:color="auto"/>
            <w:bottom w:val="none" w:sz="0" w:space="0" w:color="auto"/>
            <w:right w:val="none" w:sz="0" w:space="0" w:color="auto"/>
          </w:divBdr>
        </w:div>
        <w:div w:id="1472557538">
          <w:marLeft w:val="0"/>
          <w:marRight w:val="0"/>
          <w:marTop w:val="0"/>
          <w:marBottom w:val="0"/>
          <w:divBdr>
            <w:top w:val="none" w:sz="0" w:space="0" w:color="auto"/>
            <w:left w:val="none" w:sz="0" w:space="0" w:color="auto"/>
            <w:bottom w:val="none" w:sz="0" w:space="0" w:color="auto"/>
            <w:right w:val="none" w:sz="0" w:space="0" w:color="auto"/>
          </w:divBdr>
        </w:div>
        <w:div w:id="73361896">
          <w:marLeft w:val="0"/>
          <w:marRight w:val="0"/>
          <w:marTop w:val="0"/>
          <w:marBottom w:val="0"/>
          <w:divBdr>
            <w:top w:val="none" w:sz="0" w:space="0" w:color="auto"/>
            <w:left w:val="none" w:sz="0" w:space="0" w:color="auto"/>
            <w:bottom w:val="none" w:sz="0" w:space="0" w:color="auto"/>
            <w:right w:val="none" w:sz="0" w:space="0" w:color="auto"/>
          </w:divBdr>
        </w:div>
      </w:divsChild>
    </w:div>
    <w:div w:id="138419883">
      <w:bodyDiv w:val="1"/>
      <w:marLeft w:val="0"/>
      <w:marRight w:val="0"/>
      <w:marTop w:val="0"/>
      <w:marBottom w:val="0"/>
      <w:divBdr>
        <w:top w:val="none" w:sz="0" w:space="0" w:color="auto"/>
        <w:left w:val="none" w:sz="0" w:space="0" w:color="auto"/>
        <w:bottom w:val="none" w:sz="0" w:space="0" w:color="auto"/>
        <w:right w:val="none" w:sz="0" w:space="0" w:color="auto"/>
      </w:divBdr>
    </w:div>
    <w:div w:id="153104214">
      <w:bodyDiv w:val="1"/>
      <w:marLeft w:val="0"/>
      <w:marRight w:val="0"/>
      <w:marTop w:val="0"/>
      <w:marBottom w:val="0"/>
      <w:divBdr>
        <w:top w:val="none" w:sz="0" w:space="0" w:color="auto"/>
        <w:left w:val="none" w:sz="0" w:space="0" w:color="auto"/>
        <w:bottom w:val="none" w:sz="0" w:space="0" w:color="auto"/>
        <w:right w:val="none" w:sz="0" w:space="0" w:color="auto"/>
      </w:divBdr>
      <w:divsChild>
        <w:div w:id="921992485">
          <w:marLeft w:val="0"/>
          <w:marRight w:val="0"/>
          <w:marTop w:val="0"/>
          <w:marBottom w:val="0"/>
          <w:divBdr>
            <w:top w:val="none" w:sz="0" w:space="0" w:color="auto"/>
            <w:left w:val="none" w:sz="0" w:space="0" w:color="auto"/>
            <w:bottom w:val="none" w:sz="0" w:space="0" w:color="auto"/>
            <w:right w:val="none" w:sz="0" w:space="0" w:color="auto"/>
          </w:divBdr>
        </w:div>
        <w:div w:id="562761151">
          <w:marLeft w:val="0"/>
          <w:marRight w:val="0"/>
          <w:marTop w:val="0"/>
          <w:marBottom w:val="0"/>
          <w:divBdr>
            <w:top w:val="none" w:sz="0" w:space="0" w:color="auto"/>
            <w:left w:val="none" w:sz="0" w:space="0" w:color="auto"/>
            <w:bottom w:val="none" w:sz="0" w:space="0" w:color="auto"/>
            <w:right w:val="none" w:sz="0" w:space="0" w:color="auto"/>
          </w:divBdr>
        </w:div>
        <w:div w:id="1483081246">
          <w:marLeft w:val="0"/>
          <w:marRight w:val="0"/>
          <w:marTop w:val="0"/>
          <w:marBottom w:val="0"/>
          <w:divBdr>
            <w:top w:val="none" w:sz="0" w:space="0" w:color="auto"/>
            <w:left w:val="none" w:sz="0" w:space="0" w:color="auto"/>
            <w:bottom w:val="none" w:sz="0" w:space="0" w:color="auto"/>
            <w:right w:val="none" w:sz="0" w:space="0" w:color="auto"/>
          </w:divBdr>
        </w:div>
        <w:div w:id="684096631">
          <w:marLeft w:val="0"/>
          <w:marRight w:val="0"/>
          <w:marTop w:val="0"/>
          <w:marBottom w:val="0"/>
          <w:divBdr>
            <w:top w:val="none" w:sz="0" w:space="0" w:color="auto"/>
            <w:left w:val="none" w:sz="0" w:space="0" w:color="auto"/>
            <w:bottom w:val="none" w:sz="0" w:space="0" w:color="auto"/>
            <w:right w:val="none" w:sz="0" w:space="0" w:color="auto"/>
          </w:divBdr>
        </w:div>
        <w:div w:id="330186325">
          <w:marLeft w:val="0"/>
          <w:marRight w:val="0"/>
          <w:marTop w:val="0"/>
          <w:marBottom w:val="0"/>
          <w:divBdr>
            <w:top w:val="none" w:sz="0" w:space="0" w:color="auto"/>
            <w:left w:val="none" w:sz="0" w:space="0" w:color="auto"/>
            <w:bottom w:val="none" w:sz="0" w:space="0" w:color="auto"/>
            <w:right w:val="none" w:sz="0" w:space="0" w:color="auto"/>
          </w:divBdr>
        </w:div>
        <w:div w:id="1369069454">
          <w:marLeft w:val="0"/>
          <w:marRight w:val="0"/>
          <w:marTop w:val="0"/>
          <w:marBottom w:val="0"/>
          <w:divBdr>
            <w:top w:val="none" w:sz="0" w:space="0" w:color="auto"/>
            <w:left w:val="none" w:sz="0" w:space="0" w:color="auto"/>
            <w:bottom w:val="none" w:sz="0" w:space="0" w:color="auto"/>
            <w:right w:val="none" w:sz="0" w:space="0" w:color="auto"/>
          </w:divBdr>
        </w:div>
      </w:divsChild>
    </w:div>
    <w:div w:id="219288391">
      <w:bodyDiv w:val="1"/>
      <w:marLeft w:val="0"/>
      <w:marRight w:val="0"/>
      <w:marTop w:val="0"/>
      <w:marBottom w:val="0"/>
      <w:divBdr>
        <w:top w:val="none" w:sz="0" w:space="0" w:color="auto"/>
        <w:left w:val="none" w:sz="0" w:space="0" w:color="auto"/>
        <w:bottom w:val="none" w:sz="0" w:space="0" w:color="auto"/>
        <w:right w:val="none" w:sz="0" w:space="0" w:color="auto"/>
      </w:divBdr>
      <w:divsChild>
        <w:div w:id="1883639391">
          <w:marLeft w:val="0"/>
          <w:marRight w:val="0"/>
          <w:marTop w:val="0"/>
          <w:marBottom w:val="0"/>
          <w:divBdr>
            <w:top w:val="none" w:sz="0" w:space="0" w:color="auto"/>
            <w:left w:val="none" w:sz="0" w:space="0" w:color="auto"/>
            <w:bottom w:val="none" w:sz="0" w:space="0" w:color="auto"/>
            <w:right w:val="none" w:sz="0" w:space="0" w:color="auto"/>
          </w:divBdr>
        </w:div>
        <w:div w:id="1312784189">
          <w:marLeft w:val="0"/>
          <w:marRight w:val="0"/>
          <w:marTop w:val="0"/>
          <w:marBottom w:val="0"/>
          <w:divBdr>
            <w:top w:val="none" w:sz="0" w:space="0" w:color="auto"/>
            <w:left w:val="none" w:sz="0" w:space="0" w:color="auto"/>
            <w:bottom w:val="none" w:sz="0" w:space="0" w:color="auto"/>
            <w:right w:val="none" w:sz="0" w:space="0" w:color="auto"/>
          </w:divBdr>
        </w:div>
        <w:div w:id="1872262728">
          <w:marLeft w:val="0"/>
          <w:marRight w:val="0"/>
          <w:marTop w:val="0"/>
          <w:marBottom w:val="0"/>
          <w:divBdr>
            <w:top w:val="none" w:sz="0" w:space="0" w:color="auto"/>
            <w:left w:val="none" w:sz="0" w:space="0" w:color="auto"/>
            <w:bottom w:val="none" w:sz="0" w:space="0" w:color="auto"/>
            <w:right w:val="none" w:sz="0" w:space="0" w:color="auto"/>
          </w:divBdr>
        </w:div>
        <w:div w:id="1081369455">
          <w:marLeft w:val="0"/>
          <w:marRight w:val="0"/>
          <w:marTop w:val="0"/>
          <w:marBottom w:val="0"/>
          <w:divBdr>
            <w:top w:val="none" w:sz="0" w:space="0" w:color="auto"/>
            <w:left w:val="none" w:sz="0" w:space="0" w:color="auto"/>
            <w:bottom w:val="none" w:sz="0" w:space="0" w:color="auto"/>
            <w:right w:val="none" w:sz="0" w:space="0" w:color="auto"/>
          </w:divBdr>
        </w:div>
        <w:div w:id="1019814520">
          <w:marLeft w:val="0"/>
          <w:marRight w:val="0"/>
          <w:marTop w:val="0"/>
          <w:marBottom w:val="0"/>
          <w:divBdr>
            <w:top w:val="none" w:sz="0" w:space="0" w:color="auto"/>
            <w:left w:val="none" w:sz="0" w:space="0" w:color="auto"/>
            <w:bottom w:val="none" w:sz="0" w:space="0" w:color="auto"/>
            <w:right w:val="none" w:sz="0" w:space="0" w:color="auto"/>
          </w:divBdr>
        </w:div>
        <w:div w:id="1820462652">
          <w:marLeft w:val="0"/>
          <w:marRight w:val="0"/>
          <w:marTop w:val="0"/>
          <w:marBottom w:val="0"/>
          <w:divBdr>
            <w:top w:val="none" w:sz="0" w:space="0" w:color="auto"/>
            <w:left w:val="none" w:sz="0" w:space="0" w:color="auto"/>
            <w:bottom w:val="none" w:sz="0" w:space="0" w:color="auto"/>
            <w:right w:val="none" w:sz="0" w:space="0" w:color="auto"/>
          </w:divBdr>
        </w:div>
      </w:divsChild>
    </w:div>
    <w:div w:id="256598239">
      <w:bodyDiv w:val="1"/>
      <w:marLeft w:val="0"/>
      <w:marRight w:val="0"/>
      <w:marTop w:val="0"/>
      <w:marBottom w:val="0"/>
      <w:divBdr>
        <w:top w:val="none" w:sz="0" w:space="0" w:color="auto"/>
        <w:left w:val="none" w:sz="0" w:space="0" w:color="auto"/>
        <w:bottom w:val="none" w:sz="0" w:space="0" w:color="auto"/>
        <w:right w:val="none" w:sz="0" w:space="0" w:color="auto"/>
      </w:divBdr>
    </w:div>
    <w:div w:id="356926354">
      <w:bodyDiv w:val="1"/>
      <w:marLeft w:val="0"/>
      <w:marRight w:val="0"/>
      <w:marTop w:val="0"/>
      <w:marBottom w:val="0"/>
      <w:divBdr>
        <w:top w:val="none" w:sz="0" w:space="0" w:color="auto"/>
        <w:left w:val="none" w:sz="0" w:space="0" w:color="auto"/>
        <w:bottom w:val="none" w:sz="0" w:space="0" w:color="auto"/>
        <w:right w:val="none" w:sz="0" w:space="0" w:color="auto"/>
      </w:divBdr>
    </w:div>
    <w:div w:id="384566381">
      <w:bodyDiv w:val="1"/>
      <w:marLeft w:val="0"/>
      <w:marRight w:val="0"/>
      <w:marTop w:val="0"/>
      <w:marBottom w:val="0"/>
      <w:divBdr>
        <w:top w:val="none" w:sz="0" w:space="0" w:color="auto"/>
        <w:left w:val="none" w:sz="0" w:space="0" w:color="auto"/>
        <w:bottom w:val="none" w:sz="0" w:space="0" w:color="auto"/>
        <w:right w:val="none" w:sz="0" w:space="0" w:color="auto"/>
      </w:divBdr>
    </w:div>
    <w:div w:id="397941403">
      <w:bodyDiv w:val="1"/>
      <w:marLeft w:val="0"/>
      <w:marRight w:val="0"/>
      <w:marTop w:val="0"/>
      <w:marBottom w:val="0"/>
      <w:divBdr>
        <w:top w:val="none" w:sz="0" w:space="0" w:color="auto"/>
        <w:left w:val="none" w:sz="0" w:space="0" w:color="auto"/>
        <w:bottom w:val="none" w:sz="0" w:space="0" w:color="auto"/>
        <w:right w:val="none" w:sz="0" w:space="0" w:color="auto"/>
      </w:divBdr>
      <w:divsChild>
        <w:div w:id="370227278">
          <w:marLeft w:val="547"/>
          <w:marRight w:val="0"/>
          <w:marTop w:val="134"/>
          <w:marBottom w:val="0"/>
          <w:divBdr>
            <w:top w:val="none" w:sz="0" w:space="0" w:color="auto"/>
            <w:left w:val="none" w:sz="0" w:space="0" w:color="auto"/>
            <w:bottom w:val="none" w:sz="0" w:space="0" w:color="auto"/>
            <w:right w:val="none" w:sz="0" w:space="0" w:color="auto"/>
          </w:divBdr>
        </w:div>
        <w:div w:id="460417719">
          <w:marLeft w:val="547"/>
          <w:marRight w:val="0"/>
          <w:marTop w:val="134"/>
          <w:marBottom w:val="0"/>
          <w:divBdr>
            <w:top w:val="none" w:sz="0" w:space="0" w:color="auto"/>
            <w:left w:val="none" w:sz="0" w:space="0" w:color="auto"/>
            <w:bottom w:val="none" w:sz="0" w:space="0" w:color="auto"/>
            <w:right w:val="none" w:sz="0" w:space="0" w:color="auto"/>
          </w:divBdr>
        </w:div>
      </w:divsChild>
    </w:div>
    <w:div w:id="526254675">
      <w:bodyDiv w:val="1"/>
      <w:marLeft w:val="0"/>
      <w:marRight w:val="0"/>
      <w:marTop w:val="0"/>
      <w:marBottom w:val="0"/>
      <w:divBdr>
        <w:top w:val="none" w:sz="0" w:space="0" w:color="auto"/>
        <w:left w:val="none" w:sz="0" w:space="0" w:color="auto"/>
        <w:bottom w:val="none" w:sz="0" w:space="0" w:color="auto"/>
        <w:right w:val="none" w:sz="0" w:space="0" w:color="auto"/>
      </w:divBdr>
      <w:divsChild>
        <w:div w:id="820124004">
          <w:marLeft w:val="547"/>
          <w:marRight w:val="0"/>
          <w:marTop w:val="130"/>
          <w:marBottom w:val="0"/>
          <w:divBdr>
            <w:top w:val="none" w:sz="0" w:space="0" w:color="auto"/>
            <w:left w:val="none" w:sz="0" w:space="0" w:color="auto"/>
            <w:bottom w:val="none" w:sz="0" w:space="0" w:color="auto"/>
            <w:right w:val="none" w:sz="0" w:space="0" w:color="auto"/>
          </w:divBdr>
        </w:div>
        <w:div w:id="717044884">
          <w:marLeft w:val="1166"/>
          <w:marRight w:val="0"/>
          <w:marTop w:val="115"/>
          <w:marBottom w:val="0"/>
          <w:divBdr>
            <w:top w:val="none" w:sz="0" w:space="0" w:color="auto"/>
            <w:left w:val="none" w:sz="0" w:space="0" w:color="auto"/>
            <w:bottom w:val="none" w:sz="0" w:space="0" w:color="auto"/>
            <w:right w:val="none" w:sz="0" w:space="0" w:color="auto"/>
          </w:divBdr>
        </w:div>
        <w:div w:id="77023588">
          <w:marLeft w:val="1166"/>
          <w:marRight w:val="0"/>
          <w:marTop w:val="115"/>
          <w:marBottom w:val="0"/>
          <w:divBdr>
            <w:top w:val="none" w:sz="0" w:space="0" w:color="auto"/>
            <w:left w:val="none" w:sz="0" w:space="0" w:color="auto"/>
            <w:bottom w:val="none" w:sz="0" w:space="0" w:color="auto"/>
            <w:right w:val="none" w:sz="0" w:space="0" w:color="auto"/>
          </w:divBdr>
        </w:div>
        <w:div w:id="235359129">
          <w:marLeft w:val="547"/>
          <w:marRight w:val="0"/>
          <w:marTop w:val="130"/>
          <w:marBottom w:val="0"/>
          <w:divBdr>
            <w:top w:val="none" w:sz="0" w:space="0" w:color="auto"/>
            <w:left w:val="none" w:sz="0" w:space="0" w:color="auto"/>
            <w:bottom w:val="none" w:sz="0" w:space="0" w:color="auto"/>
            <w:right w:val="none" w:sz="0" w:space="0" w:color="auto"/>
          </w:divBdr>
        </w:div>
        <w:div w:id="1468550974">
          <w:marLeft w:val="547"/>
          <w:marRight w:val="0"/>
          <w:marTop w:val="130"/>
          <w:marBottom w:val="0"/>
          <w:divBdr>
            <w:top w:val="none" w:sz="0" w:space="0" w:color="auto"/>
            <w:left w:val="none" w:sz="0" w:space="0" w:color="auto"/>
            <w:bottom w:val="none" w:sz="0" w:space="0" w:color="auto"/>
            <w:right w:val="none" w:sz="0" w:space="0" w:color="auto"/>
          </w:divBdr>
        </w:div>
      </w:divsChild>
    </w:div>
    <w:div w:id="605692972">
      <w:bodyDiv w:val="1"/>
      <w:marLeft w:val="0"/>
      <w:marRight w:val="0"/>
      <w:marTop w:val="0"/>
      <w:marBottom w:val="0"/>
      <w:divBdr>
        <w:top w:val="none" w:sz="0" w:space="0" w:color="auto"/>
        <w:left w:val="none" w:sz="0" w:space="0" w:color="auto"/>
        <w:bottom w:val="none" w:sz="0" w:space="0" w:color="auto"/>
        <w:right w:val="none" w:sz="0" w:space="0" w:color="auto"/>
      </w:divBdr>
      <w:divsChild>
        <w:div w:id="523176958">
          <w:marLeft w:val="0"/>
          <w:marRight w:val="0"/>
          <w:marTop w:val="0"/>
          <w:marBottom w:val="0"/>
          <w:divBdr>
            <w:top w:val="none" w:sz="0" w:space="0" w:color="auto"/>
            <w:left w:val="none" w:sz="0" w:space="0" w:color="auto"/>
            <w:bottom w:val="none" w:sz="0" w:space="0" w:color="auto"/>
            <w:right w:val="none" w:sz="0" w:space="0" w:color="auto"/>
          </w:divBdr>
          <w:divsChild>
            <w:div w:id="287321901">
              <w:marLeft w:val="0"/>
              <w:marRight w:val="0"/>
              <w:marTop w:val="0"/>
              <w:marBottom w:val="0"/>
              <w:divBdr>
                <w:top w:val="none" w:sz="0" w:space="0" w:color="auto"/>
                <w:left w:val="none" w:sz="0" w:space="0" w:color="auto"/>
                <w:bottom w:val="none" w:sz="0" w:space="0" w:color="auto"/>
                <w:right w:val="none" w:sz="0" w:space="0" w:color="auto"/>
              </w:divBdr>
            </w:div>
            <w:div w:id="1833132678">
              <w:marLeft w:val="0"/>
              <w:marRight w:val="0"/>
              <w:marTop w:val="0"/>
              <w:marBottom w:val="0"/>
              <w:divBdr>
                <w:top w:val="none" w:sz="0" w:space="0" w:color="auto"/>
                <w:left w:val="none" w:sz="0" w:space="0" w:color="auto"/>
                <w:bottom w:val="none" w:sz="0" w:space="0" w:color="auto"/>
                <w:right w:val="none" w:sz="0" w:space="0" w:color="auto"/>
              </w:divBdr>
            </w:div>
            <w:div w:id="1264148162">
              <w:marLeft w:val="0"/>
              <w:marRight w:val="0"/>
              <w:marTop w:val="0"/>
              <w:marBottom w:val="0"/>
              <w:divBdr>
                <w:top w:val="none" w:sz="0" w:space="0" w:color="auto"/>
                <w:left w:val="none" w:sz="0" w:space="0" w:color="auto"/>
                <w:bottom w:val="none" w:sz="0" w:space="0" w:color="auto"/>
                <w:right w:val="none" w:sz="0" w:space="0" w:color="auto"/>
              </w:divBdr>
            </w:div>
            <w:div w:id="1378358477">
              <w:marLeft w:val="0"/>
              <w:marRight w:val="0"/>
              <w:marTop w:val="0"/>
              <w:marBottom w:val="0"/>
              <w:divBdr>
                <w:top w:val="none" w:sz="0" w:space="0" w:color="auto"/>
                <w:left w:val="none" w:sz="0" w:space="0" w:color="auto"/>
                <w:bottom w:val="none" w:sz="0" w:space="0" w:color="auto"/>
                <w:right w:val="none" w:sz="0" w:space="0" w:color="auto"/>
              </w:divBdr>
            </w:div>
            <w:div w:id="377166509">
              <w:marLeft w:val="0"/>
              <w:marRight w:val="0"/>
              <w:marTop w:val="0"/>
              <w:marBottom w:val="0"/>
              <w:divBdr>
                <w:top w:val="none" w:sz="0" w:space="0" w:color="auto"/>
                <w:left w:val="none" w:sz="0" w:space="0" w:color="auto"/>
                <w:bottom w:val="none" w:sz="0" w:space="0" w:color="auto"/>
                <w:right w:val="none" w:sz="0" w:space="0" w:color="auto"/>
              </w:divBdr>
            </w:div>
            <w:div w:id="2110345612">
              <w:marLeft w:val="0"/>
              <w:marRight w:val="0"/>
              <w:marTop w:val="0"/>
              <w:marBottom w:val="0"/>
              <w:divBdr>
                <w:top w:val="none" w:sz="0" w:space="0" w:color="auto"/>
                <w:left w:val="none" w:sz="0" w:space="0" w:color="auto"/>
                <w:bottom w:val="none" w:sz="0" w:space="0" w:color="auto"/>
                <w:right w:val="none" w:sz="0" w:space="0" w:color="auto"/>
              </w:divBdr>
            </w:div>
            <w:div w:id="310408665">
              <w:marLeft w:val="0"/>
              <w:marRight w:val="0"/>
              <w:marTop w:val="0"/>
              <w:marBottom w:val="0"/>
              <w:divBdr>
                <w:top w:val="none" w:sz="0" w:space="0" w:color="auto"/>
                <w:left w:val="none" w:sz="0" w:space="0" w:color="auto"/>
                <w:bottom w:val="none" w:sz="0" w:space="0" w:color="auto"/>
                <w:right w:val="none" w:sz="0" w:space="0" w:color="auto"/>
              </w:divBdr>
            </w:div>
            <w:div w:id="952248577">
              <w:marLeft w:val="0"/>
              <w:marRight w:val="0"/>
              <w:marTop w:val="0"/>
              <w:marBottom w:val="0"/>
              <w:divBdr>
                <w:top w:val="none" w:sz="0" w:space="0" w:color="auto"/>
                <w:left w:val="none" w:sz="0" w:space="0" w:color="auto"/>
                <w:bottom w:val="none" w:sz="0" w:space="0" w:color="auto"/>
                <w:right w:val="none" w:sz="0" w:space="0" w:color="auto"/>
              </w:divBdr>
            </w:div>
            <w:div w:id="312217566">
              <w:marLeft w:val="0"/>
              <w:marRight w:val="0"/>
              <w:marTop w:val="0"/>
              <w:marBottom w:val="0"/>
              <w:divBdr>
                <w:top w:val="none" w:sz="0" w:space="0" w:color="auto"/>
                <w:left w:val="none" w:sz="0" w:space="0" w:color="auto"/>
                <w:bottom w:val="none" w:sz="0" w:space="0" w:color="auto"/>
                <w:right w:val="none" w:sz="0" w:space="0" w:color="auto"/>
              </w:divBdr>
            </w:div>
            <w:div w:id="1276525722">
              <w:marLeft w:val="0"/>
              <w:marRight w:val="0"/>
              <w:marTop w:val="0"/>
              <w:marBottom w:val="0"/>
              <w:divBdr>
                <w:top w:val="none" w:sz="0" w:space="0" w:color="auto"/>
                <w:left w:val="none" w:sz="0" w:space="0" w:color="auto"/>
                <w:bottom w:val="none" w:sz="0" w:space="0" w:color="auto"/>
                <w:right w:val="none" w:sz="0" w:space="0" w:color="auto"/>
              </w:divBdr>
            </w:div>
            <w:div w:id="1907953866">
              <w:marLeft w:val="0"/>
              <w:marRight w:val="0"/>
              <w:marTop w:val="0"/>
              <w:marBottom w:val="0"/>
              <w:divBdr>
                <w:top w:val="none" w:sz="0" w:space="0" w:color="auto"/>
                <w:left w:val="none" w:sz="0" w:space="0" w:color="auto"/>
                <w:bottom w:val="none" w:sz="0" w:space="0" w:color="auto"/>
                <w:right w:val="none" w:sz="0" w:space="0" w:color="auto"/>
              </w:divBdr>
            </w:div>
            <w:div w:id="402215454">
              <w:marLeft w:val="0"/>
              <w:marRight w:val="0"/>
              <w:marTop w:val="0"/>
              <w:marBottom w:val="0"/>
              <w:divBdr>
                <w:top w:val="none" w:sz="0" w:space="0" w:color="auto"/>
                <w:left w:val="none" w:sz="0" w:space="0" w:color="auto"/>
                <w:bottom w:val="none" w:sz="0" w:space="0" w:color="auto"/>
                <w:right w:val="none" w:sz="0" w:space="0" w:color="auto"/>
              </w:divBdr>
            </w:div>
            <w:div w:id="1852641579">
              <w:marLeft w:val="0"/>
              <w:marRight w:val="0"/>
              <w:marTop w:val="0"/>
              <w:marBottom w:val="0"/>
              <w:divBdr>
                <w:top w:val="none" w:sz="0" w:space="0" w:color="auto"/>
                <w:left w:val="none" w:sz="0" w:space="0" w:color="auto"/>
                <w:bottom w:val="none" w:sz="0" w:space="0" w:color="auto"/>
                <w:right w:val="none" w:sz="0" w:space="0" w:color="auto"/>
              </w:divBdr>
            </w:div>
            <w:div w:id="536699446">
              <w:marLeft w:val="0"/>
              <w:marRight w:val="0"/>
              <w:marTop w:val="0"/>
              <w:marBottom w:val="0"/>
              <w:divBdr>
                <w:top w:val="none" w:sz="0" w:space="0" w:color="auto"/>
                <w:left w:val="none" w:sz="0" w:space="0" w:color="auto"/>
                <w:bottom w:val="none" w:sz="0" w:space="0" w:color="auto"/>
                <w:right w:val="none" w:sz="0" w:space="0" w:color="auto"/>
              </w:divBdr>
            </w:div>
            <w:div w:id="1512142442">
              <w:marLeft w:val="0"/>
              <w:marRight w:val="0"/>
              <w:marTop w:val="0"/>
              <w:marBottom w:val="0"/>
              <w:divBdr>
                <w:top w:val="none" w:sz="0" w:space="0" w:color="auto"/>
                <w:left w:val="none" w:sz="0" w:space="0" w:color="auto"/>
                <w:bottom w:val="none" w:sz="0" w:space="0" w:color="auto"/>
                <w:right w:val="none" w:sz="0" w:space="0" w:color="auto"/>
              </w:divBdr>
            </w:div>
            <w:div w:id="1916746074">
              <w:marLeft w:val="0"/>
              <w:marRight w:val="0"/>
              <w:marTop w:val="0"/>
              <w:marBottom w:val="0"/>
              <w:divBdr>
                <w:top w:val="none" w:sz="0" w:space="0" w:color="auto"/>
                <w:left w:val="none" w:sz="0" w:space="0" w:color="auto"/>
                <w:bottom w:val="none" w:sz="0" w:space="0" w:color="auto"/>
                <w:right w:val="none" w:sz="0" w:space="0" w:color="auto"/>
              </w:divBdr>
            </w:div>
            <w:div w:id="1287154669">
              <w:marLeft w:val="0"/>
              <w:marRight w:val="0"/>
              <w:marTop w:val="0"/>
              <w:marBottom w:val="0"/>
              <w:divBdr>
                <w:top w:val="none" w:sz="0" w:space="0" w:color="auto"/>
                <w:left w:val="none" w:sz="0" w:space="0" w:color="auto"/>
                <w:bottom w:val="none" w:sz="0" w:space="0" w:color="auto"/>
                <w:right w:val="none" w:sz="0" w:space="0" w:color="auto"/>
              </w:divBdr>
            </w:div>
            <w:div w:id="74321469">
              <w:marLeft w:val="0"/>
              <w:marRight w:val="0"/>
              <w:marTop w:val="0"/>
              <w:marBottom w:val="0"/>
              <w:divBdr>
                <w:top w:val="none" w:sz="0" w:space="0" w:color="auto"/>
                <w:left w:val="none" w:sz="0" w:space="0" w:color="auto"/>
                <w:bottom w:val="none" w:sz="0" w:space="0" w:color="auto"/>
                <w:right w:val="none" w:sz="0" w:space="0" w:color="auto"/>
              </w:divBdr>
            </w:div>
            <w:div w:id="1312103441">
              <w:marLeft w:val="0"/>
              <w:marRight w:val="0"/>
              <w:marTop w:val="0"/>
              <w:marBottom w:val="0"/>
              <w:divBdr>
                <w:top w:val="none" w:sz="0" w:space="0" w:color="auto"/>
                <w:left w:val="none" w:sz="0" w:space="0" w:color="auto"/>
                <w:bottom w:val="none" w:sz="0" w:space="0" w:color="auto"/>
                <w:right w:val="none" w:sz="0" w:space="0" w:color="auto"/>
              </w:divBdr>
            </w:div>
            <w:div w:id="1138033735">
              <w:marLeft w:val="0"/>
              <w:marRight w:val="0"/>
              <w:marTop w:val="0"/>
              <w:marBottom w:val="0"/>
              <w:divBdr>
                <w:top w:val="none" w:sz="0" w:space="0" w:color="auto"/>
                <w:left w:val="none" w:sz="0" w:space="0" w:color="auto"/>
                <w:bottom w:val="none" w:sz="0" w:space="0" w:color="auto"/>
                <w:right w:val="none" w:sz="0" w:space="0" w:color="auto"/>
              </w:divBdr>
            </w:div>
            <w:div w:id="619803037">
              <w:marLeft w:val="0"/>
              <w:marRight w:val="0"/>
              <w:marTop w:val="0"/>
              <w:marBottom w:val="0"/>
              <w:divBdr>
                <w:top w:val="none" w:sz="0" w:space="0" w:color="auto"/>
                <w:left w:val="none" w:sz="0" w:space="0" w:color="auto"/>
                <w:bottom w:val="none" w:sz="0" w:space="0" w:color="auto"/>
                <w:right w:val="none" w:sz="0" w:space="0" w:color="auto"/>
              </w:divBdr>
            </w:div>
            <w:div w:id="880019987">
              <w:marLeft w:val="0"/>
              <w:marRight w:val="0"/>
              <w:marTop w:val="0"/>
              <w:marBottom w:val="0"/>
              <w:divBdr>
                <w:top w:val="none" w:sz="0" w:space="0" w:color="auto"/>
                <w:left w:val="none" w:sz="0" w:space="0" w:color="auto"/>
                <w:bottom w:val="none" w:sz="0" w:space="0" w:color="auto"/>
                <w:right w:val="none" w:sz="0" w:space="0" w:color="auto"/>
              </w:divBdr>
            </w:div>
            <w:div w:id="2117748821">
              <w:marLeft w:val="0"/>
              <w:marRight w:val="0"/>
              <w:marTop w:val="0"/>
              <w:marBottom w:val="0"/>
              <w:divBdr>
                <w:top w:val="none" w:sz="0" w:space="0" w:color="auto"/>
                <w:left w:val="none" w:sz="0" w:space="0" w:color="auto"/>
                <w:bottom w:val="none" w:sz="0" w:space="0" w:color="auto"/>
                <w:right w:val="none" w:sz="0" w:space="0" w:color="auto"/>
              </w:divBdr>
            </w:div>
            <w:div w:id="316963808">
              <w:marLeft w:val="0"/>
              <w:marRight w:val="0"/>
              <w:marTop w:val="0"/>
              <w:marBottom w:val="0"/>
              <w:divBdr>
                <w:top w:val="none" w:sz="0" w:space="0" w:color="auto"/>
                <w:left w:val="none" w:sz="0" w:space="0" w:color="auto"/>
                <w:bottom w:val="none" w:sz="0" w:space="0" w:color="auto"/>
                <w:right w:val="none" w:sz="0" w:space="0" w:color="auto"/>
              </w:divBdr>
            </w:div>
            <w:div w:id="2114393526">
              <w:marLeft w:val="0"/>
              <w:marRight w:val="0"/>
              <w:marTop w:val="0"/>
              <w:marBottom w:val="0"/>
              <w:divBdr>
                <w:top w:val="none" w:sz="0" w:space="0" w:color="auto"/>
                <w:left w:val="none" w:sz="0" w:space="0" w:color="auto"/>
                <w:bottom w:val="none" w:sz="0" w:space="0" w:color="auto"/>
                <w:right w:val="none" w:sz="0" w:space="0" w:color="auto"/>
              </w:divBdr>
            </w:div>
            <w:div w:id="2146310183">
              <w:marLeft w:val="0"/>
              <w:marRight w:val="0"/>
              <w:marTop w:val="0"/>
              <w:marBottom w:val="0"/>
              <w:divBdr>
                <w:top w:val="none" w:sz="0" w:space="0" w:color="auto"/>
                <w:left w:val="none" w:sz="0" w:space="0" w:color="auto"/>
                <w:bottom w:val="none" w:sz="0" w:space="0" w:color="auto"/>
                <w:right w:val="none" w:sz="0" w:space="0" w:color="auto"/>
              </w:divBdr>
            </w:div>
            <w:div w:id="380640360">
              <w:marLeft w:val="0"/>
              <w:marRight w:val="0"/>
              <w:marTop w:val="0"/>
              <w:marBottom w:val="0"/>
              <w:divBdr>
                <w:top w:val="none" w:sz="0" w:space="0" w:color="auto"/>
                <w:left w:val="none" w:sz="0" w:space="0" w:color="auto"/>
                <w:bottom w:val="none" w:sz="0" w:space="0" w:color="auto"/>
                <w:right w:val="none" w:sz="0" w:space="0" w:color="auto"/>
              </w:divBdr>
            </w:div>
            <w:div w:id="1139615344">
              <w:marLeft w:val="0"/>
              <w:marRight w:val="0"/>
              <w:marTop w:val="0"/>
              <w:marBottom w:val="0"/>
              <w:divBdr>
                <w:top w:val="none" w:sz="0" w:space="0" w:color="auto"/>
                <w:left w:val="none" w:sz="0" w:space="0" w:color="auto"/>
                <w:bottom w:val="none" w:sz="0" w:space="0" w:color="auto"/>
                <w:right w:val="none" w:sz="0" w:space="0" w:color="auto"/>
              </w:divBdr>
            </w:div>
            <w:div w:id="600525735">
              <w:marLeft w:val="0"/>
              <w:marRight w:val="0"/>
              <w:marTop w:val="0"/>
              <w:marBottom w:val="0"/>
              <w:divBdr>
                <w:top w:val="none" w:sz="0" w:space="0" w:color="auto"/>
                <w:left w:val="none" w:sz="0" w:space="0" w:color="auto"/>
                <w:bottom w:val="none" w:sz="0" w:space="0" w:color="auto"/>
                <w:right w:val="none" w:sz="0" w:space="0" w:color="auto"/>
              </w:divBdr>
            </w:div>
            <w:div w:id="1489251179">
              <w:marLeft w:val="0"/>
              <w:marRight w:val="0"/>
              <w:marTop w:val="0"/>
              <w:marBottom w:val="0"/>
              <w:divBdr>
                <w:top w:val="none" w:sz="0" w:space="0" w:color="auto"/>
                <w:left w:val="none" w:sz="0" w:space="0" w:color="auto"/>
                <w:bottom w:val="none" w:sz="0" w:space="0" w:color="auto"/>
                <w:right w:val="none" w:sz="0" w:space="0" w:color="auto"/>
              </w:divBdr>
            </w:div>
            <w:div w:id="1069616451">
              <w:marLeft w:val="0"/>
              <w:marRight w:val="0"/>
              <w:marTop w:val="0"/>
              <w:marBottom w:val="0"/>
              <w:divBdr>
                <w:top w:val="none" w:sz="0" w:space="0" w:color="auto"/>
                <w:left w:val="none" w:sz="0" w:space="0" w:color="auto"/>
                <w:bottom w:val="none" w:sz="0" w:space="0" w:color="auto"/>
                <w:right w:val="none" w:sz="0" w:space="0" w:color="auto"/>
              </w:divBdr>
            </w:div>
            <w:div w:id="1143424983">
              <w:marLeft w:val="0"/>
              <w:marRight w:val="0"/>
              <w:marTop w:val="0"/>
              <w:marBottom w:val="0"/>
              <w:divBdr>
                <w:top w:val="none" w:sz="0" w:space="0" w:color="auto"/>
                <w:left w:val="none" w:sz="0" w:space="0" w:color="auto"/>
                <w:bottom w:val="none" w:sz="0" w:space="0" w:color="auto"/>
                <w:right w:val="none" w:sz="0" w:space="0" w:color="auto"/>
              </w:divBdr>
            </w:div>
            <w:div w:id="445275216">
              <w:marLeft w:val="0"/>
              <w:marRight w:val="0"/>
              <w:marTop w:val="0"/>
              <w:marBottom w:val="0"/>
              <w:divBdr>
                <w:top w:val="none" w:sz="0" w:space="0" w:color="auto"/>
                <w:left w:val="none" w:sz="0" w:space="0" w:color="auto"/>
                <w:bottom w:val="none" w:sz="0" w:space="0" w:color="auto"/>
                <w:right w:val="none" w:sz="0" w:space="0" w:color="auto"/>
              </w:divBdr>
            </w:div>
            <w:div w:id="322585125">
              <w:marLeft w:val="0"/>
              <w:marRight w:val="0"/>
              <w:marTop w:val="0"/>
              <w:marBottom w:val="0"/>
              <w:divBdr>
                <w:top w:val="none" w:sz="0" w:space="0" w:color="auto"/>
                <w:left w:val="none" w:sz="0" w:space="0" w:color="auto"/>
                <w:bottom w:val="none" w:sz="0" w:space="0" w:color="auto"/>
                <w:right w:val="none" w:sz="0" w:space="0" w:color="auto"/>
              </w:divBdr>
            </w:div>
            <w:div w:id="423503399">
              <w:marLeft w:val="0"/>
              <w:marRight w:val="0"/>
              <w:marTop w:val="0"/>
              <w:marBottom w:val="0"/>
              <w:divBdr>
                <w:top w:val="none" w:sz="0" w:space="0" w:color="auto"/>
                <w:left w:val="none" w:sz="0" w:space="0" w:color="auto"/>
                <w:bottom w:val="none" w:sz="0" w:space="0" w:color="auto"/>
                <w:right w:val="none" w:sz="0" w:space="0" w:color="auto"/>
              </w:divBdr>
            </w:div>
            <w:div w:id="836462748">
              <w:marLeft w:val="0"/>
              <w:marRight w:val="0"/>
              <w:marTop w:val="0"/>
              <w:marBottom w:val="0"/>
              <w:divBdr>
                <w:top w:val="none" w:sz="0" w:space="0" w:color="auto"/>
                <w:left w:val="none" w:sz="0" w:space="0" w:color="auto"/>
                <w:bottom w:val="none" w:sz="0" w:space="0" w:color="auto"/>
                <w:right w:val="none" w:sz="0" w:space="0" w:color="auto"/>
              </w:divBdr>
            </w:div>
            <w:div w:id="1192690926">
              <w:marLeft w:val="0"/>
              <w:marRight w:val="0"/>
              <w:marTop w:val="0"/>
              <w:marBottom w:val="0"/>
              <w:divBdr>
                <w:top w:val="none" w:sz="0" w:space="0" w:color="auto"/>
                <w:left w:val="none" w:sz="0" w:space="0" w:color="auto"/>
                <w:bottom w:val="none" w:sz="0" w:space="0" w:color="auto"/>
                <w:right w:val="none" w:sz="0" w:space="0" w:color="auto"/>
              </w:divBdr>
            </w:div>
            <w:div w:id="837306016">
              <w:marLeft w:val="0"/>
              <w:marRight w:val="0"/>
              <w:marTop w:val="0"/>
              <w:marBottom w:val="0"/>
              <w:divBdr>
                <w:top w:val="none" w:sz="0" w:space="0" w:color="auto"/>
                <w:left w:val="none" w:sz="0" w:space="0" w:color="auto"/>
                <w:bottom w:val="none" w:sz="0" w:space="0" w:color="auto"/>
                <w:right w:val="none" w:sz="0" w:space="0" w:color="auto"/>
              </w:divBdr>
            </w:div>
            <w:div w:id="2003006141">
              <w:marLeft w:val="0"/>
              <w:marRight w:val="0"/>
              <w:marTop w:val="0"/>
              <w:marBottom w:val="0"/>
              <w:divBdr>
                <w:top w:val="none" w:sz="0" w:space="0" w:color="auto"/>
                <w:left w:val="none" w:sz="0" w:space="0" w:color="auto"/>
                <w:bottom w:val="none" w:sz="0" w:space="0" w:color="auto"/>
                <w:right w:val="none" w:sz="0" w:space="0" w:color="auto"/>
              </w:divBdr>
            </w:div>
            <w:div w:id="1461731277">
              <w:marLeft w:val="0"/>
              <w:marRight w:val="0"/>
              <w:marTop w:val="0"/>
              <w:marBottom w:val="0"/>
              <w:divBdr>
                <w:top w:val="none" w:sz="0" w:space="0" w:color="auto"/>
                <w:left w:val="none" w:sz="0" w:space="0" w:color="auto"/>
                <w:bottom w:val="none" w:sz="0" w:space="0" w:color="auto"/>
                <w:right w:val="none" w:sz="0" w:space="0" w:color="auto"/>
              </w:divBdr>
            </w:div>
            <w:div w:id="732889564">
              <w:marLeft w:val="0"/>
              <w:marRight w:val="0"/>
              <w:marTop w:val="0"/>
              <w:marBottom w:val="0"/>
              <w:divBdr>
                <w:top w:val="none" w:sz="0" w:space="0" w:color="auto"/>
                <w:left w:val="none" w:sz="0" w:space="0" w:color="auto"/>
                <w:bottom w:val="none" w:sz="0" w:space="0" w:color="auto"/>
                <w:right w:val="none" w:sz="0" w:space="0" w:color="auto"/>
              </w:divBdr>
            </w:div>
            <w:div w:id="1707608458">
              <w:marLeft w:val="0"/>
              <w:marRight w:val="0"/>
              <w:marTop w:val="0"/>
              <w:marBottom w:val="0"/>
              <w:divBdr>
                <w:top w:val="none" w:sz="0" w:space="0" w:color="auto"/>
                <w:left w:val="none" w:sz="0" w:space="0" w:color="auto"/>
                <w:bottom w:val="none" w:sz="0" w:space="0" w:color="auto"/>
                <w:right w:val="none" w:sz="0" w:space="0" w:color="auto"/>
              </w:divBdr>
            </w:div>
            <w:div w:id="2071883803">
              <w:marLeft w:val="0"/>
              <w:marRight w:val="0"/>
              <w:marTop w:val="0"/>
              <w:marBottom w:val="0"/>
              <w:divBdr>
                <w:top w:val="none" w:sz="0" w:space="0" w:color="auto"/>
                <w:left w:val="none" w:sz="0" w:space="0" w:color="auto"/>
                <w:bottom w:val="none" w:sz="0" w:space="0" w:color="auto"/>
                <w:right w:val="none" w:sz="0" w:space="0" w:color="auto"/>
              </w:divBdr>
            </w:div>
            <w:div w:id="1893803531">
              <w:marLeft w:val="0"/>
              <w:marRight w:val="0"/>
              <w:marTop w:val="0"/>
              <w:marBottom w:val="0"/>
              <w:divBdr>
                <w:top w:val="none" w:sz="0" w:space="0" w:color="auto"/>
                <w:left w:val="none" w:sz="0" w:space="0" w:color="auto"/>
                <w:bottom w:val="none" w:sz="0" w:space="0" w:color="auto"/>
                <w:right w:val="none" w:sz="0" w:space="0" w:color="auto"/>
              </w:divBdr>
            </w:div>
            <w:div w:id="363290082">
              <w:marLeft w:val="0"/>
              <w:marRight w:val="0"/>
              <w:marTop w:val="0"/>
              <w:marBottom w:val="0"/>
              <w:divBdr>
                <w:top w:val="none" w:sz="0" w:space="0" w:color="auto"/>
                <w:left w:val="none" w:sz="0" w:space="0" w:color="auto"/>
                <w:bottom w:val="none" w:sz="0" w:space="0" w:color="auto"/>
                <w:right w:val="none" w:sz="0" w:space="0" w:color="auto"/>
              </w:divBdr>
            </w:div>
            <w:div w:id="1581256215">
              <w:marLeft w:val="0"/>
              <w:marRight w:val="0"/>
              <w:marTop w:val="0"/>
              <w:marBottom w:val="0"/>
              <w:divBdr>
                <w:top w:val="none" w:sz="0" w:space="0" w:color="auto"/>
                <w:left w:val="none" w:sz="0" w:space="0" w:color="auto"/>
                <w:bottom w:val="none" w:sz="0" w:space="0" w:color="auto"/>
                <w:right w:val="none" w:sz="0" w:space="0" w:color="auto"/>
              </w:divBdr>
            </w:div>
            <w:div w:id="503008215">
              <w:marLeft w:val="0"/>
              <w:marRight w:val="0"/>
              <w:marTop w:val="0"/>
              <w:marBottom w:val="0"/>
              <w:divBdr>
                <w:top w:val="none" w:sz="0" w:space="0" w:color="auto"/>
                <w:left w:val="none" w:sz="0" w:space="0" w:color="auto"/>
                <w:bottom w:val="none" w:sz="0" w:space="0" w:color="auto"/>
                <w:right w:val="none" w:sz="0" w:space="0" w:color="auto"/>
              </w:divBdr>
            </w:div>
            <w:div w:id="332416024">
              <w:marLeft w:val="0"/>
              <w:marRight w:val="0"/>
              <w:marTop w:val="0"/>
              <w:marBottom w:val="0"/>
              <w:divBdr>
                <w:top w:val="none" w:sz="0" w:space="0" w:color="auto"/>
                <w:left w:val="none" w:sz="0" w:space="0" w:color="auto"/>
                <w:bottom w:val="none" w:sz="0" w:space="0" w:color="auto"/>
                <w:right w:val="none" w:sz="0" w:space="0" w:color="auto"/>
              </w:divBdr>
            </w:div>
            <w:div w:id="1759864683">
              <w:marLeft w:val="0"/>
              <w:marRight w:val="0"/>
              <w:marTop w:val="0"/>
              <w:marBottom w:val="0"/>
              <w:divBdr>
                <w:top w:val="none" w:sz="0" w:space="0" w:color="auto"/>
                <w:left w:val="none" w:sz="0" w:space="0" w:color="auto"/>
                <w:bottom w:val="none" w:sz="0" w:space="0" w:color="auto"/>
                <w:right w:val="none" w:sz="0" w:space="0" w:color="auto"/>
              </w:divBdr>
            </w:div>
            <w:div w:id="394355055">
              <w:marLeft w:val="0"/>
              <w:marRight w:val="0"/>
              <w:marTop w:val="0"/>
              <w:marBottom w:val="0"/>
              <w:divBdr>
                <w:top w:val="none" w:sz="0" w:space="0" w:color="auto"/>
                <w:left w:val="none" w:sz="0" w:space="0" w:color="auto"/>
                <w:bottom w:val="none" w:sz="0" w:space="0" w:color="auto"/>
                <w:right w:val="none" w:sz="0" w:space="0" w:color="auto"/>
              </w:divBdr>
            </w:div>
            <w:div w:id="123089217">
              <w:marLeft w:val="0"/>
              <w:marRight w:val="0"/>
              <w:marTop w:val="0"/>
              <w:marBottom w:val="0"/>
              <w:divBdr>
                <w:top w:val="none" w:sz="0" w:space="0" w:color="auto"/>
                <w:left w:val="none" w:sz="0" w:space="0" w:color="auto"/>
                <w:bottom w:val="none" w:sz="0" w:space="0" w:color="auto"/>
                <w:right w:val="none" w:sz="0" w:space="0" w:color="auto"/>
              </w:divBdr>
            </w:div>
            <w:div w:id="286011531">
              <w:marLeft w:val="0"/>
              <w:marRight w:val="0"/>
              <w:marTop w:val="0"/>
              <w:marBottom w:val="0"/>
              <w:divBdr>
                <w:top w:val="none" w:sz="0" w:space="0" w:color="auto"/>
                <w:left w:val="none" w:sz="0" w:space="0" w:color="auto"/>
                <w:bottom w:val="none" w:sz="0" w:space="0" w:color="auto"/>
                <w:right w:val="none" w:sz="0" w:space="0" w:color="auto"/>
              </w:divBdr>
            </w:div>
            <w:div w:id="1217159321">
              <w:marLeft w:val="0"/>
              <w:marRight w:val="0"/>
              <w:marTop w:val="0"/>
              <w:marBottom w:val="0"/>
              <w:divBdr>
                <w:top w:val="none" w:sz="0" w:space="0" w:color="auto"/>
                <w:left w:val="none" w:sz="0" w:space="0" w:color="auto"/>
                <w:bottom w:val="none" w:sz="0" w:space="0" w:color="auto"/>
                <w:right w:val="none" w:sz="0" w:space="0" w:color="auto"/>
              </w:divBdr>
            </w:div>
            <w:div w:id="66609830">
              <w:marLeft w:val="0"/>
              <w:marRight w:val="0"/>
              <w:marTop w:val="0"/>
              <w:marBottom w:val="0"/>
              <w:divBdr>
                <w:top w:val="none" w:sz="0" w:space="0" w:color="auto"/>
                <w:left w:val="none" w:sz="0" w:space="0" w:color="auto"/>
                <w:bottom w:val="none" w:sz="0" w:space="0" w:color="auto"/>
                <w:right w:val="none" w:sz="0" w:space="0" w:color="auto"/>
              </w:divBdr>
            </w:div>
            <w:div w:id="715399296">
              <w:marLeft w:val="0"/>
              <w:marRight w:val="0"/>
              <w:marTop w:val="0"/>
              <w:marBottom w:val="0"/>
              <w:divBdr>
                <w:top w:val="none" w:sz="0" w:space="0" w:color="auto"/>
                <w:left w:val="none" w:sz="0" w:space="0" w:color="auto"/>
                <w:bottom w:val="none" w:sz="0" w:space="0" w:color="auto"/>
                <w:right w:val="none" w:sz="0" w:space="0" w:color="auto"/>
              </w:divBdr>
            </w:div>
            <w:div w:id="1777602528">
              <w:marLeft w:val="0"/>
              <w:marRight w:val="0"/>
              <w:marTop w:val="0"/>
              <w:marBottom w:val="0"/>
              <w:divBdr>
                <w:top w:val="none" w:sz="0" w:space="0" w:color="auto"/>
                <w:left w:val="none" w:sz="0" w:space="0" w:color="auto"/>
                <w:bottom w:val="none" w:sz="0" w:space="0" w:color="auto"/>
                <w:right w:val="none" w:sz="0" w:space="0" w:color="auto"/>
              </w:divBdr>
            </w:div>
            <w:div w:id="39868263">
              <w:marLeft w:val="0"/>
              <w:marRight w:val="0"/>
              <w:marTop w:val="0"/>
              <w:marBottom w:val="0"/>
              <w:divBdr>
                <w:top w:val="none" w:sz="0" w:space="0" w:color="auto"/>
                <w:left w:val="none" w:sz="0" w:space="0" w:color="auto"/>
                <w:bottom w:val="none" w:sz="0" w:space="0" w:color="auto"/>
                <w:right w:val="none" w:sz="0" w:space="0" w:color="auto"/>
              </w:divBdr>
            </w:div>
            <w:div w:id="901401690">
              <w:marLeft w:val="0"/>
              <w:marRight w:val="0"/>
              <w:marTop w:val="0"/>
              <w:marBottom w:val="0"/>
              <w:divBdr>
                <w:top w:val="none" w:sz="0" w:space="0" w:color="auto"/>
                <w:left w:val="none" w:sz="0" w:space="0" w:color="auto"/>
                <w:bottom w:val="none" w:sz="0" w:space="0" w:color="auto"/>
                <w:right w:val="none" w:sz="0" w:space="0" w:color="auto"/>
              </w:divBdr>
            </w:div>
            <w:div w:id="937296040">
              <w:marLeft w:val="0"/>
              <w:marRight w:val="0"/>
              <w:marTop w:val="0"/>
              <w:marBottom w:val="0"/>
              <w:divBdr>
                <w:top w:val="none" w:sz="0" w:space="0" w:color="auto"/>
                <w:left w:val="none" w:sz="0" w:space="0" w:color="auto"/>
                <w:bottom w:val="none" w:sz="0" w:space="0" w:color="auto"/>
                <w:right w:val="none" w:sz="0" w:space="0" w:color="auto"/>
              </w:divBdr>
            </w:div>
            <w:div w:id="955209956">
              <w:marLeft w:val="0"/>
              <w:marRight w:val="0"/>
              <w:marTop w:val="0"/>
              <w:marBottom w:val="0"/>
              <w:divBdr>
                <w:top w:val="none" w:sz="0" w:space="0" w:color="auto"/>
                <w:left w:val="none" w:sz="0" w:space="0" w:color="auto"/>
                <w:bottom w:val="none" w:sz="0" w:space="0" w:color="auto"/>
                <w:right w:val="none" w:sz="0" w:space="0" w:color="auto"/>
              </w:divBdr>
            </w:div>
            <w:div w:id="1329097933">
              <w:marLeft w:val="0"/>
              <w:marRight w:val="0"/>
              <w:marTop w:val="0"/>
              <w:marBottom w:val="0"/>
              <w:divBdr>
                <w:top w:val="none" w:sz="0" w:space="0" w:color="auto"/>
                <w:left w:val="none" w:sz="0" w:space="0" w:color="auto"/>
                <w:bottom w:val="none" w:sz="0" w:space="0" w:color="auto"/>
                <w:right w:val="none" w:sz="0" w:space="0" w:color="auto"/>
              </w:divBdr>
            </w:div>
            <w:div w:id="448280810">
              <w:marLeft w:val="0"/>
              <w:marRight w:val="0"/>
              <w:marTop w:val="0"/>
              <w:marBottom w:val="0"/>
              <w:divBdr>
                <w:top w:val="none" w:sz="0" w:space="0" w:color="auto"/>
                <w:left w:val="none" w:sz="0" w:space="0" w:color="auto"/>
                <w:bottom w:val="none" w:sz="0" w:space="0" w:color="auto"/>
                <w:right w:val="none" w:sz="0" w:space="0" w:color="auto"/>
              </w:divBdr>
            </w:div>
            <w:div w:id="1916207852">
              <w:marLeft w:val="0"/>
              <w:marRight w:val="0"/>
              <w:marTop w:val="0"/>
              <w:marBottom w:val="0"/>
              <w:divBdr>
                <w:top w:val="none" w:sz="0" w:space="0" w:color="auto"/>
                <w:left w:val="none" w:sz="0" w:space="0" w:color="auto"/>
                <w:bottom w:val="none" w:sz="0" w:space="0" w:color="auto"/>
                <w:right w:val="none" w:sz="0" w:space="0" w:color="auto"/>
              </w:divBdr>
            </w:div>
            <w:div w:id="826215147">
              <w:marLeft w:val="0"/>
              <w:marRight w:val="0"/>
              <w:marTop w:val="0"/>
              <w:marBottom w:val="0"/>
              <w:divBdr>
                <w:top w:val="none" w:sz="0" w:space="0" w:color="auto"/>
                <w:left w:val="none" w:sz="0" w:space="0" w:color="auto"/>
                <w:bottom w:val="none" w:sz="0" w:space="0" w:color="auto"/>
                <w:right w:val="none" w:sz="0" w:space="0" w:color="auto"/>
              </w:divBdr>
            </w:div>
            <w:div w:id="1892889036">
              <w:marLeft w:val="0"/>
              <w:marRight w:val="0"/>
              <w:marTop w:val="0"/>
              <w:marBottom w:val="0"/>
              <w:divBdr>
                <w:top w:val="none" w:sz="0" w:space="0" w:color="auto"/>
                <w:left w:val="none" w:sz="0" w:space="0" w:color="auto"/>
                <w:bottom w:val="none" w:sz="0" w:space="0" w:color="auto"/>
                <w:right w:val="none" w:sz="0" w:space="0" w:color="auto"/>
              </w:divBdr>
            </w:div>
            <w:div w:id="1976064847">
              <w:marLeft w:val="0"/>
              <w:marRight w:val="0"/>
              <w:marTop w:val="0"/>
              <w:marBottom w:val="0"/>
              <w:divBdr>
                <w:top w:val="none" w:sz="0" w:space="0" w:color="auto"/>
                <w:left w:val="none" w:sz="0" w:space="0" w:color="auto"/>
                <w:bottom w:val="none" w:sz="0" w:space="0" w:color="auto"/>
                <w:right w:val="none" w:sz="0" w:space="0" w:color="auto"/>
              </w:divBdr>
            </w:div>
            <w:div w:id="2016612479">
              <w:marLeft w:val="0"/>
              <w:marRight w:val="0"/>
              <w:marTop w:val="0"/>
              <w:marBottom w:val="0"/>
              <w:divBdr>
                <w:top w:val="none" w:sz="0" w:space="0" w:color="auto"/>
                <w:left w:val="none" w:sz="0" w:space="0" w:color="auto"/>
                <w:bottom w:val="none" w:sz="0" w:space="0" w:color="auto"/>
                <w:right w:val="none" w:sz="0" w:space="0" w:color="auto"/>
              </w:divBdr>
            </w:div>
            <w:div w:id="1453593783">
              <w:marLeft w:val="0"/>
              <w:marRight w:val="0"/>
              <w:marTop w:val="0"/>
              <w:marBottom w:val="0"/>
              <w:divBdr>
                <w:top w:val="none" w:sz="0" w:space="0" w:color="auto"/>
                <w:left w:val="none" w:sz="0" w:space="0" w:color="auto"/>
                <w:bottom w:val="none" w:sz="0" w:space="0" w:color="auto"/>
                <w:right w:val="none" w:sz="0" w:space="0" w:color="auto"/>
              </w:divBdr>
            </w:div>
            <w:div w:id="1191989290">
              <w:marLeft w:val="0"/>
              <w:marRight w:val="0"/>
              <w:marTop w:val="0"/>
              <w:marBottom w:val="0"/>
              <w:divBdr>
                <w:top w:val="none" w:sz="0" w:space="0" w:color="auto"/>
                <w:left w:val="none" w:sz="0" w:space="0" w:color="auto"/>
                <w:bottom w:val="none" w:sz="0" w:space="0" w:color="auto"/>
                <w:right w:val="none" w:sz="0" w:space="0" w:color="auto"/>
              </w:divBdr>
            </w:div>
            <w:div w:id="1963462100">
              <w:marLeft w:val="0"/>
              <w:marRight w:val="0"/>
              <w:marTop w:val="0"/>
              <w:marBottom w:val="0"/>
              <w:divBdr>
                <w:top w:val="none" w:sz="0" w:space="0" w:color="auto"/>
                <w:left w:val="none" w:sz="0" w:space="0" w:color="auto"/>
                <w:bottom w:val="none" w:sz="0" w:space="0" w:color="auto"/>
                <w:right w:val="none" w:sz="0" w:space="0" w:color="auto"/>
              </w:divBdr>
            </w:div>
            <w:div w:id="2043287705">
              <w:marLeft w:val="0"/>
              <w:marRight w:val="0"/>
              <w:marTop w:val="0"/>
              <w:marBottom w:val="0"/>
              <w:divBdr>
                <w:top w:val="none" w:sz="0" w:space="0" w:color="auto"/>
                <w:left w:val="none" w:sz="0" w:space="0" w:color="auto"/>
                <w:bottom w:val="none" w:sz="0" w:space="0" w:color="auto"/>
                <w:right w:val="none" w:sz="0" w:space="0" w:color="auto"/>
              </w:divBdr>
            </w:div>
            <w:div w:id="1171600347">
              <w:marLeft w:val="0"/>
              <w:marRight w:val="0"/>
              <w:marTop w:val="0"/>
              <w:marBottom w:val="0"/>
              <w:divBdr>
                <w:top w:val="none" w:sz="0" w:space="0" w:color="auto"/>
                <w:left w:val="none" w:sz="0" w:space="0" w:color="auto"/>
                <w:bottom w:val="none" w:sz="0" w:space="0" w:color="auto"/>
                <w:right w:val="none" w:sz="0" w:space="0" w:color="auto"/>
              </w:divBdr>
            </w:div>
            <w:div w:id="1961566474">
              <w:marLeft w:val="0"/>
              <w:marRight w:val="0"/>
              <w:marTop w:val="0"/>
              <w:marBottom w:val="0"/>
              <w:divBdr>
                <w:top w:val="none" w:sz="0" w:space="0" w:color="auto"/>
                <w:left w:val="none" w:sz="0" w:space="0" w:color="auto"/>
                <w:bottom w:val="none" w:sz="0" w:space="0" w:color="auto"/>
                <w:right w:val="none" w:sz="0" w:space="0" w:color="auto"/>
              </w:divBdr>
            </w:div>
            <w:div w:id="549850160">
              <w:marLeft w:val="0"/>
              <w:marRight w:val="0"/>
              <w:marTop w:val="0"/>
              <w:marBottom w:val="0"/>
              <w:divBdr>
                <w:top w:val="none" w:sz="0" w:space="0" w:color="auto"/>
                <w:left w:val="none" w:sz="0" w:space="0" w:color="auto"/>
                <w:bottom w:val="none" w:sz="0" w:space="0" w:color="auto"/>
                <w:right w:val="none" w:sz="0" w:space="0" w:color="auto"/>
              </w:divBdr>
            </w:div>
            <w:div w:id="710032368">
              <w:marLeft w:val="0"/>
              <w:marRight w:val="0"/>
              <w:marTop w:val="0"/>
              <w:marBottom w:val="0"/>
              <w:divBdr>
                <w:top w:val="none" w:sz="0" w:space="0" w:color="auto"/>
                <w:left w:val="none" w:sz="0" w:space="0" w:color="auto"/>
                <w:bottom w:val="none" w:sz="0" w:space="0" w:color="auto"/>
                <w:right w:val="none" w:sz="0" w:space="0" w:color="auto"/>
              </w:divBdr>
            </w:div>
            <w:div w:id="292252213">
              <w:marLeft w:val="0"/>
              <w:marRight w:val="0"/>
              <w:marTop w:val="0"/>
              <w:marBottom w:val="0"/>
              <w:divBdr>
                <w:top w:val="none" w:sz="0" w:space="0" w:color="auto"/>
                <w:left w:val="none" w:sz="0" w:space="0" w:color="auto"/>
                <w:bottom w:val="none" w:sz="0" w:space="0" w:color="auto"/>
                <w:right w:val="none" w:sz="0" w:space="0" w:color="auto"/>
              </w:divBdr>
            </w:div>
            <w:div w:id="499085446">
              <w:marLeft w:val="0"/>
              <w:marRight w:val="0"/>
              <w:marTop w:val="0"/>
              <w:marBottom w:val="0"/>
              <w:divBdr>
                <w:top w:val="none" w:sz="0" w:space="0" w:color="auto"/>
                <w:left w:val="none" w:sz="0" w:space="0" w:color="auto"/>
                <w:bottom w:val="none" w:sz="0" w:space="0" w:color="auto"/>
                <w:right w:val="none" w:sz="0" w:space="0" w:color="auto"/>
              </w:divBdr>
            </w:div>
            <w:div w:id="1911621628">
              <w:marLeft w:val="0"/>
              <w:marRight w:val="0"/>
              <w:marTop w:val="0"/>
              <w:marBottom w:val="0"/>
              <w:divBdr>
                <w:top w:val="none" w:sz="0" w:space="0" w:color="auto"/>
                <w:left w:val="none" w:sz="0" w:space="0" w:color="auto"/>
                <w:bottom w:val="none" w:sz="0" w:space="0" w:color="auto"/>
                <w:right w:val="none" w:sz="0" w:space="0" w:color="auto"/>
              </w:divBdr>
            </w:div>
            <w:div w:id="1473249838">
              <w:marLeft w:val="0"/>
              <w:marRight w:val="0"/>
              <w:marTop w:val="0"/>
              <w:marBottom w:val="0"/>
              <w:divBdr>
                <w:top w:val="none" w:sz="0" w:space="0" w:color="auto"/>
                <w:left w:val="none" w:sz="0" w:space="0" w:color="auto"/>
                <w:bottom w:val="none" w:sz="0" w:space="0" w:color="auto"/>
                <w:right w:val="none" w:sz="0" w:space="0" w:color="auto"/>
              </w:divBdr>
            </w:div>
            <w:div w:id="392701228">
              <w:marLeft w:val="0"/>
              <w:marRight w:val="0"/>
              <w:marTop w:val="0"/>
              <w:marBottom w:val="0"/>
              <w:divBdr>
                <w:top w:val="none" w:sz="0" w:space="0" w:color="auto"/>
                <w:left w:val="none" w:sz="0" w:space="0" w:color="auto"/>
                <w:bottom w:val="none" w:sz="0" w:space="0" w:color="auto"/>
                <w:right w:val="none" w:sz="0" w:space="0" w:color="auto"/>
              </w:divBdr>
            </w:div>
            <w:div w:id="509099165">
              <w:marLeft w:val="0"/>
              <w:marRight w:val="0"/>
              <w:marTop w:val="0"/>
              <w:marBottom w:val="0"/>
              <w:divBdr>
                <w:top w:val="none" w:sz="0" w:space="0" w:color="auto"/>
                <w:left w:val="none" w:sz="0" w:space="0" w:color="auto"/>
                <w:bottom w:val="none" w:sz="0" w:space="0" w:color="auto"/>
                <w:right w:val="none" w:sz="0" w:space="0" w:color="auto"/>
              </w:divBdr>
            </w:div>
            <w:div w:id="1519586682">
              <w:marLeft w:val="0"/>
              <w:marRight w:val="0"/>
              <w:marTop w:val="0"/>
              <w:marBottom w:val="0"/>
              <w:divBdr>
                <w:top w:val="none" w:sz="0" w:space="0" w:color="auto"/>
                <w:left w:val="none" w:sz="0" w:space="0" w:color="auto"/>
                <w:bottom w:val="none" w:sz="0" w:space="0" w:color="auto"/>
                <w:right w:val="none" w:sz="0" w:space="0" w:color="auto"/>
              </w:divBdr>
            </w:div>
            <w:div w:id="327290330">
              <w:marLeft w:val="0"/>
              <w:marRight w:val="0"/>
              <w:marTop w:val="0"/>
              <w:marBottom w:val="0"/>
              <w:divBdr>
                <w:top w:val="none" w:sz="0" w:space="0" w:color="auto"/>
                <w:left w:val="none" w:sz="0" w:space="0" w:color="auto"/>
                <w:bottom w:val="none" w:sz="0" w:space="0" w:color="auto"/>
                <w:right w:val="none" w:sz="0" w:space="0" w:color="auto"/>
              </w:divBdr>
            </w:div>
            <w:div w:id="1668560379">
              <w:marLeft w:val="0"/>
              <w:marRight w:val="0"/>
              <w:marTop w:val="0"/>
              <w:marBottom w:val="0"/>
              <w:divBdr>
                <w:top w:val="none" w:sz="0" w:space="0" w:color="auto"/>
                <w:left w:val="none" w:sz="0" w:space="0" w:color="auto"/>
                <w:bottom w:val="none" w:sz="0" w:space="0" w:color="auto"/>
                <w:right w:val="none" w:sz="0" w:space="0" w:color="auto"/>
              </w:divBdr>
            </w:div>
            <w:div w:id="2024045912">
              <w:marLeft w:val="0"/>
              <w:marRight w:val="0"/>
              <w:marTop w:val="0"/>
              <w:marBottom w:val="0"/>
              <w:divBdr>
                <w:top w:val="none" w:sz="0" w:space="0" w:color="auto"/>
                <w:left w:val="none" w:sz="0" w:space="0" w:color="auto"/>
                <w:bottom w:val="none" w:sz="0" w:space="0" w:color="auto"/>
                <w:right w:val="none" w:sz="0" w:space="0" w:color="auto"/>
              </w:divBdr>
            </w:div>
            <w:div w:id="954753678">
              <w:marLeft w:val="0"/>
              <w:marRight w:val="0"/>
              <w:marTop w:val="0"/>
              <w:marBottom w:val="0"/>
              <w:divBdr>
                <w:top w:val="none" w:sz="0" w:space="0" w:color="auto"/>
                <w:left w:val="none" w:sz="0" w:space="0" w:color="auto"/>
                <w:bottom w:val="none" w:sz="0" w:space="0" w:color="auto"/>
                <w:right w:val="none" w:sz="0" w:space="0" w:color="auto"/>
              </w:divBdr>
            </w:div>
            <w:div w:id="392973413">
              <w:marLeft w:val="0"/>
              <w:marRight w:val="0"/>
              <w:marTop w:val="0"/>
              <w:marBottom w:val="0"/>
              <w:divBdr>
                <w:top w:val="none" w:sz="0" w:space="0" w:color="auto"/>
                <w:left w:val="none" w:sz="0" w:space="0" w:color="auto"/>
                <w:bottom w:val="none" w:sz="0" w:space="0" w:color="auto"/>
                <w:right w:val="none" w:sz="0" w:space="0" w:color="auto"/>
              </w:divBdr>
            </w:div>
            <w:div w:id="1556043977">
              <w:marLeft w:val="0"/>
              <w:marRight w:val="0"/>
              <w:marTop w:val="0"/>
              <w:marBottom w:val="0"/>
              <w:divBdr>
                <w:top w:val="none" w:sz="0" w:space="0" w:color="auto"/>
                <w:left w:val="none" w:sz="0" w:space="0" w:color="auto"/>
                <w:bottom w:val="none" w:sz="0" w:space="0" w:color="auto"/>
                <w:right w:val="none" w:sz="0" w:space="0" w:color="auto"/>
              </w:divBdr>
            </w:div>
            <w:div w:id="957300053">
              <w:marLeft w:val="0"/>
              <w:marRight w:val="0"/>
              <w:marTop w:val="0"/>
              <w:marBottom w:val="0"/>
              <w:divBdr>
                <w:top w:val="none" w:sz="0" w:space="0" w:color="auto"/>
                <w:left w:val="none" w:sz="0" w:space="0" w:color="auto"/>
                <w:bottom w:val="none" w:sz="0" w:space="0" w:color="auto"/>
                <w:right w:val="none" w:sz="0" w:space="0" w:color="auto"/>
              </w:divBdr>
            </w:div>
            <w:div w:id="1918663468">
              <w:marLeft w:val="0"/>
              <w:marRight w:val="0"/>
              <w:marTop w:val="0"/>
              <w:marBottom w:val="0"/>
              <w:divBdr>
                <w:top w:val="none" w:sz="0" w:space="0" w:color="auto"/>
                <w:left w:val="none" w:sz="0" w:space="0" w:color="auto"/>
                <w:bottom w:val="none" w:sz="0" w:space="0" w:color="auto"/>
                <w:right w:val="none" w:sz="0" w:space="0" w:color="auto"/>
              </w:divBdr>
            </w:div>
            <w:div w:id="1766536645">
              <w:marLeft w:val="0"/>
              <w:marRight w:val="0"/>
              <w:marTop w:val="0"/>
              <w:marBottom w:val="0"/>
              <w:divBdr>
                <w:top w:val="none" w:sz="0" w:space="0" w:color="auto"/>
                <w:left w:val="none" w:sz="0" w:space="0" w:color="auto"/>
                <w:bottom w:val="none" w:sz="0" w:space="0" w:color="auto"/>
                <w:right w:val="none" w:sz="0" w:space="0" w:color="auto"/>
              </w:divBdr>
            </w:div>
            <w:div w:id="1266495020">
              <w:marLeft w:val="0"/>
              <w:marRight w:val="0"/>
              <w:marTop w:val="0"/>
              <w:marBottom w:val="0"/>
              <w:divBdr>
                <w:top w:val="none" w:sz="0" w:space="0" w:color="auto"/>
                <w:left w:val="none" w:sz="0" w:space="0" w:color="auto"/>
                <w:bottom w:val="none" w:sz="0" w:space="0" w:color="auto"/>
                <w:right w:val="none" w:sz="0" w:space="0" w:color="auto"/>
              </w:divBdr>
            </w:div>
            <w:div w:id="1530217744">
              <w:marLeft w:val="0"/>
              <w:marRight w:val="0"/>
              <w:marTop w:val="0"/>
              <w:marBottom w:val="0"/>
              <w:divBdr>
                <w:top w:val="none" w:sz="0" w:space="0" w:color="auto"/>
                <w:left w:val="none" w:sz="0" w:space="0" w:color="auto"/>
                <w:bottom w:val="none" w:sz="0" w:space="0" w:color="auto"/>
                <w:right w:val="none" w:sz="0" w:space="0" w:color="auto"/>
              </w:divBdr>
            </w:div>
            <w:div w:id="224142389">
              <w:marLeft w:val="0"/>
              <w:marRight w:val="0"/>
              <w:marTop w:val="0"/>
              <w:marBottom w:val="0"/>
              <w:divBdr>
                <w:top w:val="none" w:sz="0" w:space="0" w:color="auto"/>
                <w:left w:val="none" w:sz="0" w:space="0" w:color="auto"/>
                <w:bottom w:val="none" w:sz="0" w:space="0" w:color="auto"/>
                <w:right w:val="none" w:sz="0" w:space="0" w:color="auto"/>
              </w:divBdr>
            </w:div>
            <w:div w:id="707679990">
              <w:marLeft w:val="0"/>
              <w:marRight w:val="0"/>
              <w:marTop w:val="0"/>
              <w:marBottom w:val="0"/>
              <w:divBdr>
                <w:top w:val="none" w:sz="0" w:space="0" w:color="auto"/>
                <w:left w:val="none" w:sz="0" w:space="0" w:color="auto"/>
                <w:bottom w:val="none" w:sz="0" w:space="0" w:color="auto"/>
                <w:right w:val="none" w:sz="0" w:space="0" w:color="auto"/>
              </w:divBdr>
            </w:div>
            <w:div w:id="892345966">
              <w:marLeft w:val="0"/>
              <w:marRight w:val="0"/>
              <w:marTop w:val="0"/>
              <w:marBottom w:val="0"/>
              <w:divBdr>
                <w:top w:val="none" w:sz="0" w:space="0" w:color="auto"/>
                <w:left w:val="none" w:sz="0" w:space="0" w:color="auto"/>
                <w:bottom w:val="none" w:sz="0" w:space="0" w:color="auto"/>
                <w:right w:val="none" w:sz="0" w:space="0" w:color="auto"/>
              </w:divBdr>
            </w:div>
            <w:div w:id="2042051239">
              <w:marLeft w:val="0"/>
              <w:marRight w:val="0"/>
              <w:marTop w:val="0"/>
              <w:marBottom w:val="0"/>
              <w:divBdr>
                <w:top w:val="none" w:sz="0" w:space="0" w:color="auto"/>
                <w:left w:val="none" w:sz="0" w:space="0" w:color="auto"/>
                <w:bottom w:val="none" w:sz="0" w:space="0" w:color="auto"/>
                <w:right w:val="none" w:sz="0" w:space="0" w:color="auto"/>
              </w:divBdr>
            </w:div>
            <w:div w:id="663705288">
              <w:marLeft w:val="0"/>
              <w:marRight w:val="0"/>
              <w:marTop w:val="0"/>
              <w:marBottom w:val="0"/>
              <w:divBdr>
                <w:top w:val="none" w:sz="0" w:space="0" w:color="auto"/>
                <w:left w:val="none" w:sz="0" w:space="0" w:color="auto"/>
                <w:bottom w:val="none" w:sz="0" w:space="0" w:color="auto"/>
                <w:right w:val="none" w:sz="0" w:space="0" w:color="auto"/>
              </w:divBdr>
            </w:div>
            <w:div w:id="125589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225758">
      <w:bodyDiv w:val="1"/>
      <w:marLeft w:val="0"/>
      <w:marRight w:val="0"/>
      <w:marTop w:val="0"/>
      <w:marBottom w:val="0"/>
      <w:divBdr>
        <w:top w:val="none" w:sz="0" w:space="0" w:color="auto"/>
        <w:left w:val="none" w:sz="0" w:space="0" w:color="auto"/>
        <w:bottom w:val="none" w:sz="0" w:space="0" w:color="auto"/>
        <w:right w:val="none" w:sz="0" w:space="0" w:color="auto"/>
      </w:divBdr>
    </w:div>
    <w:div w:id="665130991">
      <w:bodyDiv w:val="1"/>
      <w:marLeft w:val="0"/>
      <w:marRight w:val="0"/>
      <w:marTop w:val="0"/>
      <w:marBottom w:val="0"/>
      <w:divBdr>
        <w:top w:val="none" w:sz="0" w:space="0" w:color="auto"/>
        <w:left w:val="none" w:sz="0" w:space="0" w:color="auto"/>
        <w:bottom w:val="none" w:sz="0" w:space="0" w:color="auto"/>
        <w:right w:val="none" w:sz="0" w:space="0" w:color="auto"/>
      </w:divBdr>
    </w:div>
    <w:div w:id="670332039">
      <w:bodyDiv w:val="1"/>
      <w:marLeft w:val="0"/>
      <w:marRight w:val="0"/>
      <w:marTop w:val="0"/>
      <w:marBottom w:val="0"/>
      <w:divBdr>
        <w:top w:val="none" w:sz="0" w:space="0" w:color="auto"/>
        <w:left w:val="none" w:sz="0" w:space="0" w:color="auto"/>
        <w:bottom w:val="none" w:sz="0" w:space="0" w:color="auto"/>
        <w:right w:val="none" w:sz="0" w:space="0" w:color="auto"/>
      </w:divBdr>
      <w:divsChild>
        <w:div w:id="1310863304">
          <w:marLeft w:val="0"/>
          <w:marRight w:val="0"/>
          <w:marTop w:val="0"/>
          <w:marBottom w:val="0"/>
          <w:divBdr>
            <w:top w:val="none" w:sz="0" w:space="0" w:color="auto"/>
            <w:left w:val="none" w:sz="0" w:space="0" w:color="auto"/>
            <w:bottom w:val="none" w:sz="0" w:space="0" w:color="auto"/>
            <w:right w:val="none" w:sz="0" w:space="0" w:color="auto"/>
          </w:divBdr>
          <w:divsChild>
            <w:div w:id="906846150">
              <w:marLeft w:val="0"/>
              <w:marRight w:val="0"/>
              <w:marTop w:val="0"/>
              <w:marBottom w:val="0"/>
              <w:divBdr>
                <w:top w:val="none" w:sz="0" w:space="0" w:color="auto"/>
                <w:left w:val="none" w:sz="0" w:space="0" w:color="auto"/>
                <w:bottom w:val="none" w:sz="0" w:space="0" w:color="auto"/>
                <w:right w:val="none" w:sz="0" w:space="0" w:color="auto"/>
              </w:divBdr>
            </w:div>
            <w:div w:id="1389501508">
              <w:marLeft w:val="0"/>
              <w:marRight w:val="0"/>
              <w:marTop w:val="0"/>
              <w:marBottom w:val="0"/>
              <w:divBdr>
                <w:top w:val="none" w:sz="0" w:space="0" w:color="auto"/>
                <w:left w:val="none" w:sz="0" w:space="0" w:color="auto"/>
                <w:bottom w:val="none" w:sz="0" w:space="0" w:color="auto"/>
                <w:right w:val="none" w:sz="0" w:space="0" w:color="auto"/>
              </w:divBdr>
            </w:div>
            <w:div w:id="1915356977">
              <w:marLeft w:val="0"/>
              <w:marRight w:val="0"/>
              <w:marTop w:val="0"/>
              <w:marBottom w:val="0"/>
              <w:divBdr>
                <w:top w:val="none" w:sz="0" w:space="0" w:color="auto"/>
                <w:left w:val="none" w:sz="0" w:space="0" w:color="auto"/>
                <w:bottom w:val="none" w:sz="0" w:space="0" w:color="auto"/>
                <w:right w:val="none" w:sz="0" w:space="0" w:color="auto"/>
              </w:divBdr>
            </w:div>
            <w:div w:id="1978141428">
              <w:marLeft w:val="0"/>
              <w:marRight w:val="0"/>
              <w:marTop w:val="0"/>
              <w:marBottom w:val="0"/>
              <w:divBdr>
                <w:top w:val="none" w:sz="0" w:space="0" w:color="auto"/>
                <w:left w:val="none" w:sz="0" w:space="0" w:color="auto"/>
                <w:bottom w:val="none" w:sz="0" w:space="0" w:color="auto"/>
                <w:right w:val="none" w:sz="0" w:space="0" w:color="auto"/>
              </w:divBdr>
            </w:div>
            <w:div w:id="1219626962">
              <w:marLeft w:val="0"/>
              <w:marRight w:val="0"/>
              <w:marTop w:val="0"/>
              <w:marBottom w:val="0"/>
              <w:divBdr>
                <w:top w:val="none" w:sz="0" w:space="0" w:color="auto"/>
                <w:left w:val="none" w:sz="0" w:space="0" w:color="auto"/>
                <w:bottom w:val="none" w:sz="0" w:space="0" w:color="auto"/>
                <w:right w:val="none" w:sz="0" w:space="0" w:color="auto"/>
              </w:divBdr>
            </w:div>
            <w:div w:id="2062054173">
              <w:marLeft w:val="0"/>
              <w:marRight w:val="0"/>
              <w:marTop w:val="0"/>
              <w:marBottom w:val="0"/>
              <w:divBdr>
                <w:top w:val="none" w:sz="0" w:space="0" w:color="auto"/>
                <w:left w:val="none" w:sz="0" w:space="0" w:color="auto"/>
                <w:bottom w:val="none" w:sz="0" w:space="0" w:color="auto"/>
                <w:right w:val="none" w:sz="0" w:space="0" w:color="auto"/>
              </w:divBdr>
            </w:div>
            <w:div w:id="922884098">
              <w:marLeft w:val="0"/>
              <w:marRight w:val="0"/>
              <w:marTop w:val="0"/>
              <w:marBottom w:val="0"/>
              <w:divBdr>
                <w:top w:val="none" w:sz="0" w:space="0" w:color="auto"/>
                <w:left w:val="none" w:sz="0" w:space="0" w:color="auto"/>
                <w:bottom w:val="none" w:sz="0" w:space="0" w:color="auto"/>
                <w:right w:val="none" w:sz="0" w:space="0" w:color="auto"/>
              </w:divBdr>
            </w:div>
            <w:div w:id="359360770">
              <w:marLeft w:val="0"/>
              <w:marRight w:val="0"/>
              <w:marTop w:val="0"/>
              <w:marBottom w:val="0"/>
              <w:divBdr>
                <w:top w:val="none" w:sz="0" w:space="0" w:color="auto"/>
                <w:left w:val="none" w:sz="0" w:space="0" w:color="auto"/>
                <w:bottom w:val="none" w:sz="0" w:space="0" w:color="auto"/>
                <w:right w:val="none" w:sz="0" w:space="0" w:color="auto"/>
              </w:divBdr>
            </w:div>
            <w:div w:id="184680843">
              <w:marLeft w:val="0"/>
              <w:marRight w:val="0"/>
              <w:marTop w:val="0"/>
              <w:marBottom w:val="0"/>
              <w:divBdr>
                <w:top w:val="none" w:sz="0" w:space="0" w:color="auto"/>
                <w:left w:val="none" w:sz="0" w:space="0" w:color="auto"/>
                <w:bottom w:val="none" w:sz="0" w:space="0" w:color="auto"/>
                <w:right w:val="none" w:sz="0" w:space="0" w:color="auto"/>
              </w:divBdr>
            </w:div>
            <w:div w:id="1065107554">
              <w:marLeft w:val="0"/>
              <w:marRight w:val="0"/>
              <w:marTop w:val="0"/>
              <w:marBottom w:val="0"/>
              <w:divBdr>
                <w:top w:val="none" w:sz="0" w:space="0" w:color="auto"/>
                <w:left w:val="none" w:sz="0" w:space="0" w:color="auto"/>
                <w:bottom w:val="none" w:sz="0" w:space="0" w:color="auto"/>
                <w:right w:val="none" w:sz="0" w:space="0" w:color="auto"/>
              </w:divBdr>
            </w:div>
            <w:div w:id="454640676">
              <w:marLeft w:val="0"/>
              <w:marRight w:val="0"/>
              <w:marTop w:val="0"/>
              <w:marBottom w:val="0"/>
              <w:divBdr>
                <w:top w:val="none" w:sz="0" w:space="0" w:color="auto"/>
                <w:left w:val="none" w:sz="0" w:space="0" w:color="auto"/>
                <w:bottom w:val="none" w:sz="0" w:space="0" w:color="auto"/>
                <w:right w:val="none" w:sz="0" w:space="0" w:color="auto"/>
              </w:divBdr>
            </w:div>
            <w:div w:id="686296116">
              <w:marLeft w:val="0"/>
              <w:marRight w:val="0"/>
              <w:marTop w:val="0"/>
              <w:marBottom w:val="0"/>
              <w:divBdr>
                <w:top w:val="none" w:sz="0" w:space="0" w:color="auto"/>
                <w:left w:val="none" w:sz="0" w:space="0" w:color="auto"/>
                <w:bottom w:val="none" w:sz="0" w:space="0" w:color="auto"/>
                <w:right w:val="none" w:sz="0" w:space="0" w:color="auto"/>
              </w:divBdr>
            </w:div>
            <w:div w:id="616327681">
              <w:marLeft w:val="0"/>
              <w:marRight w:val="0"/>
              <w:marTop w:val="0"/>
              <w:marBottom w:val="0"/>
              <w:divBdr>
                <w:top w:val="none" w:sz="0" w:space="0" w:color="auto"/>
                <w:left w:val="none" w:sz="0" w:space="0" w:color="auto"/>
                <w:bottom w:val="none" w:sz="0" w:space="0" w:color="auto"/>
                <w:right w:val="none" w:sz="0" w:space="0" w:color="auto"/>
              </w:divBdr>
            </w:div>
            <w:div w:id="1433739521">
              <w:marLeft w:val="0"/>
              <w:marRight w:val="0"/>
              <w:marTop w:val="0"/>
              <w:marBottom w:val="0"/>
              <w:divBdr>
                <w:top w:val="none" w:sz="0" w:space="0" w:color="auto"/>
                <w:left w:val="none" w:sz="0" w:space="0" w:color="auto"/>
                <w:bottom w:val="none" w:sz="0" w:space="0" w:color="auto"/>
                <w:right w:val="none" w:sz="0" w:space="0" w:color="auto"/>
              </w:divBdr>
            </w:div>
            <w:div w:id="1021706354">
              <w:marLeft w:val="0"/>
              <w:marRight w:val="0"/>
              <w:marTop w:val="0"/>
              <w:marBottom w:val="0"/>
              <w:divBdr>
                <w:top w:val="none" w:sz="0" w:space="0" w:color="auto"/>
                <w:left w:val="none" w:sz="0" w:space="0" w:color="auto"/>
                <w:bottom w:val="none" w:sz="0" w:space="0" w:color="auto"/>
                <w:right w:val="none" w:sz="0" w:space="0" w:color="auto"/>
              </w:divBdr>
            </w:div>
            <w:div w:id="508445914">
              <w:marLeft w:val="0"/>
              <w:marRight w:val="0"/>
              <w:marTop w:val="0"/>
              <w:marBottom w:val="0"/>
              <w:divBdr>
                <w:top w:val="none" w:sz="0" w:space="0" w:color="auto"/>
                <w:left w:val="none" w:sz="0" w:space="0" w:color="auto"/>
                <w:bottom w:val="none" w:sz="0" w:space="0" w:color="auto"/>
                <w:right w:val="none" w:sz="0" w:space="0" w:color="auto"/>
              </w:divBdr>
            </w:div>
            <w:div w:id="154031880">
              <w:marLeft w:val="0"/>
              <w:marRight w:val="0"/>
              <w:marTop w:val="0"/>
              <w:marBottom w:val="0"/>
              <w:divBdr>
                <w:top w:val="none" w:sz="0" w:space="0" w:color="auto"/>
                <w:left w:val="none" w:sz="0" w:space="0" w:color="auto"/>
                <w:bottom w:val="none" w:sz="0" w:space="0" w:color="auto"/>
                <w:right w:val="none" w:sz="0" w:space="0" w:color="auto"/>
              </w:divBdr>
            </w:div>
            <w:div w:id="1679388762">
              <w:marLeft w:val="0"/>
              <w:marRight w:val="0"/>
              <w:marTop w:val="0"/>
              <w:marBottom w:val="0"/>
              <w:divBdr>
                <w:top w:val="none" w:sz="0" w:space="0" w:color="auto"/>
                <w:left w:val="none" w:sz="0" w:space="0" w:color="auto"/>
                <w:bottom w:val="none" w:sz="0" w:space="0" w:color="auto"/>
                <w:right w:val="none" w:sz="0" w:space="0" w:color="auto"/>
              </w:divBdr>
            </w:div>
            <w:div w:id="1378550928">
              <w:marLeft w:val="0"/>
              <w:marRight w:val="0"/>
              <w:marTop w:val="0"/>
              <w:marBottom w:val="0"/>
              <w:divBdr>
                <w:top w:val="none" w:sz="0" w:space="0" w:color="auto"/>
                <w:left w:val="none" w:sz="0" w:space="0" w:color="auto"/>
                <w:bottom w:val="none" w:sz="0" w:space="0" w:color="auto"/>
                <w:right w:val="none" w:sz="0" w:space="0" w:color="auto"/>
              </w:divBdr>
            </w:div>
            <w:div w:id="492258877">
              <w:marLeft w:val="0"/>
              <w:marRight w:val="0"/>
              <w:marTop w:val="0"/>
              <w:marBottom w:val="0"/>
              <w:divBdr>
                <w:top w:val="none" w:sz="0" w:space="0" w:color="auto"/>
                <w:left w:val="none" w:sz="0" w:space="0" w:color="auto"/>
                <w:bottom w:val="none" w:sz="0" w:space="0" w:color="auto"/>
                <w:right w:val="none" w:sz="0" w:space="0" w:color="auto"/>
              </w:divBdr>
            </w:div>
            <w:div w:id="994452953">
              <w:marLeft w:val="0"/>
              <w:marRight w:val="0"/>
              <w:marTop w:val="0"/>
              <w:marBottom w:val="0"/>
              <w:divBdr>
                <w:top w:val="none" w:sz="0" w:space="0" w:color="auto"/>
                <w:left w:val="none" w:sz="0" w:space="0" w:color="auto"/>
                <w:bottom w:val="none" w:sz="0" w:space="0" w:color="auto"/>
                <w:right w:val="none" w:sz="0" w:space="0" w:color="auto"/>
              </w:divBdr>
            </w:div>
            <w:div w:id="147133868">
              <w:marLeft w:val="0"/>
              <w:marRight w:val="0"/>
              <w:marTop w:val="0"/>
              <w:marBottom w:val="0"/>
              <w:divBdr>
                <w:top w:val="none" w:sz="0" w:space="0" w:color="auto"/>
                <w:left w:val="none" w:sz="0" w:space="0" w:color="auto"/>
                <w:bottom w:val="none" w:sz="0" w:space="0" w:color="auto"/>
                <w:right w:val="none" w:sz="0" w:space="0" w:color="auto"/>
              </w:divBdr>
            </w:div>
            <w:div w:id="2056585772">
              <w:marLeft w:val="0"/>
              <w:marRight w:val="0"/>
              <w:marTop w:val="0"/>
              <w:marBottom w:val="0"/>
              <w:divBdr>
                <w:top w:val="none" w:sz="0" w:space="0" w:color="auto"/>
                <w:left w:val="none" w:sz="0" w:space="0" w:color="auto"/>
                <w:bottom w:val="none" w:sz="0" w:space="0" w:color="auto"/>
                <w:right w:val="none" w:sz="0" w:space="0" w:color="auto"/>
              </w:divBdr>
            </w:div>
            <w:div w:id="1469085984">
              <w:marLeft w:val="0"/>
              <w:marRight w:val="0"/>
              <w:marTop w:val="0"/>
              <w:marBottom w:val="0"/>
              <w:divBdr>
                <w:top w:val="none" w:sz="0" w:space="0" w:color="auto"/>
                <w:left w:val="none" w:sz="0" w:space="0" w:color="auto"/>
                <w:bottom w:val="none" w:sz="0" w:space="0" w:color="auto"/>
                <w:right w:val="none" w:sz="0" w:space="0" w:color="auto"/>
              </w:divBdr>
            </w:div>
            <w:div w:id="1895315327">
              <w:marLeft w:val="0"/>
              <w:marRight w:val="0"/>
              <w:marTop w:val="0"/>
              <w:marBottom w:val="0"/>
              <w:divBdr>
                <w:top w:val="none" w:sz="0" w:space="0" w:color="auto"/>
                <w:left w:val="none" w:sz="0" w:space="0" w:color="auto"/>
                <w:bottom w:val="none" w:sz="0" w:space="0" w:color="auto"/>
                <w:right w:val="none" w:sz="0" w:space="0" w:color="auto"/>
              </w:divBdr>
            </w:div>
            <w:div w:id="411703454">
              <w:marLeft w:val="0"/>
              <w:marRight w:val="0"/>
              <w:marTop w:val="0"/>
              <w:marBottom w:val="0"/>
              <w:divBdr>
                <w:top w:val="none" w:sz="0" w:space="0" w:color="auto"/>
                <w:left w:val="none" w:sz="0" w:space="0" w:color="auto"/>
                <w:bottom w:val="none" w:sz="0" w:space="0" w:color="auto"/>
                <w:right w:val="none" w:sz="0" w:space="0" w:color="auto"/>
              </w:divBdr>
            </w:div>
            <w:div w:id="1735273698">
              <w:marLeft w:val="0"/>
              <w:marRight w:val="0"/>
              <w:marTop w:val="0"/>
              <w:marBottom w:val="0"/>
              <w:divBdr>
                <w:top w:val="none" w:sz="0" w:space="0" w:color="auto"/>
                <w:left w:val="none" w:sz="0" w:space="0" w:color="auto"/>
                <w:bottom w:val="none" w:sz="0" w:space="0" w:color="auto"/>
                <w:right w:val="none" w:sz="0" w:space="0" w:color="auto"/>
              </w:divBdr>
            </w:div>
            <w:div w:id="1601255892">
              <w:marLeft w:val="0"/>
              <w:marRight w:val="0"/>
              <w:marTop w:val="0"/>
              <w:marBottom w:val="0"/>
              <w:divBdr>
                <w:top w:val="none" w:sz="0" w:space="0" w:color="auto"/>
                <w:left w:val="none" w:sz="0" w:space="0" w:color="auto"/>
                <w:bottom w:val="none" w:sz="0" w:space="0" w:color="auto"/>
                <w:right w:val="none" w:sz="0" w:space="0" w:color="auto"/>
              </w:divBdr>
            </w:div>
            <w:div w:id="470905091">
              <w:marLeft w:val="0"/>
              <w:marRight w:val="0"/>
              <w:marTop w:val="0"/>
              <w:marBottom w:val="0"/>
              <w:divBdr>
                <w:top w:val="none" w:sz="0" w:space="0" w:color="auto"/>
                <w:left w:val="none" w:sz="0" w:space="0" w:color="auto"/>
                <w:bottom w:val="none" w:sz="0" w:space="0" w:color="auto"/>
                <w:right w:val="none" w:sz="0" w:space="0" w:color="auto"/>
              </w:divBdr>
            </w:div>
            <w:div w:id="802309807">
              <w:marLeft w:val="0"/>
              <w:marRight w:val="0"/>
              <w:marTop w:val="0"/>
              <w:marBottom w:val="0"/>
              <w:divBdr>
                <w:top w:val="none" w:sz="0" w:space="0" w:color="auto"/>
                <w:left w:val="none" w:sz="0" w:space="0" w:color="auto"/>
                <w:bottom w:val="none" w:sz="0" w:space="0" w:color="auto"/>
                <w:right w:val="none" w:sz="0" w:space="0" w:color="auto"/>
              </w:divBdr>
            </w:div>
            <w:div w:id="949631418">
              <w:marLeft w:val="0"/>
              <w:marRight w:val="0"/>
              <w:marTop w:val="0"/>
              <w:marBottom w:val="0"/>
              <w:divBdr>
                <w:top w:val="none" w:sz="0" w:space="0" w:color="auto"/>
                <w:left w:val="none" w:sz="0" w:space="0" w:color="auto"/>
                <w:bottom w:val="none" w:sz="0" w:space="0" w:color="auto"/>
                <w:right w:val="none" w:sz="0" w:space="0" w:color="auto"/>
              </w:divBdr>
            </w:div>
            <w:div w:id="1030256198">
              <w:marLeft w:val="0"/>
              <w:marRight w:val="0"/>
              <w:marTop w:val="0"/>
              <w:marBottom w:val="0"/>
              <w:divBdr>
                <w:top w:val="none" w:sz="0" w:space="0" w:color="auto"/>
                <w:left w:val="none" w:sz="0" w:space="0" w:color="auto"/>
                <w:bottom w:val="none" w:sz="0" w:space="0" w:color="auto"/>
                <w:right w:val="none" w:sz="0" w:space="0" w:color="auto"/>
              </w:divBdr>
            </w:div>
            <w:div w:id="2097628221">
              <w:marLeft w:val="0"/>
              <w:marRight w:val="0"/>
              <w:marTop w:val="0"/>
              <w:marBottom w:val="0"/>
              <w:divBdr>
                <w:top w:val="none" w:sz="0" w:space="0" w:color="auto"/>
                <w:left w:val="none" w:sz="0" w:space="0" w:color="auto"/>
                <w:bottom w:val="none" w:sz="0" w:space="0" w:color="auto"/>
                <w:right w:val="none" w:sz="0" w:space="0" w:color="auto"/>
              </w:divBdr>
            </w:div>
            <w:div w:id="2027322728">
              <w:marLeft w:val="0"/>
              <w:marRight w:val="0"/>
              <w:marTop w:val="0"/>
              <w:marBottom w:val="0"/>
              <w:divBdr>
                <w:top w:val="none" w:sz="0" w:space="0" w:color="auto"/>
                <w:left w:val="none" w:sz="0" w:space="0" w:color="auto"/>
                <w:bottom w:val="none" w:sz="0" w:space="0" w:color="auto"/>
                <w:right w:val="none" w:sz="0" w:space="0" w:color="auto"/>
              </w:divBdr>
            </w:div>
            <w:div w:id="840395047">
              <w:marLeft w:val="0"/>
              <w:marRight w:val="0"/>
              <w:marTop w:val="0"/>
              <w:marBottom w:val="0"/>
              <w:divBdr>
                <w:top w:val="none" w:sz="0" w:space="0" w:color="auto"/>
                <w:left w:val="none" w:sz="0" w:space="0" w:color="auto"/>
                <w:bottom w:val="none" w:sz="0" w:space="0" w:color="auto"/>
                <w:right w:val="none" w:sz="0" w:space="0" w:color="auto"/>
              </w:divBdr>
            </w:div>
            <w:div w:id="692078854">
              <w:marLeft w:val="0"/>
              <w:marRight w:val="0"/>
              <w:marTop w:val="0"/>
              <w:marBottom w:val="0"/>
              <w:divBdr>
                <w:top w:val="none" w:sz="0" w:space="0" w:color="auto"/>
                <w:left w:val="none" w:sz="0" w:space="0" w:color="auto"/>
                <w:bottom w:val="none" w:sz="0" w:space="0" w:color="auto"/>
                <w:right w:val="none" w:sz="0" w:space="0" w:color="auto"/>
              </w:divBdr>
            </w:div>
            <w:div w:id="2033920701">
              <w:marLeft w:val="0"/>
              <w:marRight w:val="0"/>
              <w:marTop w:val="0"/>
              <w:marBottom w:val="0"/>
              <w:divBdr>
                <w:top w:val="none" w:sz="0" w:space="0" w:color="auto"/>
                <w:left w:val="none" w:sz="0" w:space="0" w:color="auto"/>
                <w:bottom w:val="none" w:sz="0" w:space="0" w:color="auto"/>
                <w:right w:val="none" w:sz="0" w:space="0" w:color="auto"/>
              </w:divBdr>
            </w:div>
            <w:div w:id="848368589">
              <w:marLeft w:val="0"/>
              <w:marRight w:val="0"/>
              <w:marTop w:val="0"/>
              <w:marBottom w:val="0"/>
              <w:divBdr>
                <w:top w:val="none" w:sz="0" w:space="0" w:color="auto"/>
                <w:left w:val="none" w:sz="0" w:space="0" w:color="auto"/>
                <w:bottom w:val="none" w:sz="0" w:space="0" w:color="auto"/>
                <w:right w:val="none" w:sz="0" w:space="0" w:color="auto"/>
              </w:divBdr>
            </w:div>
            <w:div w:id="986401801">
              <w:marLeft w:val="0"/>
              <w:marRight w:val="0"/>
              <w:marTop w:val="0"/>
              <w:marBottom w:val="0"/>
              <w:divBdr>
                <w:top w:val="none" w:sz="0" w:space="0" w:color="auto"/>
                <w:left w:val="none" w:sz="0" w:space="0" w:color="auto"/>
                <w:bottom w:val="none" w:sz="0" w:space="0" w:color="auto"/>
                <w:right w:val="none" w:sz="0" w:space="0" w:color="auto"/>
              </w:divBdr>
            </w:div>
            <w:div w:id="250621630">
              <w:marLeft w:val="0"/>
              <w:marRight w:val="0"/>
              <w:marTop w:val="0"/>
              <w:marBottom w:val="0"/>
              <w:divBdr>
                <w:top w:val="none" w:sz="0" w:space="0" w:color="auto"/>
                <w:left w:val="none" w:sz="0" w:space="0" w:color="auto"/>
                <w:bottom w:val="none" w:sz="0" w:space="0" w:color="auto"/>
                <w:right w:val="none" w:sz="0" w:space="0" w:color="auto"/>
              </w:divBdr>
            </w:div>
            <w:div w:id="1128551209">
              <w:marLeft w:val="0"/>
              <w:marRight w:val="0"/>
              <w:marTop w:val="0"/>
              <w:marBottom w:val="0"/>
              <w:divBdr>
                <w:top w:val="none" w:sz="0" w:space="0" w:color="auto"/>
                <w:left w:val="none" w:sz="0" w:space="0" w:color="auto"/>
                <w:bottom w:val="none" w:sz="0" w:space="0" w:color="auto"/>
                <w:right w:val="none" w:sz="0" w:space="0" w:color="auto"/>
              </w:divBdr>
            </w:div>
            <w:div w:id="1788088191">
              <w:marLeft w:val="0"/>
              <w:marRight w:val="0"/>
              <w:marTop w:val="0"/>
              <w:marBottom w:val="0"/>
              <w:divBdr>
                <w:top w:val="none" w:sz="0" w:space="0" w:color="auto"/>
                <w:left w:val="none" w:sz="0" w:space="0" w:color="auto"/>
                <w:bottom w:val="none" w:sz="0" w:space="0" w:color="auto"/>
                <w:right w:val="none" w:sz="0" w:space="0" w:color="auto"/>
              </w:divBdr>
            </w:div>
            <w:div w:id="2099599601">
              <w:marLeft w:val="0"/>
              <w:marRight w:val="0"/>
              <w:marTop w:val="0"/>
              <w:marBottom w:val="0"/>
              <w:divBdr>
                <w:top w:val="none" w:sz="0" w:space="0" w:color="auto"/>
                <w:left w:val="none" w:sz="0" w:space="0" w:color="auto"/>
                <w:bottom w:val="none" w:sz="0" w:space="0" w:color="auto"/>
                <w:right w:val="none" w:sz="0" w:space="0" w:color="auto"/>
              </w:divBdr>
            </w:div>
            <w:div w:id="1081953156">
              <w:marLeft w:val="0"/>
              <w:marRight w:val="0"/>
              <w:marTop w:val="0"/>
              <w:marBottom w:val="0"/>
              <w:divBdr>
                <w:top w:val="none" w:sz="0" w:space="0" w:color="auto"/>
                <w:left w:val="none" w:sz="0" w:space="0" w:color="auto"/>
                <w:bottom w:val="none" w:sz="0" w:space="0" w:color="auto"/>
                <w:right w:val="none" w:sz="0" w:space="0" w:color="auto"/>
              </w:divBdr>
            </w:div>
            <w:div w:id="636690487">
              <w:marLeft w:val="0"/>
              <w:marRight w:val="0"/>
              <w:marTop w:val="0"/>
              <w:marBottom w:val="0"/>
              <w:divBdr>
                <w:top w:val="none" w:sz="0" w:space="0" w:color="auto"/>
                <w:left w:val="none" w:sz="0" w:space="0" w:color="auto"/>
                <w:bottom w:val="none" w:sz="0" w:space="0" w:color="auto"/>
                <w:right w:val="none" w:sz="0" w:space="0" w:color="auto"/>
              </w:divBdr>
            </w:div>
            <w:div w:id="1852330424">
              <w:marLeft w:val="0"/>
              <w:marRight w:val="0"/>
              <w:marTop w:val="0"/>
              <w:marBottom w:val="0"/>
              <w:divBdr>
                <w:top w:val="none" w:sz="0" w:space="0" w:color="auto"/>
                <w:left w:val="none" w:sz="0" w:space="0" w:color="auto"/>
                <w:bottom w:val="none" w:sz="0" w:space="0" w:color="auto"/>
                <w:right w:val="none" w:sz="0" w:space="0" w:color="auto"/>
              </w:divBdr>
            </w:div>
            <w:div w:id="702558845">
              <w:marLeft w:val="0"/>
              <w:marRight w:val="0"/>
              <w:marTop w:val="0"/>
              <w:marBottom w:val="0"/>
              <w:divBdr>
                <w:top w:val="none" w:sz="0" w:space="0" w:color="auto"/>
                <w:left w:val="none" w:sz="0" w:space="0" w:color="auto"/>
                <w:bottom w:val="none" w:sz="0" w:space="0" w:color="auto"/>
                <w:right w:val="none" w:sz="0" w:space="0" w:color="auto"/>
              </w:divBdr>
            </w:div>
            <w:div w:id="1790539892">
              <w:marLeft w:val="0"/>
              <w:marRight w:val="0"/>
              <w:marTop w:val="0"/>
              <w:marBottom w:val="0"/>
              <w:divBdr>
                <w:top w:val="none" w:sz="0" w:space="0" w:color="auto"/>
                <w:left w:val="none" w:sz="0" w:space="0" w:color="auto"/>
                <w:bottom w:val="none" w:sz="0" w:space="0" w:color="auto"/>
                <w:right w:val="none" w:sz="0" w:space="0" w:color="auto"/>
              </w:divBdr>
            </w:div>
            <w:div w:id="669724316">
              <w:marLeft w:val="0"/>
              <w:marRight w:val="0"/>
              <w:marTop w:val="0"/>
              <w:marBottom w:val="0"/>
              <w:divBdr>
                <w:top w:val="none" w:sz="0" w:space="0" w:color="auto"/>
                <w:left w:val="none" w:sz="0" w:space="0" w:color="auto"/>
                <w:bottom w:val="none" w:sz="0" w:space="0" w:color="auto"/>
                <w:right w:val="none" w:sz="0" w:space="0" w:color="auto"/>
              </w:divBdr>
            </w:div>
            <w:div w:id="820459765">
              <w:marLeft w:val="0"/>
              <w:marRight w:val="0"/>
              <w:marTop w:val="0"/>
              <w:marBottom w:val="0"/>
              <w:divBdr>
                <w:top w:val="none" w:sz="0" w:space="0" w:color="auto"/>
                <w:left w:val="none" w:sz="0" w:space="0" w:color="auto"/>
                <w:bottom w:val="none" w:sz="0" w:space="0" w:color="auto"/>
                <w:right w:val="none" w:sz="0" w:space="0" w:color="auto"/>
              </w:divBdr>
            </w:div>
            <w:div w:id="369376433">
              <w:marLeft w:val="0"/>
              <w:marRight w:val="0"/>
              <w:marTop w:val="0"/>
              <w:marBottom w:val="0"/>
              <w:divBdr>
                <w:top w:val="none" w:sz="0" w:space="0" w:color="auto"/>
                <w:left w:val="none" w:sz="0" w:space="0" w:color="auto"/>
                <w:bottom w:val="none" w:sz="0" w:space="0" w:color="auto"/>
                <w:right w:val="none" w:sz="0" w:space="0" w:color="auto"/>
              </w:divBdr>
            </w:div>
            <w:div w:id="2082634479">
              <w:marLeft w:val="0"/>
              <w:marRight w:val="0"/>
              <w:marTop w:val="0"/>
              <w:marBottom w:val="0"/>
              <w:divBdr>
                <w:top w:val="none" w:sz="0" w:space="0" w:color="auto"/>
                <w:left w:val="none" w:sz="0" w:space="0" w:color="auto"/>
                <w:bottom w:val="none" w:sz="0" w:space="0" w:color="auto"/>
                <w:right w:val="none" w:sz="0" w:space="0" w:color="auto"/>
              </w:divBdr>
            </w:div>
            <w:div w:id="1291059673">
              <w:marLeft w:val="0"/>
              <w:marRight w:val="0"/>
              <w:marTop w:val="0"/>
              <w:marBottom w:val="0"/>
              <w:divBdr>
                <w:top w:val="none" w:sz="0" w:space="0" w:color="auto"/>
                <w:left w:val="none" w:sz="0" w:space="0" w:color="auto"/>
                <w:bottom w:val="none" w:sz="0" w:space="0" w:color="auto"/>
                <w:right w:val="none" w:sz="0" w:space="0" w:color="auto"/>
              </w:divBdr>
            </w:div>
            <w:div w:id="2033804286">
              <w:marLeft w:val="0"/>
              <w:marRight w:val="0"/>
              <w:marTop w:val="0"/>
              <w:marBottom w:val="0"/>
              <w:divBdr>
                <w:top w:val="none" w:sz="0" w:space="0" w:color="auto"/>
                <w:left w:val="none" w:sz="0" w:space="0" w:color="auto"/>
                <w:bottom w:val="none" w:sz="0" w:space="0" w:color="auto"/>
                <w:right w:val="none" w:sz="0" w:space="0" w:color="auto"/>
              </w:divBdr>
            </w:div>
            <w:div w:id="544097174">
              <w:marLeft w:val="0"/>
              <w:marRight w:val="0"/>
              <w:marTop w:val="0"/>
              <w:marBottom w:val="0"/>
              <w:divBdr>
                <w:top w:val="none" w:sz="0" w:space="0" w:color="auto"/>
                <w:left w:val="none" w:sz="0" w:space="0" w:color="auto"/>
                <w:bottom w:val="none" w:sz="0" w:space="0" w:color="auto"/>
                <w:right w:val="none" w:sz="0" w:space="0" w:color="auto"/>
              </w:divBdr>
            </w:div>
            <w:div w:id="1759787746">
              <w:marLeft w:val="0"/>
              <w:marRight w:val="0"/>
              <w:marTop w:val="0"/>
              <w:marBottom w:val="0"/>
              <w:divBdr>
                <w:top w:val="none" w:sz="0" w:space="0" w:color="auto"/>
                <w:left w:val="none" w:sz="0" w:space="0" w:color="auto"/>
                <w:bottom w:val="none" w:sz="0" w:space="0" w:color="auto"/>
                <w:right w:val="none" w:sz="0" w:space="0" w:color="auto"/>
              </w:divBdr>
            </w:div>
            <w:div w:id="118692590">
              <w:marLeft w:val="0"/>
              <w:marRight w:val="0"/>
              <w:marTop w:val="0"/>
              <w:marBottom w:val="0"/>
              <w:divBdr>
                <w:top w:val="none" w:sz="0" w:space="0" w:color="auto"/>
                <w:left w:val="none" w:sz="0" w:space="0" w:color="auto"/>
                <w:bottom w:val="none" w:sz="0" w:space="0" w:color="auto"/>
                <w:right w:val="none" w:sz="0" w:space="0" w:color="auto"/>
              </w:divBdr>
            </w:div>
            <w:div w:id="637417238">
              <w:marLeft w:val="0"/>
              <w:marRight w:val="0"/>
              <w:marTop w:val="0"/>
              <w:marBottom w:val="0"/>
              <w:divBdr>
                <w:top w:val="none" w:sz="0" w:space="0" w:color="auto"/>
                <w:left w:val="none" w:sz="0" w:space="0" w:color="auto"/>
                <w:bottom w:val="none" w:sz="0" w:space="0" w:color="auto"/>
                <w:right w:val="none" w:sz="0" w:space="0" w:color="auto"/>
              </w:divBdr>
            </w:div>
            <w:div w:id="1321694622">
              <w:marLeft w:val="0"/>
              <w:marRight w:val="0"/>
              <w:marTop w:val="0"/>
              <w:marBottom w:val="0"/>
              <w:divBdr>
                <w:top w:val="none" w:sz="0" w:space="0" w:color="auto"/>
                <w:left w:val="none" w:sz="0" w:space="0" w:color="auto"/>
                <w:bottom w:val="none" w:sz="0" w:space="0" w:color="auto"/>
                <w:right w:val="none" w:sz="0" w:space="0" w:color="auto"/>
              </w:divBdr>
            </w:div>
            <w:div w:id="1689061901">
              <w:marLeft w:val="0"/>
              <w:marRight w:val="0"/>
              <w:marTop w:val="0"/>
              <w:marBottom w:val="0"/>
              <w:divBdr>
                <w:top w:val="none" w:sz="0" w:space="0" w:color="auto"/>
                <w:left w:val="none" w:sz="0" w:space="0" w:color="auto"/>
                <w:bottom w:val="none" w:sz="0" w:space="0" w:color="auto"/>
                <w:right w:val="none" w:sz="0" w:space="0" w:color="auto"/>
              </w:divBdr>
            </w:div>
            <w:div w:id="704528339">
              <w:marLeft w:val="0"/>
              <w:marRight w:val="0"/>
              <w:marTop w:val="0"/>
              <w:marBottom w:val="0"/>
              <w:divBdr>
                <w:top w:val="none" w:sz="0" w:space="0" w:color="auto"/>
                <w:left w:val="none" w:sz="0" w:space="0" w:color="auto"/>
                <w:bottom w:val="none" w:sz="0" w:space="0" w:color="auto"/>
                <w:right w:val="none" w:sz="0" w:space="0" w:color="auto"/>
              </w:divBdr>
            </w:div>
            <w:div w:id="207306826">
              <w:marLeft w:val="0"/>
              <w:marRight w:val="0"/>
              <w:marTop w:val="0"/>
              <w:marBottom w:val="0"/>
              <w:divBdr>
                <w:top w:val="none" w:sz="0" w:space="0" w:color="auto"/>
                <w:left w:val="none" w:sz="0" w:space="0" w:color="auto"/>
                <w:bottom w:val="none" w:sz="0" w:space="0" w:color="auto"/>
                <w:right w:val="none" w:sz="0" w:space="0" w:color="auto"/>
              </w:divBdr>
            </w:div>
            <w:div w:id="1628657420">
              <w:marLeft w:val="0"/>
              <w:marRight w:val="0"/>
              <w:marTop w:val="0"/>
              <w:marBottom w:val="0"/>
              <w:divBdr>
                <w:top w:val="none" w:sz="0" w:space="0" w:color="auto"/>
                <w:left w:val="none" w:sz="0" w:space="0" w:color="auto"/>
                <w:bottom w:val="none" w:sz="0" w:space="0" w:color="auto"/>
                <w:right w:val="none" w:sz="0" w:space="0" w:color="auto"/>
              </w:divBdr>
            </w:div>
            <w:div w:id="310595467">
              <w:marLeft w:val="0"/>
              <w:marRight w:val="0"/>
              <w:marTop w:val="0"/>
              <w:marBottom w:val="0"/>
              <w:divBdr>
                <w:top w:val="none" w:sz="0" w:space="0" w:color="auto"/>
                <w:left w:val="none" w:sz="0" w:space="0" w:color="auto"/>
                <w:bottom w:val="none" w:sz="0" w:space="0" w:color="auto"/>
                <w:right w:val="none" w:sz="0" w:space="0" w:color="auto"/>
              </w:divBdr>
            </w:div>
            <w:div w:id="923612358">
              <w:marLeft w:val="0"/>
              <w:marRight w:val="0"/>
              <w:marTop w:val="0"/>
              <w:marBottom w:val="0"/>
              <w:divBdr>
                <w:top w:val="none" w:sz="0" w:space="0" w:color="auto"/>
                <w:left w:val="none" w:sz="0" w:space="0" w:color="auto"/>
                <w:bottom w:val="none" w:sz="0" w:space="0" w:color="auto"/>
                <w:right w:val="none" w:sz="0" w:space="0" w:color="auto"/>
              </w:divBdr>
            </w:div>
            <w:div w:id="405032733">
              <w:marLeft w:val="0"/>
              <w:marRight w:val="0"/>
              <w:marTop w:val="0"/>
              <w:marBottom w:val="0"/>
              <w:divBdr>
                <w:top w:val="none" w:sz="0" w:space="0" w:color="auto"/>
                <w:left w:val="none" w:sz="0" w:space="0" w:color="auto"/>
                <w:bottom w:val="none" w:sz="0" w:space="0" w:color="auto"/>
                <w:right w:val="none" w:sz="0" w:space="0" w:color="auto"/>
              </w:divBdr>
            </w:div>
            <w:div w:id="923564552">
              <w:marLeft w:val="0"/>
              <w:marRight w:val="0"/>
              <w:marTop w:val="0"/>
              <w:marBottom w:val="0"/>
              <w:divBdr>
                <w:top w:val="none" w:sz="0" w:space="0" w:color="auto"/>
                <w:left w:val="none" w:sz="0" w:space="0" w:color="auto"/>
                <w:bottom w:val="none" w:sz="0" w:space="0" w:color="auto"/>
                <w:right w:val="none" w:sz="0" w:space="0" w:color="auto"/>
              </w:divBdr>
            </w:div>
            <w:div w:id="749043445">
              <w:marLeft w:val="0"/>
              <w:marRight w:val="0"/>
              <w:marTop w:val="0"/>
              <w:marBottom w:val="0"/>
              <w:divBdr>
                <w:top w:val="none" w:sz="0" w:space="0" w:color="auto"/>
                <w:left w:val="none" w:sz="0" w:space="0" w:color="auto"/>
                <w:bottom w:val="none" w:sz="0" w:space="0" w:color="auto"/>
                <w:right w:val="none" w:sz="0" w:space="0" w:color="auto"/>
              </w:divBdr>
            </w:div>
            <w:div w:id="652610824">
              <w:marLeft w:val="0"/>
              <w:marRight w:val="0"/>
              <w:marTop w:val="0"/>
              <w:marBottom w:val="0"/>
              <w:divBdr>
                <w:top w:val="none" w:sz="0" w:space="0" w:color="auto"/>
                <w:left w:val="none" w:sz="0" w:space="0" w:color="auto"/>
                <w:bottom w:val="none" w:sz="0" w:space="0" w:color="auto"/>
                <w:right w:val="none" w:sz="0" w:space="0" w:color="auto"/>
              </w:divBdr>
            </w:div>
            <w:div w:id="1915044488">
              <w:marLeft w:val="0"/>
              <w:marRight w:val="0"/>
              <w:marTop w:val="0"/>
              <w:marBottom w:val="0"/>
              <w:divBdr>
                <w:top w:val="none" w:sz="0" w:space="0" w:color="auto"/>
                <w:left w:val="none" w:sz="0" w:space="0" w:color="auto"/>
                <w:bottom w:val="none" w:sz="0" w:space="0" w:color="auto"/>
                <w:right w:val="none" w:sz="0" w:space="0" w:color="auto"/>
              </w:divBdr>
            </w:div>
            <w:div w:id="1723214707">
              <w:marLeft w:val="0"/>
              <w:marRight w:val="0"/>
              <w:marTop w:val="0"/>
              <w:marBottom w:val="0"/>
              <w:divBdr>
                <w:top w:val="none" w:sz="0" w:space="0" w:color="auto"/>
                <w:left w:val="none" w:sz="0" w:space="0" w:color="auto"/>
                <w:bottom w:val="none" w:sz="0" w:space="0" w:color="auto"/>
                <w:right w:val="none" w:sz="0" w:space="0" w:color="auto"/>
              </w:divBdr>
            </w:div>
            <w:div w:id="2065518655">
              <w:marLeft w:val="0"/>
              <w:marRight w:val="0"/>
              <w:marTop w:val="0"/>
              <w:marBottom w:val="0"/>
              <w:divBdr>
                <w:top w:val="none" w:sz="0" w:space="0" w:color="auto"/>
                <w:left w:val="none" w:sz="0" w:space="0" w:color="auto"/>
                <w:bottom w:val="none" w:sz="0" w:space="0" w:color="auto"/>
                <w:right w:val="none" w:sz="0" w:space="0" w:color="auto"/>
              </w:divBdr>
            </w:div>
            <w:div w:id="331570999">
              <w:marLeft w:val="0"/>
              <w:marRight w:val="0"/>
              <w:marTop w:val="0"/>
              <w:marBottom w:val="0"/>
              <w:divBdr>
                <w:top w:val="none" w:sz="0" w:space="0" w:color="auto"/>
                <w:left w:val="none" w:sz="0" w:space="0" w:color="auto"/>
                <w:bottom w:val="none" w:sz="0" w:space="0" w:color="auto"/>
                <w:right w:val="none" w:sz="0" w:space="0" w:color="auto"/>
              </w:divBdr>
            </w:div>
            <w:div w:id="1857230985">
              <w:marLeft w:val="0"/>
              <w:marRight w:val="0"/>
              <w:marTop w:val="0"/>
              <w:marBottom w:val="0"/>
              <w:divBdr>
                <w:top w:val="none" w:sz="0" w:space="0" w:color="auto"/>
                <w:left w:val="none" w:sz="0" w:space="0" w:color="auto"/>
                <w:bottom w:val="none" w:sz="0" w:space="0" w:color="auto"/>
                <w:right w:val="none" w:sz="0" w:space="0" w:color="auto"/>
              </w:divBdr>
            </w:div>
            <w:div w:id="1183327325">
              <w:marLeft w:val="0"/>
              <w:marRight w:val="0"/>
              <w:marTop w:val="0"/>
              <w:marBottom w:val="0"/>
              <w:divBdr>
                <w:top w:val="none" w:sz="0" w:space="0" w:color="auto"/>
                <w:left w:val="none" w:sz="0" w:space="0" w:color="auto"/>
                <w:bottom w:val="none" w:sz="0" w:space="0" w:color="auto"/>
                <w:right w:val="none" w:sz="0" w:space="0" w:color="auto"/>
              </w:divBdr>
            </w:div>
            <w:div w:id="84425602">
              <w:marLeft w:val="0"/>
              <w:marRight w:val="0"/>
              <w:marTop w:val="0"/>
              <w:marBottom w:val="0"/>
              <w:divBdr>
                <w:top w:val="none" w:sz="0" w:space="0" w:color="auto"/>
                <w:left w:val="none" w:sz="0" w:space="0" w:color="auto"/>
                <w:bottom w:val="none" w:sz="0" w:space="0" w:color="auto"/>
                <w:right w:val="none" w:sz="0" w:space="0" w:color="auto"/>
              </w:divBdr>
            </w:div>
            <w:div w:id="1916427830">
              <w:marLeft w:val="0"/>
              <w:marRight w:val="0"/>
              <w:marTop w:val="0"/>
              <w:marBottom w:val="0"/>
              <w:divBdr>
                <w:top w:val="none" w:sz="0" w:space="0" w:color="auto"/>
                <w:left w:val="none" w:sz="0" w:space="0" w:color="auto"/>
                <w:bottom w:val="none" w:sz="0" w:space="0" w:color="auto"/>
                <w:right w:val="none" w:sz="0" w:space="0" w:color="auto"/>
              </w:divBdr>
            </w:div>
            <w:div w:id="1801803394">
              <w:marLeft w:val="0"/>
              <w:marRight w:val="0"/>
              <w:marTop w:val="0"/>
              <w:marBottom w:val="0"/>
              <w:divBdr>
                <w:top w:val="none" w:sz="0" w:space="0" w:color="auto"/>
                <w:left w:val="none" w:sz="0" w:space="0" w:color="auto"/>
                <w:bottom w:val="none" w:sz="0" w:space="0" w:color="auto"/>
                <w:right w:val="none" w:sz="0" w:space="0" w:color="auto"/>
              </w:divBdr>
            </w:div>
            <w:div w:id="1473332181">
              <w:marLeft w:val="0"/>
              <w:marRight w:val="0"/>
              <w:marTop w:val="0"/>
              <w:marBottom w:val="0"/>
              <w:divBdr>
                <w:top w:val="none" w:sz="0" w:space="0" w:color="auto"/>
                <w:left w:val="none" w:sz="0" w:space="0" w:color="auto"/>
                <w:bottom w:val="none" w:sz="0" w:space="0" w:color="auto"/>
                <w:right w:val="none" w:sz="0" w:space="0" w:color="auto"/>
              </w:divBdr>
            </w:div>
            <w:div w:id="1675648459">
              <w:marLeft w:val="0"/>
              <w:marRight w:val="0"/>
              <w:marTop w:val="0"/>
              <w:marBottom w:val="0"/>
              <w:divBdr>
                <w:top w:val="none" w:sz="0" w:space="0" w:color="auto"/>
                <w:left w:val="none" w:sz="0" w:space="0" w:color="auto"/>
                <w:bottom w:val="none" w:sz="0" w:space="0" w:color="auto"/>
                <w:right w:val="none" w:sz="0" w:space="0" w:color="auto"/>
              </w:divBdr>
            </w:div>
            <w:div w:id="1238712945">
              <w:marLeft w:val="0"/>
              <w:marRight w:val="0"/>
              <w:marTop w:val="0"/>
              <w:marBottom w:val="0"/>
              <w:divBdr>
                <w:top w:val="none" w:sz="0" w:space="0" w:color="auto"/>
                <w:left w:val="none" w:sz="0" w:space="0" w:color="auto"/>
                <w:bottom w:val="none" w:sz="0" w:space="0" w:color="auto"/>
                <w:right w:val="none" w:sz="0" w:space="0" w:color="auto"/>
              </w:divBdr>
            </w:div>
            <w:div w:id="218588704">
              <w:marLeft w:val="0"/>
              <w:marRight w:val="0"/>
              <w:marTop w:val="0"/>
              <w:marBottom w:val="0"/>
              <w:divBdr>
                <w:top w:val="none" w:sz="0" w:space="0" w:color="auto"/>
                <w:left w:val="none" w:sz="0" w:space="0" w:color="auto"/>
                <w:bottom w:val="none" w:sz="0" w:space="0" w:color="auto"/>
                <w:right w:val="none" w:sz="0" w:space="0" w:color="auto"/>
              </w:divBdr>
            </w:div>
            <w:div w:id="269969103">
              <w:marLeft w:val="0"/>
              <w:marRight w:val="0"/>
              <w:marTop w:val="0"/>
              <w:marBottom w:val="0"/>
              <w:divBdr>
                <w:top w:val="none" w:sz="0" w:space="0" w:color="auto"/>
                <w:left w:val="none" w:sz="0" w:space="0" w:color="auto"/>
                <w:bottom w:val="none" w:sz="0" w:space="0" w:color="auto"/>
                <w:right w:val="none" w:sz="0" w:space="0" w:color="auto"/>
              </w:divBdr>
            </w:div>
            <w:div w:id="875502928">
              <w:marLeft w:val="0"/>
              <w:marRight w:val="0"/>
              <w:marTop w:val="0"/>
              <w:marBottom w:val="0"/>
              <w:divBdr>
                <w:top w:val="none" w:sz="0" w:space="0" w:color="auto"/>
                <w:left w:val="none" w:sz="0" w:space="0" w:color="auto"/>
                <w:bottom w:val="none" w:sz="0" w:space="0" w:color="auto"/>
                <w:right w:val="none" w:sz="0" w:space="0" w:color="auto"/>
              </w:divBdr>
            </w:div>
            <w:div w:id="370688232">
              <w:marLeft w:val="0"/>
              <w:marRight w:val="0"/>
              <w:marTop w:val="0"/>
              <w:marBottom w:val="0"/>
              <w:divBdr>
                <w:top w:val="none" w:sz="0" w:space="0" w:color="auto"/>
                <w:left w:val="none" w:sz="0" w:space="0" w:color="auto"/>
                <w:bottom w:val="none" w:sz="0" w:space="0" w:color="auto"/>
                <w:right w:val="none" w:sz="0" w:space="0" w:color="auto"/>
              </w:divBdr>
            </w:div>
            <w:div w:id="824662843">
              <w:marLeft w:val="0"/>
              <w:marRight w:val="0"/>
              <w:marTop w:val="0"/>
              <w:marBottom w:val="0"/>
              <w:divBdr>
                <w:top w:val="none" w:sz="0" w:space="0" w:color="auto"/>
                <w:left w:val="none" w:sz="0" w:space="0" w:color="auto"/>
                <w:bottom w:val="none" w:sz="0" w:space="0" w:color="auto"/>
                <w:right w:val="none" w:sz="0" w:space="0" w:color="auto"/>
              </w:divBdr>
            </w:div>
            <w:div w:id="447629908">
              <w:marLeft w:val="0"/>
              <w:marRight w:val="0"/>
              <w:marTop w:val="0"/>
              <w:marBottom w:val="0"/>
              <w:divBdr>
                <w:top w:val="none" w:sz="0" w:space="0" w:color="auto"/>
                <w:left w:val="none" w:sz="0" w:space="0" w:color="auto"/>
                <w:bottom w:val="none" w:sz="0" w:space="0" w:color="auto"/>
                <w:right w:val="none" w:sz="0" w:space="0" w:color="auto"/>
              </w:divBdr>
            </w:div>
            <w:div w:id="360713563">
              <w:marLeft w:val="0"/>
              <w:marRight w:val="0"/>
              <w:marTop w:val="0"/>
              <w:marBottom w:val="0"/>
              <w:divBdr>
                <w:top w:val="none" w:sz="0" w:space="0" w:color="auto"/>
                <w:left w:val="none" w:sz="0" w:space="0" w:color="auto"/>
                <w:bottom w:val="none" w:sz="0" w:space="0" w:color="auto"/>
                <w:right w:val="none" w:sz="0" w:space="0" w:color="auto"/>
              </w:divBdr>
            </w:div>
            <w:div w:id="1631013374">
              <w:marLeft w:val="0"/>
              <w:marRight w:val="0"/>
              <w:marTop w:val="0"/>
              <w:marBottom w:val="0"/>
              <w:divBdr>
                <w:top w:val="none" w:sz="0" w:space="0" w:color="auto"/>
                <w:left w:val="none" w:sz="0" w:space="0" w:color="auto"/>
                <w:bottom w:val="none" w:sz="0" w:space="0" w:color="auto"/>
                <w:right w:val="none" w:sz="0" w:space="0" w:color="auto"/>
              </w:divBdr>
            </w:div>
            <w:div w:id="797140498">
              <w:marLeft w:val="0"/>
              <w:marRight w:val="0"/>
              <w:marTop w:val="0"/>
              <w:marBottom w:val="0"/>
              <w:divBdr>
                <w:top w:val="none" w:sz="0" w:space="0" w:color="auto"/>
                <w:left w:val="none" w:sz="0" w:space="0" w:color="auto"/>
                <w:bottom w:val="none" w:sz="0" w:space="0" w:color="auto"/>
                <w:right w:val="none" w:sz="0" w:space="0" w:color="auto"/>
              </w:divBdr>
            </w:div>
            <w:div w:id="1446998712">
              <w:marLeft w:val="0"/>
              <w:marRight w:val="0"/>
              <w:marTop w:val="0"/>
              <w:marBottom w:val="0"/>
              <w:divBdr>
                <w:top w:val="none" w:sz="0" w:space="0" w:color="auto"/>
                <w:left w:val="none" w:sz="0" w:space="0" w:color="auto"/>
                <w:bottom w:val="none" w:sz="0" w:space="0" w:color="auto"/>
                <w:right w:val="none" w:sz="0" w:space="0" w:color="auto"/>
              </w:divBdr>
            </w:div>
            <w:div w:id="362024524">
              <w:marLeft w:val="0"/>
              <w:marRight w:val="0"/>
              <w:marTop w:val="0"/>
              <w:marBottom w:val="0"/>
              <w:divBdr>
                <w:top w:val="none" w:sz="0" w:space="0" w:color="auto"/>
                <w:left w:val="none" w:sz="0" w:space="0" w:color="auto"/>
                <w:bottom w:val="none" w:sz="0" w:space="0" w:color="auto"/>
                <w:right w:val="none" w:sz="0" w:space="0" w:color="auto"/>
              </w:divBdr>
            </w:div>
            <w:div w:id="2003116875">
              <w:marLeft w:val="0"/>
              <w:marRight w:val="0"/>
              <w:marTop w:val="0"/>
              <w:marBottom w:val="0"/>
              <w:divBdr>
                <w:top w:val="none" w:sz="0" w:space="0" w:color="auto"/>
                <w:left w:val="none" w:sz="0" w:space="0" w:color="auto"/>
                <w:bottom w:val="none" w:sz="0" w:space="0" w:color="auto"/>
                <w:right w:val="none" w:sz="0" w:space="0" w:color="auto"/>
              </w:divBdr>
            </w:div>
            <w:div w:id="83115730">
              <w:marLeft w:val="0"/>
              <w:marRight w:val="0"/>
              <w:marTop w:val="0"/>
              <w:marBottom w:val="0"/>
              <w:divBdr>
                <w:top w:val="none" w:sz="0" w:space="0" w:color="auto"/>
                <w:left w:val="none" w:sz="0" w:space="0" w:color="auto"/>
                <w:bottom w:val="none" w:sz="0" w:space="0" w:color="auto"/>
                <w:right w:val="none" w:sz="0" w:space="0" w:color="auto"/>
              </w:divBdr>
            </w:div>
            <w:div w:id="520321151">
              <w:marLeft w:val="0"/>
              <w:marRight w:val="0"/>
              <w:marTop w:val="0"/>
              <w:marBottom w:val="0"/>
              <w:divBdr>
                <w:top w:val="none" w:sz="0" w:space="0" w:color="auto"/>
                <w:left w:val="none" w:sz="0" w:space="0" w:color="auto"/>
                <w:bottom w:val="none" w:sz="0" w:space="0" w:color="auto"/>
                <w:right w:val="none" w:sz="0" w:space="0" w:color="auto"/>
              </w:divBdr>
            </w:div>
            <w:div w:id="958879066">
              <w:marLeft w:val="0"/>
              <w:marRight w:val="0"/>
              <w:marTop w:val="0"/>
              <w:marBottom w:val="0"/>
              <w:divBdr>
                <w:top w:val="none" w:sz="0" w:space="0" w:color="auto"/>
                <w:left w:val="none" w:sz="0" w:space="0" w:color="auto"/>
                <w:bottom w:val="none" w:sz="0" w:space="0" w:color="auto"/>
                <w:right w:val="none" w:sz="0" w:space="0" w:color="auto"/>
              </w:divBdr>
            </w:div>
            <w:div w:id="1913851496">
              <w:marLeft w:val="0"/>
              <w:marRight w:val="0"/>
              <w:marTop w:val="0"/>
              <w:marBottom w:val="0"/>
              <w:divBdr>
                <w:top w:val="none" w:sz="0" w:space="0" w:color="auto"/>
                <w:left w:val="none" w:sz="0" w:space="0" w:color="auto"/>
                <w:bottom w:val="none" w:sz="0" w:space="0" w:color="auto"/>
                <w:right w:val="none" w:sz="0" w:space="0" w:color="auto"/>
              </w:divBdr>
            </w:div>
            <w:div w:id="903838722">
              <w:marLeft w:val="0"/>
              <w:marRight w:val="0"/>
              <w:marTop w:val="0"/>
              <w:marBottom w:val="0"/>
              <w:divBdr>
                <w:top w:val="none" w:sz="0" w:space="0" w:color="auto"/>
                <w:left w:val="none" w:sz="0" w:space="0" w:color="auto"/>
                <w:bottom w:val="none" w:sz="0" w:space="0" w:color="auto"/>
                <w:right w:val="none" w:sz="0" w:space="0" w:color="auto"/>
              </w:divBdr>
            </w:div>
            <w:div w:id="210483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23587">
      <w:bodyDiv w:val="1"/>
      <w:marLeft w:val="0"/>
      <w:marRight w:val="0"/>
      <w:marTop w:val="0"/>
      <w:marBottom w:val="0"/>
      <w:divBdr>
        <w:top w:val="none" w:sz="0" w:space="0" w:color="auto"/>
        <w:left w:val="none" w:sz="0" w:space="0" w:color="auto"/>
        <w:bottom w:val="none" w:sz="0" w:space="0" w:color="auto"/>
        <w:right w:val="none" w:sz="0" w:space="0" w:color="auto"/>
      </w:divBdr>
    </w:div>
    <w:div w:id="963005003">
      <w:bodyDiv w:val="1"/>
      <w:marLeft w:val="0"/>
      <w:marRight w:val="0"/>
      <w:marTop w:val="0"/>
      <w:marBottom w:val="0"/>
      <w:divBdr>
        <w:top w:val="none" w:sz="0" w:space="0" w:color="auto"/>
        <w:left w:val="none" w:sz="0" w:space="0" w:color="auto"/>
        <w:bottom w:val="none" w:sz="0" w:space="0" w:color="auto"/>
        <w:right w:val="none" w:sz="0" w:space="0" w:color="auto"/>
      </w:divBdr>
    </w:div>
    <w:div w:id="1126510595">
      <w:bodyDiv w:val="1"/>
      <w:marLeft w:val="0"/>
      <w:marRight w:val="0"/>
      <w:marTop w:val="0"/>
      <w:marBottom w:val="0"/>
      <w:divBdr>
        <w:top w:val="none" w:sz="0" w:space="0" w:color="auto"/>
        <w:left w:val="none" w:sz="0" w:space="0" w:color="auto"/>
        <w:bottom w:val="none" w:sz="0" w:space="0" w:color="auto"/>
        <w:right w:val="none" w:sz="0" w:space="0" w:color="auto"/>
      </w:divBdr>
    </w:div>
    <w:div w:id="1169632731">
      <w:bodyDiv w:val="1"/>
      <w:marLeft w:val="0"/>
      <w:marRight w:val="0"/>
      <w:marTop w:val="0"/>
      <w:marBottom w:val="0"/>
      <w:divBdr>
        <w:top w:val="none" w:sz="0" w:space="0" w:color="auto"/>
        <w:left w:val="none" w:sz="0" w:space="0" w:color="auto"/>
        <w:bottom w:val="none" w:sz="0" w:space="0" w:color="auto"/>
        <w:right w:val="none" w:sz="0" w:space="0" w:color="auto"/>
      </w:divBdr>
      <w:divsChild>
        <w:div w:id="1230461783">
          <w:marLeft w:val="547"/>
          <w:marRight w:val="0"/>
          <w:marTop w:val="134"/>
          <w:marBottom w:val="0"/>
          <w:divBdr>
            <w:top w:val="none" w:sz="0" w:space="0" w:color="auto"/>
            <w:left w:val="none" w:sz="0" w:space="0" w:color="auto"/>
            <w:bottom w:val="none" w:sz="0" w:space="0" w:color="auto"/>
            <w:right w:val="none" w:sz="0" w:space="0" w:color="auto"/>
          </w:divBdr>
        </w:div>
        <w:div w:id="1297760653">
          <w:marLeft w:val="547"/>
          <w:marRight w:val="0"/>
          <w:marTop w:val="134"/>
          <w:marBottom w:val="0"/>
          <w:divBdr>
            <w:top w:val="none" w:sz="0" w:space="0" w:color="auto"/>
            <w:left w:val="none" w:sz="0" w:space="0" w:color="auto"/>
            <w:bottom w:val="none" w:sz="0" w:space="0" w:color="auto"/>
            <w:right w:val="none" w:sz="0" w:space="0" w:color="auto"/>
          </w:divBdr>
        </w:div>
        <w:div w:id="1623148577">
          <w:marLeft w:val="1166"/>
          <w:marRight w:val="0"/>
          <w:marTop w:val="115"/>
          <w:marBottom w:val="0"/>
          <w:divBdr>
            <w:top w:val="none" w:sz="0" w:space="0" w:color="auto"/>
            <w:left w:val="none" w:sz="0" w:space="0" w:color="auto"/>
            <w:bottom w:val="none" w:sz="0" w:space="0" w:color="auto"/>
            <w:right w:val="none" w:sz="0" w:space="0" w:color="auto"/>
          </w:divBdr>
        </w:div>
        <w:div w:id="795298189">
          <w:marLeft w:val="1166"/>
          <w:marRight w:val="0"/>
          <w:marTop w:val="115"/>
          <w:marBottom w:val="0"/>
          <w:divBdr>
            <w:top w:val="none" w:sz="0" w:space="0" w:color="auto"/>
            <w:left w:val="none" w:sz="0" w:space="0" w:color="auto"/>
            <w:bottom w:val="none" w:sz="0" w:space="0" w:color="auto"/>
            <w:right w:val="none" w:sz="0" w:space="0" w:color="auto"/>
          </w:divBdr>
        </w:div>
      </w:divsChild>
    </w:div>
    <w:div w:id="1204055789">
      <w:bodyDiv w:val="1"/>
      <w:marLeft w:val="0"/>
      <w:marRight w:val="0"/>
      <w:marTop w:val="0"/>
      <w:marBottom w:val="0"/>
      <w:divBdr>
        <w:top w:val="none" w:sz="0" w:space="0" w:color="auto"/>
        <w:left w:val="none" w:sz="0" w:space="0" w:color="auto"/>
        <w:bottom w:val="none" w:sz="0" w:space="0" w:color="auto"/>
        <w:right w:val="none" w:sz="0" w:space="0" w:color="auto"/>
      </w:divBdr>
    </w:div>
    <w:div w:id="1213466154">
      <w:bodyDiv w:val="1"/>
      <w:marLeft w:val="0"/>
      <w:marRight w:val="0"/>
      <w:marTop w:val="0"/>
      <w:marBottom w:val="0"/>
      <w:divBdr>
        <w:top w:val="none" w:sz="0" w:space="0" w:color="auto"/>
        <w:left w:val="none" w:sz="0" w:space="0" w:color="auto"/>
        <w:bottom w:val="none" w:sz="0" w:space="0" w:color="auto"/>
        <w:right w:val="none" w:sz="0" w:space="0" w:color="auto"/>
      </w:divBdr>
    </w:div>
    <w:div w:id="1338730351">
      <w:bodyDiv w:val="1"/>
      <w:marLeft w:val="0"/>
      <w:marRight w:val="0"/>
      <w:marTop w:val="0"/>
      <w:marBottom w:val="0"/>
      <w:divBdr>
        <w:top w:val="none" w:sz="0" w:space="0" w:color="auto"/>
        <w:left w:val="none" w:sz="0" w:space="0" w:color="auto"/>
        <w:bottom w:val="none" w:sz="0" w:space="0" w:color="auto"/>
        <w:right w:val="none" w:sz="0" w:space="0" w:color="auto"/>
      </w:divBdr>
    </w:div>
    <w:div w:id="1358197996">
      <w:bodyDiv w:val="1"/>
      <w:marLeft w:val="0"/>
      <w:marRight w:val="0"/>
      <w:marTop w:val="0"/>
      <w:marBottom w:val="0"/>
      <w:divBdr>
        <w:top w:val="none" w:sz="0" w:space="0" w:color="auto"/>
        <w:left w:val="none" w:sz="0" w:space="0" w:color="auto"/>
        <w:bottom w:val="none" w:sz="0" w:space="0" w:color="auto"/>
        <w:right w:val="none" w:sz="0" w:space="0" w:color="auto"/>
      </w:divBdr>
    </w:div>
    <w:div w:id="1497500404">
      <w:bodyDiv w:val="1"/>
      <w:marLeft w:val="0"/>
      <w:marRight w:val="0"/>
      <w:marTop w:val="0"/>
      <w:marBottom w:val="0"/>
      <w:divBdr>
        <w:top w:val="none" w:sz="0" w:space="0" w:color="auto"/>
        <w:left w:val="none" w:sz="0" w:space="0" w:color="auto"/>
        <w:bottom w:val="none" w:sz="0" w:space="0" w:color="auto"/>
        <w:right w:val="none" w:sz="0" w:space="0" w:color="auto"/>
      </w:divBdr>
      <w:divsChild>
        <w:div w:id="815340640">
          <w:marLeft w:val="0"/>
          <w:marRight w:val="0"/>
          <w:marTop w:val="0"/>
          <w:marBottom w:val="0"/>
          <w:divBdr>
            <w:top w:val="none" w:sz="0" w:space="0" w:color="auto"/>
            <w:left w:val="none" w:sz="0" w:space="0" w:color="auto"/>
            <w:bottom w:val="none" w:sz="0" w:space="0" w:color="auto"/>
            <w:right w:val="none" w:sz="0" w:space="0" w:color="auto"/>
          </w:divBdr>
        </w:div>
        <w:div w:id="352532143">
          <w:marLeft w:val="0"/>
          <w:marRight w:val="0"/>
          <w:marTop w:val="0"/>
          <w:marBottom w:val="0"/>
          <w:divBdr>
            <w:top w:val="none" w:sz="0" w:space="0" w:color="auto"/>
            <w:left w:val="none" w:sz="0" w:space="0" w:color="auto"/>
            <w:bottom w:val="none" w:sz="0" w:space="0" w:color="auto"/>
            <w:right w:val="none" w:sz="0" w:space="0" w:color="auto"/>
          </w:divBdr>
        </w:div>
        <w:div w:id="18508176">
          <w:marLeft w:val="0"/>
          <w:marRight w:val="0"/>
          <w:marTop w:val="0"/>
          <w:marBottom w:val="0"/>
          <w:divBdr>
            <w:top w:val="none" w:sz="0" w:space="0" w:color="auto"/>
            <w:left w:val="none" w:sz="0" w:space="0" w:color="auto"/>
            <w:bottom w:val="none" w:sz="0" w:space="0" w:color="auto"/>
            <w:right w:val="none" w:sz="0" w:space="0" w:color="auto"/>
          </w:divBdr>
        </w:div>
        <w:div w:id="1676806221">
          <w:marLeft w:val="0"/>
          <w:marRight w:val="0"/>
          <w:marTop w:val="0"/>
          <w:marBottom w:val="0"/>
          <w:divBdr>
            <w:top w:val="none" w:sz="0" w:space="0" w:color="auto"/>
            <w:left w:val="none" w:sz="0" w:space="0" w:color="auto"/>
            <w:bottom w:val="none" w:sz="0" w:space="0" w:color="auto"/>
            <w:right w:val="none" w:sz="0" w:space="0" w:color="auto"/>
          </w:divBdr>
        </w:div>
        <w:div w:id="233055777">
          <w:marLeft w:val="0"/>
          <w:marRight w:val="0"/>
          <w:marTop w:val="0"/>
          <w:marBottom w:val="0"/>
          <w:divBdr>
            <w:top w:val="none" w:sz="0" w:space="0" w:color="auto"/>
            <w:left w:val="none" w:sz="0" w:space="0" w:color="auto"/>
            <w:bottom w:val="none" w:sz="0" w:space="0" w:color="auto"/>
            <w:right w:val="none" w:sz="0" w:space="0" w:color="auto"/>
          </w:divBdr>
        </w:div>
        <w:div w:id="1157961994">
          <w:marLeft w:val="0"/>
          <w:marRight w:val="0"/>
          <w:marTop w:val="0"/>
          <w:marBottom w:val="0"/>
          <w:divBdr>
            <w:top w:val="none" w:sz="0" w:space="0" w:color="auto"/>
            <w:left w:val="none" w:sz="0" w:space="0" w:color="auto"/>
            <w:bottom w:val="none" w:sz="0" w:space="0" w:color="auto"/>
            <w:right w:val="none" w:sz="0" w:space="0" w:color="auto"/>
          </w:divBdr>
        </w:div>
        <w:div w:id="488601069">
          <w:marLeft w:val="0"/>
          <w:marRight w:val="0"/>
          <w:marTop w:val="0"/>
          <w:marBottom w:val="0"/>
          <w:divBdr>
            <w:top w:val="none" w:sz="0" w:space="0" w:color="auto"/>
            <w:left w:val="none" w:sz="0" w:space="0" w:color="auto"/>
            <w:bottom w:val="none" w:sz="0" w:space="0" w:color="auto"/>
            <w:right w:val="none" w:sz="0" w:space="0" w:color="auto"/>
          </w:divBdr>
        </w:div>
        <w:div w:id="1044788018">
          <w:marLeft w:val="0"/>
          <w:marRight w:val="0"/>
          <w:marTop w:val="0"/>
          <w:marBottom w:val="0"/>
          <w:divBdr>
            <w:top w:val="none" w:sz="0" w:space="0" w:color="auto"/>
            <w:left w:val="none" w:sz="0" w:space="0" w:color="auto"/>
            <w:bottom w:val="none" w:sz="0" w:space="0" w:color="auto"/>
            <w:right w:val="none" w:sz="0" w:space="0" w:color="auto"/>
          </w:divBdr>
        </w:div>
        <w:div w:id="415171956">
          <w:marLeft w:val="0"/>
          <w:marRight w:val="0"/>
          <w:marTop w:val="0"/>
          <w:marBottom w:val="0"/>
          <w:divBdr>
            <w:top w:val="none" w:sz="0" w:space="0" w:color="auto"/>
            <w:left w:val="none" w:sz="0" w:space="0" w:color="auto"/>
            <w:bottom w:val="none" w:sz="0" w:space="0" w:color="auto"/>
            <w:right w:val="none" w:sz="0" w:space="0" w:color="auto"/>
          </w:divBdr>
        </w:div>
        <w:div w:id="1302417674">
          <w:marLeft w:val="0"/>
          <w:marRight w:val="0"/>
          <w:marTop w:val="0"/>
          <w:marBottom w:val="0"/>
          <w:divBdr>
            <w:top w:val="none" w:sz="0" w:space="0" w:color="auto"/>
            <w:left w:val="none" w:sz="0" w:space="0" w:color="auto"/>
            <w:bottom w:val="none" w:sz="0" w:space="0" w:color="auto"/>
            <w:right w:val="none" w:sz="0" w:space="0" w:color="auto"/>
          </w:divBdr>
        </w:div>
        <w:div w:id="2114781493">
          <w:marLeft w:val="0"/>
          <w:marRight w:val="0"/>
          <w:marTop w:val="0"/>
          <w:marBottom w:val="0"/>
          <w:divBdr>
            <w:top w:val="none" w:sz="0" w:space="0" w:color="auto"/>
            <w:left w:val="none" w:sz="0" w:space="0" w:color="auto"/>
            <w:bottom w:val="none" w:sz="0" w:space="0" w:color="auto"/>
            <w:right w:val="none" w:sz="0" w:space="0" w:color="auto"/>
          </w:divBdr>
        </w:div>
        <w:div w:id="1443766096">
          <w:marLeft w:val="0"/>
          <w:marRight w:val="0"/>
          <w:marTop w:val="0"/>
          <w:marBottom w:val="0"/>
          <w:divBdr>
            <w:top w:val="none" w:sz="0" w:space="0" w:color="auto"/>
            <w:left w:val="none" w:sz="0" w:space="0" w:color="auto"/>
            <w:bottom w:val="none" w:sz="0" w:space="0" w:color="auto"/>
            <w:right w:val="none" w:sz="0" w:space="0" w:color="auto"/>
          </w:divBdr>
        </w:div>
        <w:div w:id="1229536911">
          <w:marLeft w:val="0"/>
          <w:marRight w:val="0"/>
          <w:marTop w:val="0"/>
          <w:marBottom w:val="0"/>
          <w:divBdr>
            <w:top w:val="none" w:sz="0" w:space="0" w:color="auto"/>
            <w:left w:val="none" w:sz="0" w:space="0" w:color="auto"/>
            <w:bottom w:val="none" w:sz="0" w:space="0" w:color="auto"/>
            <w:right w:val="none" w:sz="0" w:space="0" w:color="auto"/>
          </w:divBdr>
        </w:div>
        <w:div w:id="162477268">
          <w:marLeft w:val="0"/>
          <w:marRight w:val="0"/>
          <w:marTop w:val="0"/>
          <w:marBottom w:val="0"/>
          <w:divBdr>
            <w:top w:val="none" w:sz="0" w:space="0" w:color="auto"/>
            <w:left w:val="none" w:sz="0" w:space="0" w:color="auto"/>
            <w:bottom w:val="none" w:sz="0" w:space="0" w:color="auto"/>
            <w:right w:val="none" w:sz="0" w:space="0" w:color="auto"/>
          </w:divBdr>
        </w:div>
        <w:div w:id="1202135366">
          <w:marLeft w:val="0"/>
          <w:marRight w:val="0"/>
          <w:marTop w:val="0"/>
          <w:marBottom w:val="0"/>
          <w:divBdr>
            <w:top w:val="none" w:sz="0" w:space="0" w:color="auto"/>
            <w:left w:val="none" w:sz="0" w:space="0" w:color="auto"/>
            <w:bottom w:val="none" w:sz="0" w:space="0" w:color="auto"/>
            <w:right w:val="none" w:sz="0" w:space="0" w:color="auto"/>
          </w:divBdr>
        </w:div>
        <w:div w:id="463155130">
          <w:marLeft w:val="0"/>
          <w:marRight w:val="0"/>
          <w:marTop w:val="0"/>
          <w:marBottom w:val="0"/>
          <w:divBdr>
            <w:top w:val="none" w:sz="0" w:space="0" w:color="auto"/>
            <w:left w:val="none" w:sz="0" w:space="0" w:color="auto"/>
            <w:bottom w:val="none" w:sz="0" w:space="0" w:color="auto"/>
            <w:right w:val="none" w:sz="0" w:space="0" w:color="auto"/>
          </w:divBdr>
        </w:div>
        <w:div w:id="142161459">
          <w:marLeft w:val="0"/>
          <w:marRight w:val="0"/>
          <w:marTop w:val="0"/>
          <w:marBottom w:val="0"/>
          <w:divBdr>
            <w:top w:val="none" w:sz="0" w:space="0" w:color="auto"/>
            <w:left w:val="none" w:sz="0" w:space="0" w:color="auto"/>
            <w:bottom w:val="none" w:sz="0" w:space="0" w:color="auto"/>
            <w:right w:val="none" w:sz="0" w:space="0" w:color="auto"/>
          </w:divBdr>
        </w:div>
        <w:div w:id="1297223005">
          <w:marLeft w:val="0"/>
          <w:marRight w:val="0"/>
          <w:marTop w:val="0"/>
          <w:marBottom w:val="0"/>
          <w:divBdr>
            <w:top w:val="none" w:sz="0" w:space="0" w:color="auto"/>
            <w:left w:val="none" w:sz="0" w:space="0" w:color="auto"/>
            <w:bottom w:val="none" w:sz="0" w:space="0" w:color="auto"/>
            <w:right w:val="none" w:sz="0" w:space="0" w:color="auto"/>
          </w:divBdr>
        </w:div>
        <w:div w:id="939996836">
          <w:marLeft w:val="0"/>
          <w:marRight w:val="0"/>
          <w:marTop w:val="0"/>
          <w:marBottom w:val="0"/>
          <w:divBdr>
            <w:top w:val="none" w:sz="0" w:space="0" w:color="auto"/>
            <w:left w:val="none" w:sz="0" w:space="0" w:color="auto"/>
            <w:bottom w:val="none" w:sz="0" w:space="0" w:color="auto"/>
            <w:right w:val="none" w:sz="0" w:space="0" w:color="auto"/>
          </w:divBdr>
        </w:div>
        <w:div w:id="1411152258">
          <w:marLeft w:val="0"/>
          <w:marRight w:val="0"/>
          <w:marTop w:val="0"/>
          <w:marBottom w:val="0"/>
          <w:divBdr>
            <w:top w:val="none" w:sz="0" w:space="0" w:color="auto"/>
            <w:left w:val="none" w:sz="0" w:space="0" w:color="auto"/>
            <w:bottom w:val="none" w:sz="0" w:space="0" w:color="auto"/>
            <w:right w:val="none" w:sz="0" w:space="0" w:color="auto"/>
          </w:divBdr>
        </w:div>
        <w:div w:id="603879386">
          <w:marLeft w:val="0"/>
          <w:marRight w:val="0"/>
          <w:marTop w:val="0"/>
          <w:marBottom w:val="0"/>
          <w:divBdr>
            <w:top w:val="none" w:sz="0" w:space="0" w:color="auto"/>
            <w:left w:val="none" w:sz="0" w:space="0" w:color="auto"/>
            <w:bottom w:val="none" w:sz="0" w:space="0" w:color="auto"/>
            <w:right w:val="none" w:sz="0" w:space="0" w:color="auto"/>
          </w:divBdr>
        </w:div>
        <w:div w:id="115488374">
          <w:marLeft w:val="0"/>
          <w:marRight w:val="0"/>
          <w:marTop w:val="0"/>
          <w:marBottom w:val="0"/>
          <w:divBdr>
            <w:top w:val="none" w:sz="0" w:space="0" w:color="auto"/>
            <w:left w:val="none" w:sz="0" w:space="0" w:color="auto"/>
            <w:bottom w:val="none" w:sz="0" w:space="0" w:color="auto"/>
            <w:right w:val="none" w:sz="0" w:space="0" w:color="auto"/>
          </w:divBdr>
        </w:div>
        <w:div w:id="1703820202">
          <w:marLeft w:val="0"/>
          <w:marRight w:val="0"/>
          <w:marTop w:val="0"/>
          <w:marBottom w:val="0"/>
          <w:divBdr>
            <w:top w:val="none" w:sz="0" w:space="0" w:color="auto"/>
            <w:left w:val="none" w:sz="0" w:space="0" w:color="auto"/>
            <w:bottom w:val="none" w:sz="0" w:space="0" w:color="auto"/>
            <w:right w:val="none" w:sz="0" w:space="0" w:color="auto"/>
          </w:divBdr>
        </w:div>
        <w:div w:id="169563284">
          <w:marLeft w:val="0"/>
          <w:marRight w:val="0"/>
          <w:marTop w:val="0"/>
          <w:marBottom w:val="0"/>
          <w:divBdr>
            <w:top w:val="none" w:sz="0" w:space="0" w:color="auto"/>
            <w:left w:val="none" w:sz="0" w:space="0" w:color="auto"/>
            <w:bottom w:val="none" w:sz="0" w:space="0" w:color="auto"/>
            <w:right w:val="none" w:sz="0" w:space="0" w:color="auto"/>
          </w:divBdr>
        </w:div>
        <w:div w:id="1710957202">
          <w:marLeft w:val="0"/>
          <w:marRight w:val="0"/>
          <w:marTop w:val="0"/>
          <w:marBottom w:val="0"/>
          <w:divBdr>
            <w:top w:val="none" w:sz="0" w:space="0" w:color="auto"/>
            <w:left w:val="none" w:sz="0" w:space="0" w:color="auto"/>
            <w:bottom w:val="none" w:sz="0" w:space="0" w:color="auto"/>
            <w:right w:val="none" w:sz="0" w:space="0" w:color="auto"/>
          </w:divBdr>
        </w:div>
        <w:div w:id="1313296510">
          <w:marLeft w:val="0"/>
          <w:marRight w:val="0"/>
          <w:marTop w:val="0"/>
          <w:marBottom w:val="0"/>
          <w:divBdr>
            <w:top w:val="none" w:sz="0" w:space="0" w:color="auto"/>
            <w:left w:val="none" w:sz="0" w:space="0" w:color="auto"/>
            <w:bottom w:val="none" w:sz="0" w:space="0" w:color="auto"/>
            <w:right w:val="none" w:sz="0" w:space="0" w:color="auto"/>
          </w:divBdr>
        </w:div>
        <w:div w:id="404882573">
          <w:marLeft w:val="0"/>
          <w:marRight w:val="0"/>
          <w:marTop w:val="0"/>
          <w:marBottom w:val="0"/>
          <w:divBdr>
            <w:top w:val="none" w:sz="0" w:space="0" w:color="auto"/>
            <w:left w:val="none" w:sz="0" w:space="0" w:color="auto"/>
            <w:bottom w:val="none" w:sz="0" w:space="0" w:color="auto"/>
            <w:right w:val="none" w:sz="0" w:space="0" w:color="auto"/>
          </w:divBdr>
        </w:div>
        <w:div w:id="713314727">
          <w:marLeft w:val="0"/>
          <w:marRight w:val="0"/>
          <w:marTop w:val="0"/>
          <w:marBottom w:val="0"/>
          <w:divBdr>
            <w:top w:val="none" w:sz="0" w:space="0" w:color="auto"/>
            <w:left w:val="none" w:sz="0" w:space="0" w:color="auto"/>
            <w:bottom w:val="none" w:sz="0" w:space="0" w:color="auto"/>
            <w:right w:val="none" w:sz="0" w:space="0" w:color="auto"/>
          </w:divBdr>
        </w:div>
        <w:div w:id="630593561">
          <w:marLeft w:val="0"/>
          <w:marRight w:val="0"/>
          <w:marTop w:val="0"/>
          <w:marBottom w:val="0"/>
          <w:divBdr>
            <w:top w:val="none" w:sz="0" w:space="0" w:color="auto"/>
            <w:left w:val="none" w:sz="0" w:space="0" w:color="auto"/>
            <w:bottom w:val="none" w:sz="0" w:space="0" w:color="auto"/>
            <w:right w:val="none" w:sz="0" w:space="0" w:color="auto"/>
          </w:divBdr>
        </w:div>
        <w:div w:id="2111509756">
          <w:marLeft w:val="0"/>
          <w:marRight w:val="0"/>
          <w:marTop w:val="0"/>
          <w:marBottom w:val="0"/>
          <w:divBdr>
            <w:top w:val="none" w:sz="0" w:space="0" w:color="auto"/>
            <w:left w:val="none" w:sz="0" w:space="0" w:color="auto"/>
            <w:bottom w:val="none" w:sz="0" w:space="0" w:color="auto"/>
            <w:right w:val="none" w:sz="0" w:space="0" w:color="auto"/>
          </w:divBdr>
        </w:div>
        <w:div w:id="437724100">
          <w:marLeft w:val="0"/>
          <w:marRight w:val="0"/>
          <w:marTop w:val="0"/>
          <w:marBottom w:val="0"/>
          <w:divBdr>
            <w:top w:val="none" w:sz="0" w:space="0" w:color="auto"/>
            <w:left w:val="none" w:sz="0" w:space="0" w:color="auto"/>
            <w:bottom w:val="none" w:sz="0" w:space="0" w:color="auto"/>
            <w:right w:val="none" w:sz="0" w:space="0" w:color="auto"/>
          </w:divBdr>
        </w:div>
        <w:div w:id="951672719">
          <w:marLeft w:val="0"/>
          <w:marRight w:val="0"/>
          <w:marTop w:val="0"/>
          <w:marBottom w:val="0"/>
          <w:divBdr>
            <w:top w:val="none" w:sz="0" w:space="0" w:color="auto"/>
            <w:left w:val="none" w:sz="0" w:space="0" w:color="auto"/>
            <w:bottom w:val="none" w:sz="0" w:space="0" w:color="auto"/>
            <w:right w:val="none" w:sz="0" w:space="0" w:color="auto"/>
          </w:divBdr>
        </w:div>
        <w:div w:id="170263783">
          <w:marLeft w:val="0"/>
          <w:marRight w:val="0"/>
          <w:marTop w:val="0"/>
          <w:marBottom w:val="0"/>
          <w:divBdr>
            <w:top w:val="none" w:sz="0" w:space="0" w:color="auto"/>
            <w:left w:val="none" w:sz="0" w:space="0" w:color="auto"/>
            <w:bottom w:val="none" w:sz="0" w:space="0" w:color="auto"/>
            <w:right w:val="none" w:sz="0" w:space="0" w:color="auto"/>
          </w:divBdr>
        </w:div>
        <w:div w:id="267124738">
          <w:marLeft w:val="0"/>
          <w:marRight w:val="0"/>
          <w:marTop w:val="0"/>
          <w:marBottom w:val="0"/>
          <w:divBdr>
            <w:top w:val="none" w:sz="0" w:space="0" w:color="auto"/>
            <w:left w:val="none" w:sz="0" w:space="0" w:color="auto"/>
            <w:bottom w:val="none" w:sz="0" w:space="0" w:color="auto"/>
            <w:right w:val="none" w:sz="0" w:space="0" w:color="auto"/>
          </w:divBdr>
        </w:div>
        <w:div w:id="1389838765">
          <w:marLeft w:val="0"/>
          <w:marRight w:val="0"/>
          <w:marTop w:val="0"/>
          <w:marBottom w:val="0"/>
          <w:divBdr>
            <w:top w:val="none" w:sz="0" w:space="0" w:color="auto"/>
            <w:left w:val="none" w:sz="0" w:space="0" w:color="auto"/>
            <w:bottom w:val="none" w:sz="0" w:space="0" w:color="auto"/>
            <w:right w:val="none" w:sz="0" w:space="0" w:color="auto"/>
          </w:divBdr>
        </w:div>
        <w:div w:id="815142469">
          <w:marLeft w:val="0"/>
          <w:marRight w:val="0"/>
          <w:marTop w:val="0"/>
          <w:marBottom w:val="0"/>
          <w:divBdr>
            <w:top w:val="none" w:sz="0" w:space="0" w:color="auto"/>
            <w:left w:val="none" w:sz="0" w:space="0" w:color="auto"/>
            <w:bottom w:val="none" w:sz="0" w:space="0" w:color="auto"/>
            <w:right w:val="none" w:sz="0" w:space="0" w:color="auto"/>
          </w:divBdr>
        </w:div>
        <w:div w:id="1435244384">
          <w:marLeft w:val="0"/>
          <w:marRight w:val="0"/>
          <w:marTop w:val="0"/>
          <w:marBottom w:val="0"/>
          <w:divBdr>
            <w:top w:val="none" w:sz="0" w:space="0" w:color="auto"/>
            <w:left w:val="none" w:sz="0" w:space="0" w:color="auto"/>
            <w:bottom w:val="none" w:sz="0" w:space="0" w:color="auto"/>
            <w:right w:val="none" w:sz="0" w:space="0" w:color="auto"/>
          </w:divBdr>
        </w:div>
        <w:div w:id="1329359514">
          <w:marLeft w:val="0"/>
          <w:marRight w:val="0"/>
          <w:marTop w:val="0"/>
          <w:marBottom w:val="0"/>
          <w:divBdr>
            <w:top w:val="none" w:sz="0" w:space="0" w:color="auto"/>
            <w:left w:val="none" w:sz="0" w:space="0" w:color="auto"/>
            <w:bottom w:val="none" w:sz="0" w:space="0" w:color="auto"/>
            <w:right w:val="none" w:sz="0" w:space="0" w:color="auto"/>
          </w:divBdr>
        </w:div>
        <w:div w:id="1174998690">
          <w:marLeft w:val="0"/>
          <w:marRight w:val="0"/>
          <w:marTop w:val="0"/>
          <w:marBottom w:val="0"/>
          <w:divBdr>
            <w:top w:val="none" w:sz="0" w:space="0" w:color="auto"/>
            <w:left w:val="none" w:sz="0" w:space="0" w:color="auto"/>
            <w:bottom w:val="none" w:sz="0" w:space="0" w:color="auto"/>
            <w:right w:val="none" w:sz="0" w:space="0" w:color="auto"/>
          </w:divBdr>
        </w:div>
        <w:div w:id="1550456321">
          <w:marLeft w:val="0"/>
          <w:marRight w:val="0"/>
          <w:marTop w:val="0"/>
          <w:marBottom w:val="0"/>
          <w:divBdr>
            <w:top w:val="none" w:sz="0" w:space="0" w:color="auto"/>
            <w:left w:val="none" w:sz="0" w:space="0" w:color="auto"/>
            <w:bottom w:val="none" w:sz="0" w:space="0" w:color="auto"/>
            <w:right w:val="none" w:sz="0" w:space="0" w:color="auto"/>
          </w:divBdr>
        </w:div>
        <w:div w:id="1107192263">
          <w:marLeft w:val="0"/>
          <w:marRight w:val="0"/>
          <w:marTop w:val="0"/>
          <w:marBottom w:val="0"/>
          <w:divBdr>
            <w:top w:val="none" w:sz="0" w:space="0" w:color="auto"/>
            <w:left w:val="none" w:sz="0" w:space="0" w:color="auto"/>
            <w:bottom w:val="none" w:sz="0" w:space="0" w:color="auto"/>
            <w:right w:val="none" w:sz="0" w:space="0" w:color="auto"/>
          </w:divBdr>
        </w:div>
        <w:div w:id="517432416">
          <w:marLeft w:val="0"/>
          <w:marRight w:val="0"/>
          <w:marTop w:val="0"/>
          <w:marBottom w:val="0"/>
          <w:divBdr>
            <w:top w:val="none" w:sz="0" w:space="0" w:color="auto"/>
            <w:left w:val="none" w:sz="0" w:space="0" w:color="auto"/>
            <w:bottom w:val="none" w:sz="0" w:space="0" w:color="auto"/>
            <w:right w:val="none" w:sz="0" w:space="0" w:color="auto"/>
          </w:divBdr>
        </w:div>
        <w:div w:id="1589651537">
          <w:marLeft w:val="0"/>
          <w:marRight w:val="0"/>
          <w:marTop w:val="0"/>
          <w:marBottom w:val="0"/>
          <w:divBdr>
            <w:top w:val="none" w:sz="0" w:space="0" w:color="auto"/>
            <w:left w:val="none" w:sz="0" w:space="0" w:color="auto"/>
            <w:bottom w:val="none" w:sz="0" w:space="0" w:color="auto"/>
            <w:right w:val="none" w:sz="0" w:space="0" w:color="auto"/>
          </w:divBdr>
        </w:div>
        <w:div w:id="884609852">
          <w:marLeft w:val="0"/>
          <w:marRight w:val="0"/>
          <w:marTop w:val="0"/>
          <w:marBottom w:val="0"/>
          <w:divBdr>
            <w:top w:val="none" w:sz="0" w:space="0" w:color="auto"/>
            <w:left w:val="none" w:sz="0" w:space="0" w:color="auto"/>
            <w:bottom w:val="none" w:sz="0" w:space="0" w:color="auto"/>
            <w:right w:val="none" w:sz="0" w:space="0" w:color="auto"/>
          </w:divBdr>
        </w:div>
        <w:div w:id="2011981110">
          <w:marLeft w:val="0"/>
          <w:marRight w:val="0"/>
          <w:marTop w:val="0"/>
          <w:marBottom w:val="0"/>
          <w:divBdr>
            <w:top w:val="none" w:sz="0" w:space="0" w:color="auto"/>
            <w:left w:val="none" w:sz="0" w:space="0" w:color="auto"/>
            <w:bottom w:val="none" w:sz="0" w:space="0" w:color="auto"/>
            <w:right w:val="none" w:sz="0" w:space="0" w:color="auto"/>
          </w:divBdr>
        </w:div>
        <w:div w:id="1548955099">
          <w:marLeft w:val="0"/>
          <w:marRight w:val="0"/>
          <w:marTop w:val="0"/>
          <w:marBottom w:val="0"/>
          <w:divBdr>
            <w:top w:val="none" w:sz="0" w:space="0" w:color="auto"/>
            <w:left w:val="none" w:sz="0" w:space="0" w:color="auto"/>
            <w:bottom w:val="none" w:sz="0" w:space="0" w:color="auto"/>
            <w:right w:val="none" w:sz="0" w:space="0" w:color="auto"/>
          </w:divBdr>
        </w:div>
        <w:div w:id="1184050921">
          <w:marLeft w:val="0"/>
          <w:marRight w:val="0"/>
          <w:marTop w:val="0"/>
          <w:marBottom w:val="0"/>
          <w:divBdr>
            <w:top w:val="none" w:sz="0" w:space="0" w:color="auto"/>
            <w:left w:val="none" w:sz="0" w:space="0" w:color="auto"/>
            <w:bottom w:val="none" w:sz="0" w:space="0" w:color="auto"/>
            <w:right w:val="none" w:sz="0" w:space="0" w:color="auto"/>
          </w:divBdr>
        </w:div>
        <w:div w:id="790247594">
          <w:marLeft w:val="0"/>
          <w:marRight w:val="0"/>
          <w:marTop w:val="0"/>
          <w:marBottom w:val="0"/>
          <w:divBdr>
            <w:top w:val="none" w:sz="0" w:space="0" w:color="auto"/>
            <w:left w:val="none" w:sz="0" w:space="0" w:color="auto"/>
            <w:bottom w:val="none" w:sz="0" w:space="0" w:color="auto"/>
            <w:right w:val="none" w:sz="0" w:space="0" w:color="auto"/>
          </w:divBdr>
        </w:div>
        <w:div w:id="1857310659">
          <w:marLeft w:val="0"/>
          <w:marRight w:val="0"/>
          <w:marTop w:val="0"/>
          <w:marBottom w:val="0"/>
          <w:divBdr>
            <w:top w:val="none" w:sz="0" w:space="0" w:color="auto"/>
            <w:left w:val="none" w:sz="0" w:space="0" w:color="auto"/>
            <w:bottom w:val="none" w:sz="0" w:space="0" w:color="auto"/>
            <w:right w:val="none" w:sz="0" w:space="0" w:color="auto"/>
          </w:divBdr>
        </w:div>
        <w:div w:id="2029021111">
          <w:marLeft w:val="0"/>
          <w:marRight w:val="0"/>
          <w:marTop w:val="0"/>
          <w:marBottom w:val="0"/>
          <w:divBdr>
            <w:top w:val="none" w:sz="0" w:space="0" w:color="auto"/>
            <w:left w:val="none" w:sz="0" w:space="0" w:color="auto"/>
            <w:bottom w:val="none" w:sz="0" w:space="0" w:color="auto"/>
            <w:right w:val="none" w:sz="0" w:space="0" w:color="auto"/>
          </w:divBdr>
        </w:div>
        <w:div w:id="1987274887">
          <w:marLeft w:val="0"/>
          <w:marRight w:val="0"/>
          <w:marTop w:val="0"/>
          <w:marBottom w:val="0"/>
          <w:divBdr>
            <w:top w:val="none" w:sz="0" w:space="0" w:color="auto"/>
            <w:left w:val="none" w:sz="0" w:space="0" w:color="auto"/>
            <w:bottom w:val="none" w:sz="0" w:space="0" w:color="auto"/>
            <w:right w:val="none" w:sz="0" w:space="0" w:color="auto"/>
          </w:divBdr>
        </w:div>
        <w:div w:id="899678615">
          <w:marLeft w:val="0"/>
          <w:marRight w:val="0"/>
          <w:marTop w:val="0"/>
          <w:marBottom w:val="0"/>
          <w:divBdr>
            <w:top w:val="none" w:sz="0" w:space="0" w:color="auto"/>
            <w:left w:val="none" w:sz="0" w:space="0" w:color="auto"/>
            <w:bottom w:val="none" w:sz="0" w:space="0" w:color="auto"/>
            <w:right w:val="none" w:sz="0" w:space="0" w:color="auto"/>
          </w:divBdr>
        </w:div>
        <w:div w:id="2091541944">
          <w:marLeft w:val="0"/>
          <w:marRight w:val="0"/>
          <w:marTop w:val="0"/>
          <w:marBottom w:val="0"/>
          <w:divBdr>
            <w:top w:val="none" w:sz="0" w:space="0" w:color="auto"/>
            <w:left w:val="none" w:sz="0" w:space="0" w:color="auto"/>
            <w:bottom w:val="none" w:sz="0" w:space="0" w:color="auto"/>
            <w:right w:val="none" w:sz="0" w:space="0" w:color="auto"/>
          </w:divBdr>
        </w:div>
        <w:div w:id="1726295948">
          <w:marLeft w:val="0"/>
          <w:marRight w:val="0"/>
          <w:marTop w:val="0"/>
          <w:marBottom w:val="0"/>
          <w:divBdr>
            <w:top w:val="none" w:sz="0" w:space="0" w:color="auto"/>
            <w:left w:val="none" w:sz="0" w:space="0" w:color="auto"/>
            <w:bottom w:val="none" w:sz="0" w:space="0" w:color="auto"/>
            <w:right w:val="none" w:sz="0" w:space="0" w:color="auto"/>
          </w:divBdr>
        </w:div>
        <w:div w:id="445783080">
          <w:marLeft w:val="0"/>
          <w:marRight w:val="0"/>
          <w:marTop w:val="0"/>
          <w:marBottom w:val="0"/>
          <w:divBdr>
            <w:top w:val="none" w:sz="0" w:space="0" w:color="auto"/>
            <w:left w:val="none" w:sz="0" w:space="0" w:color="auto"/>
            <w:bottom w:val="none" w:sz="0" w:space="0" w:color="auto"/>
            <w:right w:val="none" w:sz="0" w:space="0" w:color="auto"/>
          </w:divBdr>
        </w:div>
        <w:div w:id="954409852">
          <w:marLeft w:val="0"/>
          <w:marRight w:val="0"/>
          <w:marTop w:val="0"/>
          <w:marBottom w:val="0"/>
          <w:divBdr>
            <w:top w:val="none" w:sz="0" w:space="0" w:color="auto"/>
            <w:left w:val="none" w:sz="0" w:space="0" w:color="auto"/>
            <w:bottom w:val="none" w:sz="0" w:space="0" w:color="auto"/>
            <w:right w:val="none" w:sz="0" w:space="0" w:color="auto"/>
          </w:divBdr>
        </w:div>
        <w:div w:id="1645623073">
          <w:marLeft w:val="0"/>
          <w:marRight w:val="0"/>
          <w:marTop w:val="0"/>
          <w:marBottom w:val="0"/>
          <w:divBdr>
            <w:top w:val="none" w:sz="0" w:space="0" w:color="auto"/>
            <w:left w:val="none" w:sz="0" w:space="0" w:color="auto"/>
            <w:bottom w:val="none" w:sz="0" w:space="0" w:color="auto"/>
            <w:right w:val="none" w:sz="0" w:space="0" w:color="auto"/>
          </w:divBdr>
        </w:div>
        <w:div w:id="219482176">
          <w:marLeft w:val="0"/>
          <w:marRight w:val="0"/>
          <w:marTop w:val="0"/>
          <w:marBottom w:val="0"/>
          <w:divBdr>
            <w:top w:val="none" w:sz="0" w:space="0" w:color="auto"/>
            <w:left w:val="none" w:sz="0" w:space="0" w:color="auto"/>
            <w:bottom w:val="none" w:sz="0" w:space="0" w:color="auto"/>
            <w:right w:val="none" w:sz="0" w:space="0" w:color="auto"/>
          </w:divBdr>
        </w:div>
        <w:div w:id="407385304">
          <w:marLeft w:val="0"/>
          <w:marRight w:val="0"/>
          <w:marTop w:val="0"/>
          <w:marBottom w:val="0"/>
          <w:divBdr>
            <w:top w:val="none" w:sz="0" w:space="0" w:color="auto"/>
            <w:left w:val="none" w:sz="0" w:space="0" w:color="auto"/>
            <w:bottom w:val="none" w:sz="0" w:space="0" w:color="auto"/>
            <w:right w:val="none" w:sz="0" w:space="0" w:color="auto"/>
          </w:divBdr>
        </w:div>
      </w:divsChild>
    </w:div>
    <w:div w:id="1530988123">
      <w:bodyDiv w:val="1"/>
      <w:marLeft w:val="0"/>
      <w:marRight w:val="0"/>
      <w:marTop w:val="0"/>
      <w:marBottom w:val="0"/>
      <w:divBdr>
        <w:top w:val="none" w:sz="0" w:space="0" w:color="auto"/>
        <w:left w:val="none" w:sz="0" w:space="0" w:color="auto"/>
        <w:bottom w:val="none" w:sz="0" w:space="0" w:color="auto"/>
        <w:right w:val="none" w:sz="0" w:space="0" w:color="auto"/>
      </w:divBdr>
      <w:divsChild>
        <w:div w:id="569972800">
          <w:marLeft w:val="547"/>
          <w:marRight w:val="0"/>
          <w:marTop w:val="154"/>
          <w:marBottom w:val="0"/>
          <w:divBdr>
            <w:top w:val="none" w:sz="0" w:space="0" w:color="auto"/>
            <w:left w:val="none" w:sz="0" w:space="0" w:color="auto"/>
            <w:bottom w:val="none" w:sz="0" w:space="0" w:color="auto"/>
            <w:right w:val="none" w:sz="0" w:space="0" w:color="auto"/>
          </w:divBdr>
        </w:div>
      </w:divsChild>
    </w:div>
    <w:div w:id="1534804551">
      <w:bodyDiv w:val="1"/>
      <w:marLeft w:val="0"/>
      <w:marRight w:val="0"/>
      <w:marTop w:val="0"/>
      <w:marBottom w:val="0"/>
      <w:divBdr>
        <w:top w:val="none" w:sz="0" w:space="0" w:color="auto"/>
        <w:left w:val="none" w:sz="0" w:space="0" w:color="auto"/>
        <w:bottom w:val="none" w:sz="0" w:space="0" w:color="auto"/>
        <w:right w:val="none" w:sz="0" w:space="0" w:color="auto"/>
      </w:divBdr>
    </w:div>
    <w:div w:id="1697196962">
      <w:bodyDiv w:val="1"/>
      <w:marLeft w:val="0"/>
      <w:marRight w:val="0"/>
      <w:marTop w:val="0"/>
      <w:marBottom w:val="0"/>
      <w:divBdr>
        <w:top w:val="none" w:sz="0" w:space="0" w:color="auto"/>
        <w:left w:val="none" w:sz="0" w:space="0" w:color="auto"/>
        <w:bottom w:val="none" w:sz="0" w:space="0" w:color="auto"/>
        <w:right w:val="none" w:sz="0" w:space="0" w:color="auto"/>
      </w:divBdr>
      <w:divsChild>
        <w:div w:id="1649213572">
          <w:marLeft w:val="547"/>
          <w:marRight w:val="0"/>
          <w:marTop w:val="144"/>
          <w:marBottom w:val="0"/>
          <w:divBdr>
            <w:top w:val="none" w:sz="0" w:space="0" w:color="auto"/>
            <w:left w:val="none" w:sz="0" w:space="0" w:color="auto"/>
            <w:bottom w:val="none" w:sz="0" w:space="0" w:color="auto"/>
            <w:right w:val="none" w:sz="0" w:space="0" w:color="auto"/>
          </w:divBdr>
        </w:div>
        <w:div w:id="1417435555">
          <w:marLeft w:val="1166"/>
          <w:marRight w:val="0"/>
          <w:marTop w:val="125"/>
          <w:marBottom w:val="0"/>
          <w:divBdr>
            <w:top w:val="none" w:sz="0" w:space="0" w:color="auto"/>
            <w:left w:val="none" w:sz="0" w:space="0" w:color="auto"/>
            <w:bottom w:val="none" w:sz="0" w:space="0" w:color="auto"/>
            <w:right w:val="none" w:sz="0" w:space="0" w:color="auto"/>
          </w:divBdr>
        </w:div>
        <w:div w:id="1451129347">
          <w:marLeft w:val="547"/>
          <w:marRight w:val="0"/>
          <w:marTop w:val="144"/>
          <w:marBottom w:val="0"/>
          <w:divBdr>
            <w:top w:val="none" w:sz="0" w:space="0" w:color="auto"/>
            <w:left w:val="none" w:sz="0" w:space="0" w:color="auto"/>
            <w:bottom w:val="none" w:sz="0" w:space="0" w:color="auto"/>
            <w:right w:val="none" w:sz="0" w:space="0" w:color="auto"/>
          </w:divBdr>
        </w:div>
        <w:div w:id="2028557385">
          <w:marLeft w:val="1166"/>
          <w:marRight w:val="0"/>
          <w:marTop w:val="125"/>
          <w:marBottom w:val="0"/>
          <w:divBdr>
            <w:top w:val="none" w:sz="0" w:space="0" w:color="auto"/>
            <w:left w:val="none" w:sz="0" w:space="0" w:color="auto"/>
            <w:bottom w:val="none" w:sz="0" w:space="0" w:color="auto"/>
            <w:right w:val="none" w:sz="0" w:space="0" w:color="auto"/>
          </w:divBdr>
        </w:div>
        <w:div w:id="499851425">
          <w:marLeft w:val="1800"/>
          <w:marRight w:val="0"/>
          <w:marTop w:val="106"/>
          <w:marBottom w:val="0"/>
          <w:divBdr>
            <w:top w:val="none" w:sz="0" w:space="0" w:color="auto"/>
            <w:left w:val="none" w:sz="0" w:space="0" w:color="auto"/>
            <w:bottom w:val="none" w:sz="0" w:space="0" w:color="auto"/>
            <w:right w:val="none" w:sz="0" w:space="0" w:color="auto"/>
          </w:divBdr>
        </w:div>
        <w:div w:id="1057360113">
          <w:marLeft w:val="1800"/>
          <w:marRight w:val="0"/>
          <w:marTop w:val="106"/>
          <w:marBottom w:val="0"/>
          <w:divBdr>
            <w:top w:val="none" w:sz="0" w:space="0" w:color="auto"/>
            <w:left w:val="none" w:sz="0" w:space="0" w:color="auto"/>
            <w:bottom w:val="none" w:sz="0" w:space="0" w:color="auto"/>
            <w:right w:val="none" w:sz="0" w:space="0" w:color="auto"/>
          </w:divBdr>
        </w:div>
        <w:div w:id="49572897">
          <w:marLeft w:val="547"/>
          <w:marRight w:val="0"/>
          <w:marTop w:val="144"/>
          <w:marBottom w:val="0"/>
          <w:divBdr>
            <w:top w:val="none" w:sz="0" w:space="0" w:color="auto"/>
            <w:left w:val="none" w:sz="0" w:space="0" w:color="auto"/>
            <w:bottom w:val="none" w:sz="0" w:space="0" w:color="auto"/>
            <w:right w:val="none" w:sz="0" w:space="0" w:color="auto"/>
          </w:divBdr>
        </w:div>
        <w:div w:id="1146629966">
          <w:marLeft w:val="1166"/>
          <w:marRight w:val="0"/>
          <w:marTop w:val="125"/>
          <w:marBottom w:val="0"/>
          <w:divBdr>
            <w:top w:val="none" w:sz="0" w:space="0" w:color="auto"/>
            <w:left w:val="none" w:sz="0" w:space="0" w:color="auto"/>
            <w:bottom w:val="none" w:sz="0" w:space="0" w:color="auto"/>
            <w:right w:val="none" w:sz="0" w:space="0" w:color="auto"/>
          </w:divBdr>
        </w:div>
      </w:divsChild>
    </w:div>
    <w:div w:id="1705712745">
      <w:bodyDiv w:val="1"/>
      <w:marLeft w:val="0"/>
      <w:marRight w:val="0"/>
      <w:marTop w:val="0"/>
      <w:marBottom w:val="0"/>
      <w:divBdr>
        <w:top w:val="none" w:sz="0" w:space="0" w:color="auto"/>
        <w:left w:val="none" w:sz="0" w:space="0" w:color="auto"/>
        <w:bottom w:val="none" w:sz="0" w:space="0" w:color="auto"/>
        <w:right w:val="none" w:sz="0" w:space="0" w:color="auto"/>
      </w:divBdr>
      <w:divsChild>
        <w:div w:id="1091390692">
          <w:marLeft w:val="547"/>
          <w:marRight w:val="0"/>
          <w:marTop w:val="154"/>
          <w:marBottom w:val="0"/>
          <w:divBdr>
            <w:top w:val="none" w:sz="0" w:space="0" w:color="auto"/>
            <w:left w:val="none" w:sz="0" w:space="0" w:color="auto"/>
            <w:bottom w:val="none" w:sz="0" w:space="0" w:color="auto"/>
            <w:right w:val="none" w:sz="0" w:space="0" w:color="auto"/>
          </w:divBdr>
        </w:div>
        <w:div w:id="1828592851">
          <w:marLeft w:val="547"/>
          <w:marRight w:val="0"/>
          <w:marTop w:val="154"/>
          <w:marBottom w:val="0"/>
          <w:divBdr>
            <w:top w:val="none" w:sz="0" w:space="0" w:color="auto"/>
            <w:left w:val="none" w:sz="0" w:space="0" w:color="auto"/>
            <w:bottom w:val="none" w:sz="0" w:space="0" w:color="auto"/>
            <w:right w:val="none" w:sz="0" w:space="0" w:color="auto"/>
          </w:divBdr>
        </w:div>
      </w:divsChild>
    </w:div>
    <w:div w:id="1707945620">
      <w:bodyDiv w:val="1"/>
      <w:marLeft w:val="0"/>
      <w:marRight w:val="0"/>
      <w:marTop w:val="0"/>
      <w:marBottom w:val="0"/>
      <w:divBdr>
        <w:top w:val="none" w:sz="0" w:space="0" w:color="auto"/>
        <w:left w:val="none" w:sz="0" w:space="0" w:color="auto"/>
        <w:bottom w:val="none" w:sz="0" w:space="0" w:color="auto"/>
        <w:right w:val="none" w:sz="0" w:space="0" w:color="auto"/>
      </w:divBdr>
      <w:divsChild>
        <w:div w:id="1194612743">
          <w:marLeft w:val="0"/>
          <w:marRight w:val="0"/>
          <w:marTop w:val="0"/>
          <w:marBottom w:val="0"/>
          <w:divBdr>
            <w:top w:val="none" w:sz="0" w:space="0" w:color="auto"/>
            <w:left w:val="none" w:sz="0" w:space="0" w:color="auto"/>
            <w:bottom w:val="none" w:sz="0" w:space="0" w:color="auto"/>
            <w:right w:val="none" w:sz="0" w:space="0" w:color="auto"/>
          </w:divBdr>
        </w:div>
        <w:div w:id="953630715">
          <w:marLeft w:val="0"/>
          <w:marRight w:val="0"/>
          <w:marTop w:val="0"/>
          <w:marBottom w:val="0"/>
          <w:divBdr>
            <w:top w:val="none" w:sz="0" w:space="0" w:color="auto"/>
            <w:left w:val="none" w:sz="0" w:space="0" w:color="auto"/>
            <w:bottom w:val="none" w:sz="0" w:space="0" w:color="auto"/>
            <w:right w:val="none" w:sz="0" w:space="0" w:color="auto"/>
          </w:divBdr>
        </w:div>
        <w:div w:id="500849729">
          <w:marLeft w:val="0"/>
          <w:marRight w:val="0"/>
          <w:marTop w:val="0"/>
          <w:marBottom w:val="0"/>
          <w:divBdr>
            <w:top w:val="none" w:sz="0" w:space="0" w:color="auto"/>
            <w:left w:val="none" w:sz="0" w:space="0" w:color="auto"/>
            <w:bottom w:val="none" w:sz="0" w:space="0" w:color="auto"/>
            <w:right w:val="none" w:sz="0" w:space="0" w:color="auto"/>
          </w:divBdr>
        </w:div>
        <w:div w:id="1062368379">
          <w:marLeft w:val="0"/>
          <w:marRight w:val="0"/>
          <w:marTop w:val="0"/>
          <w:marBottom w:val="0"/>
          <w:divBdr>
            <w:top w:val="none" w:sz="0" w:space="0" w:color="auto"/>
            <w:left w:val="none" w:sz="0" w:space="0" w:color="auto"/>
            <w:bottom w:val="none" w:sz="0" w:space="0" w:color="auto"/>
            <w:right w:val="none" w:sz="0" w:space="0" w:color="auto"/>
          </w:divBdr>
        </w:div>
        <w:div w:id="1260216886">
          <w:marLeft w:val="0"/>
          <w:marRight w:val="0"/>
          <w:marTop w:val="0"/>
          <w:marBottom w:val="0"/>
          <w:divBdr>
            <w:top w:val="none" w:sz="0" w:space="0" w:color="auto"/>
            <w:left w:val="none" w:sz="0" w:space="0" w:color="auto"/>
            <w:bottom w:val="none" w:sz="0" w:space="0" w:color="auto"/>
            <w:right w:val="none" w:sz="0" w:space="0" w:color="auto"/>
          </w:divBdr>
        </w:div>
        <w:div w:id="1292445516">
          <w:marLeft w:val="0"/>
          <w:marRight w:val="0"/>
          <w:marTop w:val="0"/>
          <w:marBottom w:val="0"/>
          <w:divBdr>
            <w:top w:val="none" w:sz="0" w:space="0" w:color="auto"/>
            <w:left w:val="none" w:sz="0" w:space="0" w:color="auto"/>
            <w:bottom w:val="none" w:sz="0" w:space="0" w:color="auto"/>
            <w:right w:val="none" w:sz="0" w:space="0" w:color="auto"/>
          </w:divBdr>
        </w:div>
        <w:div w:id="464590703">
          <w:marLeft w:val="0"/>
          <w:marRight w:val="0"/>
          <w:marTop w:val="0"/>
          <w:marBottom w:val="0"/>
          <w:divBdr>
            <w:top w:val="none" w:sz="0" w:space="0" w:color="auto"/>
            <w:left w:val="none" w:sz="0" w:space="0" w:color="auto"/>
            <w:bottom w:val="none" w:sz="0" w:space="0" w:color="auto"/>
            <w:right w:val="none" w:sz="0" w:space="0" w:color="auto"/>
          </w:divBdr>
        </w:div>
        <w:div w:id="176503508">
          <w:marLeft w:val="0"/>
          <w:marRight w:val="0"/>
          <w:marTop w:val="0"/>
          <w:marBottom w:val="0"/>
          <w:divBdr>
            <w:top w:val="none" w:sz="0" w:space="0" w:color="auto"/>
            <w:left w:val="none" w:sz="0" w:space="0" w:color="auto"/>
            <w:bottom w:val="none" w:sz="0" w:space="0" w:color="auto"/>
            <w:right w:val="none" w:sz="0" w:space="0" w:color="auto"/>
          </w:divBdr>
        </w:div>
        <w:div w:id="22101870">
          <w:marLeft w:val="0"/>
          <w:marRight w:val="0"/>
          <w:marTop w:val="0"/>
          <w:marBottom w:val="0"/>
          <w:divBdr>
            <w:top w:val="none" w:sz="0" w:space="0" w:color="auto"/>
            <w:left w:val="none" w:sz="0" w:space="0" w:color="auto"/>
            <w:bottom w:val="none" w:sz="0" w:space="0" w:color="auto"/>
            <w:right w:val="none" w:sz="0" w:space="0" w:color="auto"/>
          </w:divBdr>
        </w:div>
        <w:div w:id="1940522375">
          <w:marLeft w:val="0"/>
          <w:marRight w:val="0"/>
          <w:marTop w:val="0"/>
          <w:marBottom w:val="0"/>
          <w:divBdr>
            <w:top w:val="none" w:sz="0" w:space="0" w:color="auto"/>
            <w:left w:val="none" w:sz="0" w:space="0" w:color="auto"/>
            <w:bottom w:val="none" w:sz="0" w:space="0" w:color="auto"/>
            <w:right w:val="none" w:sz="0" w:space="0" w:color="auto"/>
          </w:divBdr>
        </w:div>
        <w:div w:id="268514256">
          <w:marLeft w:val="0"/>
          <w:marRight w:val="0"/>
          <w:marTop w:val="0"/>
          <w:marBottom w:val="0"/>
          <w:divBdr>
            <w:top w:val="none" w:sz="0" w:space="0" w:color="auto"/>
            <w:left w:val="none" w:sz="0" w:space="0" w:color="auto"/>
            <w:bottom w:val="none" w:sz="0" w:space="0" w:color="auto"/>
            <w:right w:val="none" w:sz="0" w:space="0" w:color="auto"/>
          </w:divBdr>
        </w:div>
        <w:div w:id="931164015">
          <w:marLeft w:val="0"/>
          <w:marRight w:val="0"/>
          <w:marTop w:val="0"/>
          <w:marBottom w:val="0"/>
          <w:divBdr>
            <w:top w:val="none" w:sz="0" w:space="0" w:color="auto"/>
            <w:left w:val="none" w:sz="0" w:space="0" w:color="auto"/>
            <w:bottom w:val="none" w:sz="0" w:space="0" w:color="auto"/>
            <w:right w:val="none" w:sz="0" w:space="0" w:color="auto"/>
          </w:divBdr>
        </w:div>
        <w:div w:id="463275132">
          <w:marLeft w:val="0"/>
          <w:marRight w:val="0"/>
          <w:marTop w:val="0"/>
          <w:marBottom w:val="0"/>
          <w:divBdr>
            <w:top w:val="none" w:sz="0" w:space="0" w:color="auto"/>
            <w:left w:val="none" w:sz="0" w:space="0" w:color="auto"/>
            <w:bottom w:val="none" w:sz="0" w:space="0" w:color="auto"/>
            <w:right w:val="none" w:sz="0" w:space="0" w:color="auto"/>
          </w:divBdr>
        </w:div>
        <w:div w:id="317199176">
          <w:marLeft w:val="0"/>
          <w:marRight w:val="0"/>
          <w:marTop w:val="0"/>
          <w:marBottom w:val="0"/>
          <w:divBdr>
            <w:top w:val="none" w:sz="0" w:space="0" w:color="auto"/>
            <w:left w:val="none" w:sz="0" w:space="0" w:color="auto"/>
            <w:bottom w:val="none" w:sz="0" w:space="0" w:color="auto"/>
            <w:right w:val="none" w:sz="0" w:space="0" w:color="auto"/>
          </w:divBdr>
        </w:div>
        <w:div w:id="928389490">
          <w:marLeft w:val="0"/>
          <w:marRight w:val="0"/>
          <w:marTop w:val="0"/>
          <w:marBottom w:val="0"/>
          <w:divBdr>
            <w:top w:val="none" w:sz="0" w:space="0" w:color="auto"/>
            <w:left w:val="none" w:sz="0" w:space="0" w:color="auto"/>
            <w:bottom w:val="none" w:sz="0" w:space="0" w:color="auto"/>
            <w:right w:val="none" w:sz="0" w:space="0" w:color="auto"/>
          </w:divBdr>
        </w:div>
        <w:div w:id="865681293">
          <w:marLeft w:val="0"/>
          <w:marRight w:val="0"/>
          <w:marTop w:val="0"/>
          <w:marBottom w:val="0"/>
          <w:divBdr>
            <w:top w:val="none" w:sz="0" w:space="0" w:color="auto"/>
            <w:left w:val="none" w:sz="0" w:space="0" w:color="auto"/>
            <w:bottom w:val="none" w:sz="0" w:space="0" w:color="auto"/>
            <w:right w:val="none" w:sz="0" w:space="0" w:color="auto"/>
          </w:divBdr>
        </w:div>
        <w:div w:id="707798276">
          <w:marLeft w:val="0"/>
          <w:marRight w:val="0"/>
          <w:marTop w:val="0"/>
          <w:marBottom w:val="0"/>
          <w:divBdr>
            <w:top w:val="none" w:sz="0" w:space="0" w:color="auto"/>
            <w:left w:val="none" w:sz="0" w:space="0" w:color="auto"/>
            <w:bottom w:val="none" w:sz="0" w:space="0" w:color="auto"/>
            <w:right w:val="none" w:sz="0" w:space="0" w:color="auto"/>
          </w:divBdr>
        </w:div>
        <w:div w:id="657150824">
          <w:marLeft w:val="0"/>
          <w:marRight w:val="0"/>
          <w:marTop w:val="0"/>
          <w:marBottom w:val="0"/>
          <w:divBdr>
            <w:top w:val="none" w:sz="0" w:space="0" w:color="auto"/>
            <w:left w:val="none" w:sz="0" w:space="0" w:color="auto"/>
            <w:bottom w:val="none" w:sz="0" w:space="0" w:color="auto"/>
            <w:right w:val="none" w:sz="0" w:space="0" w:color="auto"/>
          </w:divBdr>
        </w:div>
        <w:div w:id="1290821523">
          <w:marLeft w:val="0"/>
          <w:marRight w:val="0"/>
          <w:marTop w:val="0"/>
          <w:marBottom w:val="0"/>
          <w:divBdr>
            <w:top w:val="none" w:sz="0" w:space="0" w:color="auto"/>
            <w:left w:val="none" w:sz="0" w:space="0" w:color="auto"/>
            <w:bottom w:val="none" w:sz="0" w:space="0" w:color="auto"/>
            <w:right w:val="none" w:sz="0" w:space="0" w:color="auto"/>
          </w:divBdr>
        </w:div>
        <w:div w:id="994603846">
          <w:marLeft w:val="0"/>
          <w:marRight w:val="0"/>
          <w:marTop w:val="0"/>
          <w:marBottom w:val="0"/>
          <w:divBdr>
            <w:top w:val="none" w:sz="0" w:space="0" w:color="auto"/>
            <w:left w:val="none" w:sz="0" w:space="0" w:color="auto"/>
            <w:bottom w:val="none" w:sz="0" w:space="0" w:color="auto"/>
            <w:right w:val="none" w:sz="0" w:space="0" w:color="auto"/>
          </w:divBdr>
        </w:div>
        <w:div w:id="1909683356">
          <w:marLeft w:val="0"/>
          <w:marRight w:val="0"/>
          <w:marTop w:val="0"/>
          <w:marBottom w:val="0"/>
          <w:divBdr>
            <w:top w:val="none" w:sz="0" w:space="0" w:color="auto"/>
            <w:left w:val="none" w:sz="0" w:space="0" w:color="auto"/>
            <w:bottom w:val="none" w:sz="0" w:space="0" w:color="auto"/>
            <w:right w:val="none" w:sz="0" w:space="0" w:color="auto"/>
          </w:divBdr>
        </w:div>
        <w:div w:id="627779217">
          <w:marLeft w:val="0"/>
          <w:marRight w:val="0"/>
          <w:marTop w:val="0"/>
          <w:marBottom w:val="0"/>
          <w:divBdr>
            <w:top w:val="none" w:sz="0" w:space="0" w:color="auto"/>
            <w:left w:val="none" w:sz="0" w:space="0" w:color="auto"/>
            <w:bottom w:val="none" w:sz="0" w:space="0" w:color="auto"/>
            <w:right w:val="none" w:sz="0" w:space="0" w:color="auto"/>
          </w:divBdr>
        </w:div>
        <w:div w:id="482354187">
          <w:marLeft w:val="0"/>
          <w:marRight w:val="0"/>
          <w:marTop w:val="0"/>
          <w:marBottom w:val="0"/>
          <w:divBdr>
            <w:top w:val="none" w:sz="0" w:space="0" w:color="auto"/>
            <w:left w:val="none" w:sz="0" w:space="0" w:color="auto"/>
            <w:bottom w:val="none" w:sz="0" w:space="0" w:color="auto"/>
            <w:right w:val="none" w:sz="0" w:space="0" w:color="auto"/>
          </w:divBdr>
        </w:div>
        <w:div w:id="1310863316">
          <w:marLeft w:val="0"/>
          <w:marRight w:val="0"/>
          <w:marTop w:val="0"/>
          <w:marBottom w:val="0"/>
          <w:divBdr>
            <w:top w:val="none" w:sz="0" w:space="0" w:color="auto"/>
            <w:left w:val="none" w:sz="0" w:space="0" w:color="auto"/>
            <w:bottom w:val="none" w:sz="0" w:space="0" w:color="auto"/>
            <w:right w:val="none" w:sz="0" w:space="0" w:color="auto"/>
          </w:divBdr>
        </w:div>
        <w:div w:id="2104715092">
          <w:marLeft w:val="0"/>
          <w:marRight w:val="0"/>
          <w:marTop w:val="0"/>
          <w:marBottom w:val="0"/>
          <w:divBdr>
            <w:top w:val="none" w:sz="0" w:space="0" w:color="auto"/>
            <w:left w:val="none" w:sz="0" w:space="0" w:color="auto"/>
            <w:bottom w:val="none" w:sz="0" w:space="0" w:color="auto"/>
            <w:right w:val="none" w:sz="0" w:space="0" w:color="auto"/>
          </w:divBdr>
        </w:div>
        <w:div w:id="649871646">
          <w:marLeft w:val="0"/>
          <w:marRight w:val="0"/>
          <w:marTop w:val="0"/>
          <w:marBottom w:val="0"/>
          <w:divBdr>
            <w:top w:val="none" w:sz="0" w:space="0" w:color="auto"/>
            <w:left w:val="none" w:sz="0" w:space="0" w:color="auto"/>
            <w:bottom w:val="none" w:sz="0" w:space="0" w:color="auto"/>
            <w:right w:val="none" w:sz="0" w:space="0" w:color="auto"/>
          </w:divBdr>
        </w:div>
        <w:div w:id="682363455">
          <w:marLeft w:val="0"/>
          <w:marRight w:val="0"/>
          <w:marTop w:val="0"/>
          <w:marBottom w:val="0"/>
          <w:divBdr>
            <w:top w:val="none" w:sz="0" w:space="0" w:color="auto"/>
            <w:left w:val="none" w:sz="0" w:space="0" w:color="auto"/>
            <w:bottom w:val="none" w:sz="0" w:space="0" w:color="auto"/>
            <w:right w:val="none" w:sz="0" w:space="0" w:color="auto"/>
          </w:divBdr>
        </w:div>
        <w:div w:id="226306768">
          <w:marLeft w:val="0"/>
          <w:marRight w:val="0"/>
          <w:marTop w:val="0"/>
          <w:marBottom w:val="0"/>
          <w:divBdr>
            <w:top w:val="none" w:sz="0" w:space="0" w:color="auto"/>
            <w:left w:val="none" w:sz="0" w:space="0" w:color="auto"/>
            <w:bottom w:val="none" w:sz="0" w:space="0" w:color="auto"/>
            <w:right w:val="none" w:sz="0" w:space="0" w:color="auto"/>
          </w:divBdr>
        </w:div>
        <w:div w:id="1954357204">
          <w:marLeft w:val="0"/>
          <w:marRight w:val="0"/>
          <w:marTop w:val="0"/>
          <w:marBottom w:val="0"/>
          <w:divBdr>
            <w:top w:val="none" w:sz="0" w:space="0" w:color="auto"/>
            <w:left w:val="none" w:sz="0" w:space="0" w:color="auto"/>
            <w:bottom w:val="none" w:sz="0" w:space="0" w:color="auto"/>
            <w:right w:val="none" w:sz="0" w:space="0" w:color="auto"/>
          </w:divBdr>
        </w:div>
        <w:div w:id="111827853">
          <w:marLeft w:val="0"/>
          <w:marRight w:val="0"/>
          <w:marTop w:val="0"/>
          <w:marBottom w:val="0"/>
          <w:divBdr>
            <w:top w:val="none" w:sz="0" w:space="0" w:color="auto"/>
            <w:left w:val="none" w:sz="0" w:space="0" w:color="auto"/>
            <w:bottom w:val="none" w:sz="0" w:space="0" w:color="auto"/>
            <w:right w:val="none" w:sz="0" w:space="0" w:color="auto"/>
          </w:divBdr>
        </w:div>
        <w:div w:id="1720781880">
          <w:marLeft w:val="0"/>
          <w:marRight w:val="0"/>
          <w:marTop w:val="0"/>
          <w:marBottom w:val="0"/>
          <w:divBdr>
            <w:top w:val="none" w:sz="0" w:space="0" w:color="auto"/>
            <w:left w:val="none" w:sz="0" w:space="0" w:color="auto"/>
            <w:bottom w:val="none" w:sz="0" w:space="0" w:color="auto"/>
            <w:right w:val="none" w:sz="0" w:space="0" w:color="auto"/>
          </w:divBdr>
        </w:div>
        <w:div w:id="1219198105">
          <w:marLeft w:val="0"/>
          <w:marRight w:val="0"/>
          <w:marTop w:val="0"/>
          <w:marBottom w:val="0"/>
          <w:divBdr>
            <w:top w:val="none" w:sz="0" w:space="0" w:color="auto"/>
            <w:left w:val="none" w:sz="0" w:space="0" w:color="auto"/>
            <w:bottom w:val="none" w:sz="0" w:space="0" w:color="auto"/>
            <w:right w:val="none" w:sz="0" w:space="0" w:color="auto"/>
          </w:divBdr>
        </w:div>
        <w:div w:id="919143940">
          <w:marLeft w:val="0"/>
          <w:marRight w:val="0"/>
          <w:marTop w:val="0"/>
          <w:marBottom w:val="0"/>
          <w:divBdr>
            <w:top w:val="none" w:sz="0" w:space="0" w:color="auto"/>
            <w:left w:val="none" w:sz="0" w:space="0" w:color="auto"/>
            <w:bottom w:val="none" w:sz="0" w:space="0" w:color="auto"/>
            <w:right w:val="none" w:sz="0" w:space="0" w:color="auto"/>
          </w:divBdr>
        </w:div>
        <w:div w:id="1600479536">
          <w:marLeft w:val="0"/>
          <w:marRight w:val="0"/>
          <w:marTop w:val="0"/>
          <w:marBottom w:val="0"/>
          <w:divBdr>
            <w:top w:val="none" w:sz="0" w:space="0" w:color="auto"/>
            <w:left w:val="none" w:sz="0" w:space="0" w:color="auto"/>
            <w:bottom w:val="none" w:sz="0" w:space="0" w:color="auto"/>
            <w:right w:val="none" w:sz="0" w:space="0" w:color="auto"/>
          </w:divBdr>
        </w:div>
        <w:div w:id="107938730">
          <w:marLeft w:val="0"/>
          <w:marRight w:val="0"/>
          <w:marTop w:val="0"/>
          <w:marBottom w:val="0"/>
          <w:divBdr>
            <w:top w:val="none" w:sz="0" w:space="0" w:color="auto"/>
            <w:left w:val="none" w:sz="0" w:space="0" w:color="auto"/>
            <w:bottom w:val="none" w:sz="0" w:space="0" w:color="auto"/>
            <w:right w:val="none" w:sz="0" w:space="0" w:color="auto"/>
          </w:divBdr>
        </w:div>
        <w:div w:id="653526740">
          <w:marLeft w:val="0"/>
          <w:marRight w:val="0"/>
          <w:marTop w:val="0"/>
          <w:marBottom w:val="0"/>
          <w:divBdr>
            <w:top w:val="none" w:sz="0" w:space="0" w:color="auto"/>
            <w:left w:val="none" w:sz="0" w:space="0" w:color="auto"/>
            <w:bottom w:val="none" w:sz="0" w:space="0" w:color="auto"/>
            <w:right w:val="none" w:sz="0" w:space="0" w:color="auto"/>
          </w:divBdr>
        </w:div>
        <w:div w:id="113065731">
          <w:marLeft w:val="0"/>
          <w:marRight w:val="0"/>
          <w:marTop w:val="0"/>
          <w:marBottom w:val="0"/>
          <w:divBdr>
            <w:top w:val="none" w:sz="0" w:space="0" w:color="auto"/>
            <w:left w:val="none" w:sz="0" w:space="0" w:color="auto"/>
            <w:bottom w:val="none" w:sz="0" w:space="0" w:color="auto"/>
            <w:right w:val="none" w:sz="0" w:space="0" w:color="auto"/>
          </w:divBdr>
        </w:div>
        <w:div w:id="1973293081">
          <w:marLeft w:val="0"/>
          <w:marRight w:val="0"/>
          <w:marTop w:val="0"/>
          <w:marBottom w:val="0"/>
          <w:divBdr>
            <w:top w:val="none" w:sz="0" w:space="0" w:color="auto"/>
            <w:left w:val="none" w:sz="0" w:space="0" w:color="auto"/>
            <w:bottom w:val="none" w:sz="0" w:space="0" w:color="auto"/>
            <w:right w:val="none" w:sz="0" w:space="0" w:color="auto"/>
          </w:divBdr>
        </w:div>
        <w:div w:id="268467158">
          <w:marLeft w:val="0"/>
          <w:marRight w:val="0"/>
          <w:marTop w:val="0"/>
          <w:marBottom w:val="0"/>
          <w:divBdr>
            <w:top w:val="none" w:sz="0" w:space="0" w:color="auto"/>
            <w:left w:val="none" w:sz="0" w:space="0" w:color="auto"/>
            <w:bottom w:val="none" w:sz="0" w:space="0" w:color="auto"/>
            <w:right w:val="none" w:sz="0" w:space="0" w:color="auto"/>
          </w:divBdr>
        </w:div>
        <w:div w:id="1711345594">
          <w:marLeft w:val="0"/>
          <w:marRight w:val="0"/>
          <w:marTop w:val="0"/>
          <w:marBottom w:val="0"/>
          <w:divBdr>
            <w:top w:val="none" w:sz="0" w:space="0" w:color="auto"/>
            <w:left w:val="none" w:sz="0" w:space="0" w:color="auto"/>
            <w:bottom w:val="none" w:sz="0" w:space="0" w:color="auto"/>
            <w:right w:val="none" w:sz="0" w:space="0" w:color="auto"/>
          </w:divBdr>
        </w:div>
        <w:div w:id="1335838034">
          <w:marLeft w:val="0"/>
          <w:marRight w:val="0"/>
          <w:marTop w:val="0"/>
          <w:marBottom w:val="0"/>
          <w:divBdr>
            <w:top w:val="none" w:sz="0" w:space="0" w:color="auto"/>
            <w:left w:val="none" w:sz="0" w:space="0" w:color="auto"/>
            <w:bottom w:val="none" w:sz="0" w:space="0" w:color="auto"/>
            <w:right w:val="none" w:sz="0" w:space="0" w:color="auto"/>
          </w:divBdr>
        </w:div>
        <w:div w:id="1999073686">
          <w:marLeft w:val="0"/>
          <w:marRight w:val="0"/>
          <w:marTop w:val="0"/>
          <w:marBottom w:val="0"/>
          <w:divBdr>
            <w:top w:val="none" w:sz="0" w:space="0" w:color="auto"/>
            <w:left w:val="none" w:sz="0" w:space="0" w:color="auto"/>
            <w:bottom w:val="none" w:sz="0" w:space="0" w:color="auto"/>
            <w:right w:val="none" w:sz="0" w:space="0" w:color="auto"/>
          </w:divBdr>
        </w:div>
        <w:div w:id="1076632055">
          <w:marLeft w:val="0"/>
          <w:marRight w:val="0"/>
          <w:marTop w:val="0"/>
          <w:marBottom w:val="0"/>
          <w:divBdr>
            <w:top w:val="none" w:sz="0" w:space="0" w:color="auto"/>
            <w:left w:val="none" w:sz="0" w:space="0" w:color="auto"/>
            <w:bottom w:val="none" w:sz="0" w:space="0" w:color="auto"/>
            <w:right w:val="none" w:sz="0" w:space="0" w:color="auto"/>
          </w:divBdr>
        </w:div>
        <w:div w:id="828325757">
          <w:marLeft w:val="0"/>
          <w:marRight w:val="0"/>
          <w:marTop w:val="0"/>
          <w:marBottom w:val="0"/>
          <w:divBdr>
            <w:top w:val="none" w:sz="0" w:space="0" w:color="auto"/>
            <w:left w:val="none" w:sz="0" w:space="0" w:color="auto"/>
            <w:bottom w:val="none" w:sz="0" w:space="0" w:color="auto"/>
            <w:right w:val="none" w:sz="0" w:space="0" w:color="auto"/>
          </w:divBdr>
        </w:div>
        <w:div w:id="1102724163">
          <w:marLeft w:val="0"/>
          <w:marRight w:val="0"/>
          <w:marTop w:val="0"/>
          <w:marBottom w:val="0"/>
          <w:divBdr>
            <w:top w:val="none" w:sz="0" w:space="0" w:color="auto"/>
            <w:left w:val="none" w:sz="0" w:space="0" w:color="auto"/>
            <w:bottom w:val="none" w:sz="0" w:space="0" w:color="auto"/>
            <w:right w:val="none" w:sz="0" w:space="0" w:color="auto"/>
          </w:divBdr>
        </w:div>
        <w:div w:id="1519259">
          <w:marLeft w:val="0"/>
          <w:marRight w:val="0"/>
          <w:marTop w:val="0"/>
          <w:marBottom w:val="0"/>
          <w:divBdr>
            <w:top w:val="none" w:sz="0" w:space="0" w:color="auto"/>
            <w:left w:val="none" w:sz="0" w:space="0" w:color="auto"/>
            <w:bottom w:val="none" w:sz="0" w:space="0" w:color="auto"/>
            <w:right w:val="none" w:sz="0" w:space="0" w:color="auto"/>
          </w:divBdr>
        </w:div>
        <w:div w:id="2063750323">
          <w:marLeft w:val="0"/>
          <w:marRight w:val="0"/>
          <w:marTop w:val="0"/>
          <w:marBottom w:val="0"/>
          <w:divBdr>
            <w:top w:val="none" w:sz="0" w:space="0" w:color="auto"/>
            <w:left w:val="none" w:sz="0" w:space="0" w:color="auto"/>
            <w:bottom w:val="none" w:sz="0" w:space="0" w:color="auto"/>
            <w:right w:val="none" w:sz="0" w:space="0" w:color="auto"/>
          </w:divBdr>
        </w:div>
        <w:div w:id="1927766086">
          <w:marLeft w:val="0"/>
          <w:marRight w:val="0"/>
          <w:marTop w:val="0"/>
          <w:marBottom w:val="0"/>
          <w:divBdr>
            <w:top w:val="none" w:sz="0" w:space="0" w:color="auto"/>
            <w:left w:val="none" w:sz="0" w:space="0" w:color="auto"/>
            <w:bottom w:val="none" w:sz="0" w:space="0" w:color="auto"/>
            <w:right w:val="none" w:sz="0" w:space="0" w:color="auto"/>
          </w:divBdr>
        </w:div>
        <w:div w:id="304816807">
          <w:marLeft w:val="0"/>
          <w:marRight w:val="0"/>
          <w:marTop w:val="0"/>
          <w:marBottom w:val="0"/>
          <w:divBdr>
            <w:top w:val="none" w:sz="0" w:space="0" w:color="auto"/>
            <w:left w:val="none" w:sz="0" w:space="0" w:color="auto"/>
            <w:bottom w:val="none" w:sz="0" w:space="0" w:color="auto"/>
            <w:right w:val="none" w:sz="0" w:space="0" w:color="auto"/>
          </w:divBdr>
        </w:div>
      </w:divsChild>
    </w:div>
    <w:div w:id="1744329466">
      <w:bodyDiv w:val="1"/>
      <w:marLeft w:val="0"/>
      <w:marRight w:val="0"/>
      <w:marTop w:val="0"/>
      <w:marBottom w:val="0"/>
      <w:divBdr>
        <w:top w:val="none" w:sz="0" w:space="0" w:color="auto"/>
        <w:left w:val="none" w:sz="0" w:space="0" w:color="auto"/>
        <w:bottom w:val="none" w:sz="0" w:space="0" w:color="auto"/>
        <w:right w:val="none" w:sz="0" w:space="0" w:color="auto"/>
      </w:divBdr>
      <w:divsChild>
        <w:div w:id="860123515">
          <w:marLeft w:val="0"/>
          <w:marRight w:val="0"/>
          <w:marTop w:val="0"/>
          <w:marBottom w:val="0"/>
          <w:divBdr>
            <w:top w:val="none" w:sz="0" w:space="0" w:color="auto"/>
            <w:left w:val="none" w:sz="0" w:space="0" w:color="auto"/>
            <w:bottom w:val="none" w:sz="0" w:space="0" w:color="auto"/>
            <w:right w:val="none" w:sz="0" w:space="0" w:color="auto"/>
          </w:divBdr>
        </w:div>
        <w:div w:id="492572530">
          <w:marLeft w:val="0"/>
          <w:marRight w:val="0"/>
          <w:marTop w:val="0"/>
          <w:marBottom w:val="0"/>
          <w:divBdr>
            <w:top w:val="none" w:sz="0" w:space="0" w:color="auto"/>
            <w:left w:val="none" w:sz="0" w:space="0" w:color="auto"/>
            <w:bottom w:val="none" w:sz="0" w:space="0" w:color="auto"/>
            <w:right w:val="none" w:sz="0" w:space="0" w:color="auto"/>
          </w:divBdr>
        </w:div>
        <w:div w:id="383522969">
          <w:marLeft w:val="0"/>
          <w:marRight w:val="0"/>
          <w:marTop w:val="0"/>
          <w:marBottom w:val="0"/>
          <w:divBdr>
            <w:top w:val="none" w:sz="0" w:space="0" w:color="auto"/>
            <w:left w:val="none" w:sz="0" w:space="0" w:color="auto"/>
            <w:bottom w:val="none" w:sz="0" w:space="0" w:color="auto"/>
            <w:right w:val="none" w:sz="0" w:space="0" w:color="auto"/>
          </w:divBdr>
        </w:div>
        <w:div w:id="879512524">
          <w:marLeft w:val="0"/>
          <w:marRight w:val="0"/>
          <w:marTop w:val="0"/>
          <w:marBottom w:val="0"/>
          <w:divBdr>
            <w:top w:val="none" w:sz="0" w:space="0" w:color="auto"/>
            <w:left w:val="none" w:sz="0" w:space="0" w:color="auto"/>
            <w:bottom w:val="none" w:sz="0" w:space="0" w:color="auto"/>
            <w:right w:val="none" w:sz="0" w:space="0" w:color="auto"/>
          </w:divBdr>
        </w:div>
        <w:div w:id="1892762540">
          <w:marLeft w:val="0"/>
          <w:marRight w:val="0"/>
          <w:marTop w:val="0"/>
          <w:marBottom w:val="0"/>
          <w:divBdr>
            <w:top w:val="none" w:sz="0" w:space="0" w:color="auto"/>
            <w:left w:val="none" w:sz="0" w:space="0" w:color="auto"/>
            <w:bottom w:val="none" w:sz="0" w:space="0" w:color="auto"/>
            <w:right w:val="none" w:sz="0" w:space="0" w:color="auto"/>
          </w:divBdr>
        </w:div>
        <w:div w:id="697853682">
          <w:marLeft w:val="0"/>
          <w:marRight w:val="0"/>
          <w:marTop w:val="0"/>
          <w:marBottom w:val="0"/>
          <w:divBdr>
            <w:top w:val="none" w:sz="0" w:space="0" w:color="auto"/>
            <w:left w:val="none" w:sz="0" w:space="0" w:color="auto"/>
            <w:bottom w:val="none" w:sz="0" w:space="0" w:color="auto"/>
            <w:right w:val="none" w:sz="0" w:space="0" w:color="auto"/>
          </w:divBdr>
        </w:div>
      </w:divsChild>
    </w:div>
    <w:div w:id="1855875349">
      <w:bodyDiv w:val="1"/>
      <w:marLeft w:val="0"/>
      <w:marRight w:val="0"/>
      <w:marTop w:val="0"/>
      <w:marBottom w:val="0"/>
      <w:divBdr>
        <w:top w:val="none" w:sz="0" w:space="0" w:color="auto"/>
        <w:left w:val="none" w:sz="0" w:space="0" w:color="auto"/>
        <w:bottom w:val="none" w:sz="0" w:space="0" w:color="auto"/>
        <w:right w:val="none" w:sz="0" w:space="0" w:color="auto"/>
      </w:divBdr>
    </w:div>
    <w:div w:id="1856457397">
      <w:bodyDiv w:val="1"/>
      <w:marLeft w:val="0"/>
      <w:marRight w:val="0"/>
      <w:marTop w:val="0"/>
      <w:marBottom w:val="0"/>
      <w:divBdr>
        <w:top w:val="none" w:sz="0" w:space="0" w:color="auto"/>
        <w:left w:val="none" w:sz="0" w:space="0" w:color="auto"/>
        <w:bottom w:val="none" w:sz="0" w:space="0" w:color="auto"/>
        <w:right w:val="none" w:sz="0" w:space="0" w:color="auto"/>
      </w:divBdr>
    </w:div>
    <w:div w:id="1860042773">
      <w:bodyDiv w:val="1"/>
      <w:marLeft w:val="0"/>
      <w:marRight w:val="0"/>
      <w:marTop w:val="0"/>
      <w:marBottom w:val="0"/>
      <w:divBdr>
        <w:top w:val="none" w:sz="0" w:space="0" w:color="auto"/>
        <w:left w:val="none" w:sz="0" w:space="0" w:color="auto"/>
        <w:bottom w:val="none" w:sz="0" w:space="0" w:color="auto"/>
        <w:right w:val="none" w:sz="0" w:space="0" w:color="auto"/>
      </w:divBdr>
    </w:div>
    <w:div w:id="1930850690">
      <w:bodyDiv w:val="1"/>
      <w:marLeft w:val="0"/>
      <w:marRight w:val="0"/>
      <w:marTop w:val="0"/>
      <w:marBottom w:val="0"/>
      <w:divBdr>
        <w:top w:val="none" w:sz="0" w:space="0" w:color="auto"/>
        <w:left w:val="none" w:sz="0" w:space="0" w:color="auto"/>
        <w:bottom w:val="none" w:sz="0" w:space="0" w:color="auto"/>
        <w:right w:val="none" w:sz="0" w:space="0" w:color="auto"/>
      </w:divBdr>
    </w:div>
    <w:div w:id="1954551435">
      <w:bodyDiv w:val="1"/>
      <w:marLeft w:val="0"/>
      <w:marRight w:val="0"/>
      <w:marTop w:val="0"/>
      <w:marBottom w:val="0"/>
      <w:divBdr>
        <w:top w:val="none" w:sz="0" w:space="0" w:color="auto"/>
        <w:left w:val="none" w:sz="0" w:space="0" w:color="auto"/>
        <w:bottom w:val="none" w:sz="0" w:space="0" w:color="auto"/>
        <w:right w:val="none" w:sz="0" w:space="0" w:color="auto"/>
      </w:divBdr>
    </w:div>
    <w:div w:id="1955945283">
      <w:bodyDiv w:val="1"/>
      <w:marLeft w:val="0"/>
      <w:marRight w:val="0"/>
      <w:marTop w:val="0"/>
      <w:marBottom w:val="0"/>
      <w:divBdr>
        <w:top w:val="none" w:sz="0" w:space="0" w:color="auto"/>
        <w:left w:val="none" w:sz="0" w:space="0" w:color="auto"/>
        <w:bottom w:val="none" w:sz="0" w:space="0" w:color="auto"/>
        <w:right w:val="none" w:sz="0" w:space="0" w:color="auto"/>
      </w:divBdr>
    </w:div>
    <w:div w:id="1968467063">
      <w:bodyDiv w:val="1"/>
      <w:marLeft w:val="0"/>
      <w:marRight w:val="0"/>
      <w:marTop w:val="0"/>
      <w:marBottom w:val="0"/>
      <w:divBdr>
        <w:top w:val="none" w:sz="0" w:space="0" w:color="auto"/>
        <w:left w:val="none" w:sz="0" w:space="0" w:color="auto"/>
        <w:bottom w:val="none" w:sz="0" w:space="0" w:color="auto"/>
        <w:right w:val="none" w:sz="0" w:space="0" w:color="auto"/>
      </w:divBdr>
      <w:divsChild>
        <w:div w:id="1578247304">
          <w:marLeft w:val="0"/>
          <w:marRight w:val="0"/>
          <w:marTop w:val="0"/>
          <w:marBottom w:val="0"/>
          <w:divBdr>
            <w:top w:val="none" w:sz="0" w:space="0" w:color="auto"/>
            <w:left w:val="none" w:sz="0" w:space="0" w:color="auto"/>
            <w:bottom w:val="none" w:sz="0" w:space="0" w:color="auto"/>
            <w:right w:val="none" w:sz="0" w:space="0" w:color="auto"/>
          </w:divBdr>
        </w:div>
        <w:div w:id="36980387">
          <w:marLeft w:val="0"/>
          <w:marRight w:val="0"/>
          <w:marTop w:val="0"/>
          <w:marBottom w:val="0"/>
          <w:divBdr>
            <w:top w:val="none" w:sz="0" w:space="0" w:color="auto"/>
            <w:left w:val="none" w:sz="0" w:space="0" w:color="auto"/>
            <w:bottom w:val="none" w:sz="0" w:space="0" w:color="auto"/>
            <w:right w:val="none" w:sz="0" w:space="0" w:color="auto"/>
          </w:divBdr>
        </w:div>
        <w:div w:id="96564035">
          <w:marLeft w:val="0"/>
          <w:marRight w:val="0"/>
          <w:marTop w:val="0"/>
          <w:marBottom w:val="0"/>
          <w:divBdr>
            <w:top w:val="none" w:sz="0" w:space="0" w:color="auto"/>
            <w:left w:val="none" w:sz="0" w:space="0" w:color="auto"/>
            <w:bottom w:val="none" w:sz="0" w:space="0" w:color="auto"/>
            <w:right w:val="none" w:sz="0" w:space="0" w:color="auto"/>
          </w:divBdr>
        </w:div>
        <w:div w:id="1842351470">
          <w:marLeft w:val="0"/>
          <w:marRight w:val="0"/>
          <w:marTop w:val="0"/>
          <w:marBottom w:val="0"/>
          <w:divBdr>
            <w:top w:val="none" w:sz="0" w:space="0" w:color="auto"/>
            <w:left w:val="none" w:sz="0" w:space="0" w:color="auto"/>
            <w:bottom w:val="none" w:sz="0" w:space="0" w:color="auto"/>
            <w:right w:val="none" w:sz="0" w:space="0" w:color="auto"/>
          </w:divBdr>
        </w:div>
        <w:div w:id="885144900">
          <w:marLeft w:val="0"/>
          <w:marRight w:val="0"/>
          <w:marTop w:val="0"/>
          <w:marBottom w:val="0"/>
          <w:divBdr>
            <w:top w:val="none" w:sz="0" w:space="0" w:color="auto"/>
            <w:left w:val="none" w:sz="0" w:space="0" w:color="auto"/>
            <w:bottom w:val="none" w:sz="0" w:space="0" w:color="auto"/>
            <w:right w:val="none" w:sz="0" w:space="0" w:color="auto"/>
          </w:divBdr>
        </w:div>
        <w:div w:id="1903637403">
          <w:marLeft w:val="0"/>
          <w:marRight w:val="0"/>
          <w:marTop w:val="0"/>
          <w:marBottom w:val="0"/>
          <w:divBdr>
            <w:top w:val="none" w:sz="0" w:space="0" w:color="auto"/>
            <w:left w:val="none" w:sz="0" w:space="0" w:color="auto"/>
            <w:bottom w:val="none" w:sz="0" w:space="0" w:color="auto"/>
            <w:right w:val="none" w:sz="0" w:space="0" w:color="auto"/>
          </w:divBdr>
        </w:div>
        <w:div w:id="1682584706">
          <w:marLeft w:val="0"/>
          <w:marRight w:val="0"/>
          <w:marTop w:val="0"/>
          <w:marBottom w:val="0"/>
          <w:divBdr>
            <w:top w:val="none" w:sz="0" w:space="0" w:color="auto"/>
            <w:left w:val="none" w:sz="0" w:space="0" w:color="auto"/>
            <w:bottom w:val="none" w:sz="0" w:space="0" w:color="auto"/>
            <w:right w:val="none" w:sz="0" w:space="0" w:color="auto"/>
          </w:divBdr>
        </w:div>
        <w:div w:id="62915108">
          <w:marLeft w:val="0"/>
          <w:marRight w:val="0"/>
          <w:marTop w:val="0"/>
          <w:marBottom w:val="0"/>
          <w:divBdr>
            <w:top w:val="none" w:sz="0" w:space="0" w:color="auto"/>
            <w:left w:val="none" w:sz="0" w:space="0" w:color="auto"/>
            <w:bottom w:val="none" w:sz="0" w:space="0" w:color="auto"/>
            <w:right w:val="none" w:sz="0" w:space="0" w:color="auto"/>
          </w:divBdr>
        </w:div>
        <w:div w:id="884488469">
          <w:marLeft w:val="0"/>
          <w:marRight w:val="0"/>
          <w:marTop w:val="0"/>
          <w:marBottom w:val="0"/>
          <w:divBdr>
            <w:top w:val="none" w:sz="0" w:space="0" w:color="auto"/>
            <w:left w:val="none" w:sz="0" w:space="0" w:color="auto"/>
            <w:bottom w:val="none" w:sz="0" w:space="0" w:color="auto"/>
            <w:right w:val="none" w:sz="0" w:space="0" w:color="auto"/>
          </w:divBdr>
        </w:div>
        <w:div w:id="54205935">
          <w:marLeft w:val="0"/>
          <w:marRight w:val="0"/>
          <w:marTop w:val="0"/>
          <w:marBottom w:val="0"/>
          <w:divBdr>
            <w:top w:val="none" w:sz="0" w:space="0" w:color="auto"/>
            <w:left w:val="none" w:sz="0" w:space="0" w:color="auto"/>
            <w:bottom w:val="none" w:sz="0" w:space="0" w:color="auto"/>
            <w:right w:val="none" w:sz="0" w:space="0" w:color="auto"/>
          </w:divBdr>
        </w:div>
        <w:div w:id="1697000762">
          <w:marLeft w:val="0"/>
          <w:marRight w:val="0"/>
          <w:marTop w:val="0"/>
          <w:marBottom w:val="0"/>
          <w:divBdr>
            <w:top w:val="none" w:sz="0" w:space="0" w:color="auto"/>
            <w:left w:val="none" w:sz="0" w:space="0" w:color="auto"/>
            <w:bottom w:val="none" w:sz="0" w:space="0" w:color="auto"/>
            <w:right w:val="none" w:sz="0" w:space="0" w:color="auto"/>
          </w:divBdr>
        </w:div>
        <w:div w:id="335504226">
          <w:marLeft w:val="0"/>
          <w:marRight w:val="0"/>
          <w:marTop w:val="0"/>
          <w:marBottom w:val="0"/>
          <w:divBdr>
            <w:top w:val="none" w:sz="0" w:space="0" w:color="auto"/>
            <w:left w:val="none" w:sz="0" w:space="0" w:color="auto"/>
            <w:bottom w:val="none" w:sz="0" w:space="0" w:color="auto"/>
            <w:right w:val="none" w:sz="0" w:space="0" w:color="auto"/>
          </w:divBdr>
        </w:div>
        <w:div w:id="1394504629">
          <w:marLeft w:val="0"/>
          <w:marRight w:val="0"/>
          <w:marTop w:val="0"/>
          <w:marBottom w:val="0"/>
          <w:divBdr>
            <w:top w:val="none" w:sz="0" w:space="0" w:color="auto"/>
            <w:left w:val="none" w:sz="0" w:space="0" w:color="auto"/>
            <w:bottom w:val="none" w:sz="0" w:space="0" w:color="auto"/>
            <w:right w:val="none" w:sz="0" w:space="0" w:color="auto"/>
          </w:divBdr>
        </w:div>
        <w:div w:id="129515063">
          <w:marLeft w:val="0"/>
          <w:marRight w:val="0"/>
          <w:marTop w:val="0"/>
          <w:marBottom w:val="0"/>
          <w:divBdr>
            <w:top w:val="none" w:sz="0" w:space="0" w:color="auto"/>
            <w:left w:val="none" w:sz="0" w:space="0" w:color="auto"/>
            <w:bottom w:val="none" w:sz="0" w:space="0" w:color="auto"/>
            <w:right w:val="none" w:sz="0" w:space="0" w:color="auto"/>
          </w:divBdr>
        </w:div>
        <w:div w:id="1412121186">
          <w:marLeft w:val="0"/>
          <w:marRight w:val="0"/>
          <w:marTop w:val="0"/>
          <w:marBottom w:val="0"/>
          <w:divBdr>
            <w:top w:val="none" w:sz="0" w:space="0" w:color="auto"/>
            <w:left w:val="none" w:sz="0" w:space="0" w:color="auto"/>
            <w:bottom w:val="none" w:sz="0" w:space="0" w:color="auto"/>
            <w:right w:val="none" w:sz="0" w:space="0" w:color="auto"/>
          </w:divBdr>
        </w:div>
        <w:div w:id="1148092171">
          <w:marLeft w:val="0"/>
          <w:marRight w:val="0"/>
          <w:marTop w:val="0"/>
          <w:marBottom w:val="0"/>
          <w:divBdr>
            <w:top w:val="none" w:sz="0" w:space="0" w:color="auto"/>
            <w:left w:val="none" w:sz="0" w:space="0" w:color="auto"/>
            <w:bottom w:val="none" w:sz="0" w:space="0" w:color="auto"/>
            <w:right w:val="none" w:sz="0" w:space="0" w:color="auto"/>
          </w:divBdr>
        </w:div>
        <w:div w:id="1696953959">
          <w:marLeft w:val="0"/>
          <w:marRight w:val="0"/>
          <w:marTop w:val="0"/>
          <w:marBottom w:val="0"/>
          <w:divBdr>
            <w:top w:val="none" w:sz="0" w:space="0" w:color="auto"/>
            <w:left w:val="none" w:sz="0" w:space="0" w:color="auto"/>
            <w:bottom w:val="none" w:sz="0" w:space="0" w:color="auto"/>
            <w:right w:val="none" w:sz="0" w:space="0" w:color="auto"/>
          </w:divBdr>
        </w:div>
        <w:div w:id="1973437689">
          <w:marLeft w:val="0"/>
          <w:marRight w:val="0"/>
          <w:marTop w:val="0"/>
          <w:marBottom w:val="0"/>
          <w:divBdr>
            <w:top w:val="none" w:sz="0" w:space="0" w:color="auto"/>
            <w:left w:val="none" w:sz="0" w:space="0" w:color="auto"/>
            <w:bottom w:val="none" w:sz="0" w:space="0" w:color="auto"/>
            <w:right w:val="none" w:sz="0" w:space="0" w:color="auto"/>
          </w:divBdr>
        </w:div>
        <w:div w:id="516235861">
          <w:marLeft w:val="0"/>
          <w:marRight w:val="0"/>
          <w:marTop w:val="0"/>
          <w:marBottom w:val="0"/>
          <w:divBdr>
            <w:top w:val="none" w:sz="0" w:space="0" w:color="auto"/>
            <w:left w:val="none" w:sz="0" w:space="0" w:color="auto"/>
            <w:bottom w:val="none" w:sz="0" w:space="0" w:color="auto"/>
            <w:right w:val="none" w:sz="0" w:space="0" w:color="auto"/>
          </w:divBdr>
        </w:div>
        <w:div w:id="566769696">
          <w:marLeft w:val="0"/>
          <w:marRight w:val="0"/>
          <w:marTop w:val="0"/>
          <w:marBottom w:val="0"/>
          <w:divBdr>
            <w:top w:val="none" w:sz="0" w:space="0" w:color="auto"/>
            <w:left w:val="none" w:sz="0" w:space="0" w:color="auto"/>
            <w:bottom w:val="none" w:sz="0" w:space="0" w:color="auto"/>
            <w:right w:val="none" w:sz="0" w:space="0" w:color="auto"/>
          </w:divBdr>
        </w:div>
        <w:div w:id="957568971">
          <w:marLeft w:val="0"/>
          <w:marRight w:val="0"/>
          <w:marTop w:val="0"/>
          <w:marBottom w:val="0"/>
          <w:divBdr>
            <w:top w:val="none" w:sz="0" w:space="0" w:color="auto"/>
            <w:left w:val="none" w:sz="0" w:space="0" w:color="auto"/>
            <w:bottom w:val="none" w:sz="0" w:space="0" w:color="auto"/>
            <w:right w:val="none" w:sz="0" w:space="0" w:color="auto"/>
          </w:divBdr>
        </w:div>
        <w:div w:id="620234397">
          <w:marLeft w:val="0"/>
          <w:marRight w:val="0"/>
          <w:marTop w:val="0"/>
          <w:marBottom w:val="0"/>
          <w:divBdr>
            <w:top w:val="none" w:sz="0" w:space="0" w:color="auto"/>
            <w:left w:val="none" w:sz="0" w:space="0" w:color="auto"/>
            <w:bottom w:val="none" w:sz="0" w:space="0" w:color="auto"/>
            <w:right w:val="none" w:sz="0" w:space="0" w:color="auto"/>
          </w:divBdr>
        </w:div>
        <w:div w:id="898905041">
          <w:marLeft w:val="0"/>
          <w:marRight w:val="0"/>
          <w:marTop w:val="0"/>
          <w:marBottom w:val="0"/>
          <w:divBdr>
            <w:top w:val="none" w:sz="0" w:space="0" w:color="auto"/>
            <w:left w:val="none" w:sz="0" w:space="0" w:color="auto"/>
            <w:bottom w:val="none" w:sz="0" w:space="0" w:color="auto"/>
            <w:right w:val="none" w:sz="0" w:space="0" w:color="auto"/>
          </w:divBdr>
        </w:div>
        <w:div w:id="8994919">
          <w:marLeft w:val="0"/>
          <w:marRight w:val="0"/>
          <w:marTop w:val="0"/>
          <w:marBottom w:val="0"/>
          <w:divBdr>
            <w:top w:val="none" w:sz="0" w:space="0" w:color="auto"/>
            <w:left w:val="none" w:sz="0" w:space="0" w:color="auto"/>
            <w:bottom w:val="none" w:sz="0" w:space="0" w:color="auto"/>
            <w:right w:val="none" w:sz="0" w:space="0" w:color="auto"/>
          </w:divBdr>
        </w:div>
        <w:div w:id="1221672744">
          <w:marLeft w:val="0"/>
          <w:marRight w:val="0"/>
          <w:marTop w:val="0"/>
          <w:marBottom w:val="0"/>
          <w:divBdr>
            <w:top w:val="none" w:sz="0" w:space="0" w:color="auto"/>
            <w:left w:val="none" w:sz="0" w:space="0" w:color="auto"/>
            <w:bottom w:val="none" w:sz="0" w:space="0" w:color="auto"/>
            <w:right w:val="none" w:sz="0" w:space="0" w:color="auto"/>
          </w:divBdr>
        </w:div>
        <w:div w:id="171726271">
          <w:marLeft w:val="0"/>
          <w:marRight w:val="0"/>
          <w:marTop w:val="0"/>
          <w:marBottom w:val="0"/>
          <w:divBdr>
            <w:top w:val="none" w:sz="0" w:space="0" w:color="auto"/>
            <w:left w:val="none" w:sz="0" w:space="0" w:color="auto"/>
            <w:bottom w:val="none" w:sz="0" w:space="0" w:color="auto"/>
            <w:right w:val="none" w:sz="0" w:space="0" w:color="auto"/>
          </w:divBdr>
        </w:div>
        <w:div w:id="250551695">
          <w:marLeft w:val="0"/>
          <w:marRight w:val="0"/>
          <w:marTop w:val="0"/>
          <w:marBottom w:val="0"/>
          <w:divBdr>
            <w:top w:val="none" w:sz="0" w:space="0" w:color="auto"/>
            <w:left w:val="none" w:sz="0" w:space="0" w:color="auto"/>
            <w:bottom w:val="none" w:sz="0" w:space="0" w:color="auto"/>
            <w:right w:val="none" w:sz="0" w:space="0" w:color="auto"/>
          </w:divBdr>
        </w:div>
        <w:div w:id="78913223">
          <w:marLeft w:val="0"/>
          <w:marRight w:val="0"/>
          <w:marTop w:val="0"/>
          <w:marBottom w:val="0"/>
          <w:divBdr>
            <w:top w:val="none" w:sz="0" w:space="0" w:color="auto"/>
            <w:left w:val="none" w:sz="0" w:space="0" w:color="auto"/>
            <w:bottom w:val="none" w:sz="0" w:space="0" w:color="auto"/>
            <w:right w:val="none" w:sz="0" w:space="0" w:color="auto"/>
          </w:divBdr>
        </w:div>
        <w:div w:id="1411737424">
          <w:marLeft w:val="0"/>
          <w:marRight w:val="0"/>
          <w:marTop w:val="0"/>
          <w:marBottom w:val="0"/>
          <w:divBdr>
            <w:top w:val="none" w:sz="0" w:space="0" w:color="auto"/>
            <w:left w:val="none" w:sz="0" w:space="0" w:color="auto"/>
            <w:bottom w:val="none" w:sz="0" w:space="0" w:color="auto"/>
            <w:right w:val="none" w:sz="0" w:space="0" w:color="auto"/>
          </w:divBdr>
        </w:div>
        <w:div w:id="2293789">
          <w:marLeft w:val="0"/>
          <w:marRight w:val="0"/>
          <w:marTop w:val="0"/>
          <w:marBottom w:val="0"/>
          <w:divBdr>
            <w:top w:val="none" w:sz="0" w:space="0" w:color="auto"/>
            <w:left w:val="none" w:sz="0" w:space="0" w:color="auto"/>
            <w:bottom w:val="none" w:sz="0" w:space="0" w:color="auto"/>
            <w:right w:val="none" w:sz="0" w:space="0" w:color="auto"/>
          </w:divBdr>
        </w:div>
        <w:div w:id="1759600092">
          <w:marLeft w:val="0"/>
          <w:marRight w:val="0"/>
          <w:marTop w:val="0"/>
          <w:marBottom w:val="0"/>
          <w:divBdr>
            <w:top w:val="none" w:sz="0" w:space="0" w:color="auto"/>
            <w:left w:val="none" w:sz="0" w:space="0" w:color="auto"/>
            <w:bottom w:val="none" w:sz="0" w:space="0" w:color="auto"/>
            <w:right w:val="none" w:sz="0" w:space="0" w:color="auto"/>
          </w:divBdr>
        </w:div>
        <w:div w:id="1529876166">
          <w:marLeft w:val="0"/>
          <w:marRight w:val="0"/>
          <w:marTop w:val="0"/>
          <w:marBottom w:val="0"/>
          <w:divBdr>
            <w:top w:val="none" w:sz="0" w:space="0" w:color="auto"/>
            <w:left w:val="none" w:sz="0" w:space="0" w:color="auto"/>
            <w:bottom w:val="none" w:sz="0" w:space="0" w:color="auto"/>
            <w:right w:val="none" w:sz="0" w:space="0" w:color="auto"/>
          </w:divBdr>
        </w:div>
        <w:div w:id="1386493544">
          <w:marLeft w:val="0"/>
          <w:marRight w:val="0"/>
          <w:marTop w:val="0"/>
          <w:marBottom w:val="0"/>
          <w:divBdr>
            <w:top w:val="none" w:sz="0" w:space="0" w:color="auto"/>
            <w:left w:val="none" w:sz="0" w:space="0" w:color="auto"/>
            <w:bottom w:val="none" w:sz="0" w:space="0" w:color="auto"/>
            <w:right w:val="none" w:sz="0" w:space="0" w:color="auto"/>
          </w:divBdr>
        </w:div>
        <w:div w:id="1189372679">
          <w:marLeft w:val="0"/>
          <w:marRight w:val="0"/>
          <w:marTop w:val="0"/>
          <w:marBottom w:val="0"/>
          <w:divBdr>
            <w:top w:val="none" w:sz="0" w:space="0" w:color="auto"/>
            <w:left w:val="none" w:sz="0" w:space="0" w:color="auto"/>
            <w:bottom w:val="none" w:sz="0" w:space="0" w:color="auto"/>
            <w:right w:val="none" w:sz="0" w:space="0" w:color="auto"/>
          </w:divBdr>
        </w:div>
        <w:div w:id="796486511">
          <w:marLeft w:val="0"/>
          <w:marRight w:val="0"/>
          <w:marTop w:val="0"/>
          <w:marBottom w:val="0"/>
          <w:divBdr>
            <w:top w:val="none" w:sz="0" w:space="0" w:color="auto"/>
            <w:left w:val="none" w:sz="0" w:space="0" w:color="auto"/>
            <w:bottom w:val="none" w:sz="0" w:space="0" w:color="auto"/>
            <w:right w:val="none" w:sz="0" w:space="0" w:color="auto"/>
          </w:divBdr>
        </w:div>
        <w:div w:id="542445266">
          <w:marLeft w:val="0"/>
          <w:marRight w:val="0"/>
          <w:marTop w:val="0"/>
          <w:marBottom w:val="0"/>
          <w:divBdr>
            <w:top w:val="none" w:sz="0" w:space="0" w:color="auto"/>
            <w:left w:val="none" w:sz="0" w:space="0" w:color="auto"/>
            <w:bottom w:val="none" w:sz="0" w:space="0" w:color="auto"/>
            <w:right w:val="none" w:sz="0" w:space="0" w:color="auto"/>
          </w:divBdr>
        </w:div>
        <w:div w:id="468327675">
          <w:marLeft w:val="0"/>
          <w:marRight w:val="0"/>
          <w:marTop w:val="0"/>
          <w:marBottom w:val="0"/>
          <w:divBdr>
            <w:top w:val="none" w:sz="0" w:space="0" w:color="auto"/>
            <w:left w:val="none" w:sz="0" w:space="0" w:color="auto"/>
            <w:bottom w:val="none" w:sz="0" w:space="0" w:color="auto"/>
            <w:right w:val="none" w:sz="0" w:space="0" w:color="auto"/>
          </w:divBdr>
        </w:div>
        <w:div w:id="1654329756">
          <w:marLeft w:val="0"/>
          <w:marRight w:val="0"/>
          <w:marTop w:val="0"/>
          <w:marBottom w:val="0"/>
          <w:divBdr>
            <w:top w:val="none" w:sz="0" w:space="0" w:color="auto"/>
            <w:left w:val="none" w:sz="0" w:space="0" w:color="auto"/>
            <w:bottom w:val="none" w:sz="0" w:space="0" w:color="auto"/>
            <w:right w:val="none" w:sz="0" w:space="0" w:color="auto"/>
          </w:divBdr>
        </w:div>
        <w:div w:id="159976899">
          <w:marLeft w:val="0"/>
          <w:marRight w:val="0"/>
          <w:marTop w:val="0"/>
          <w:marBottom w:val="0"/>
          <w:divBdr>
            <w:top w:val="none" w:sz="0" w:space="0" w:color="auto"/>
            <w:left w:val="none" w:sz="0" w:space="0" w:color="auto"/>
            <w:bottom w:val="none" w:sz="0" w:space="0" w:color="auto"/>
            <w:right w:val="none" w:sz="0" w:space="0" w:color="auto"/>
          </w:divBdr>
        </w:div>
        <w:div w:id="1963072605">
          <w:marLeft w:val="0"/>
          <w:marRight w:val="0"/>
          <w:marTop w:val="0"/>
          <w:marBottom w:val="0"/>
          <w:divBdr>
            <w:top w:val="none" w:sz="0" w:space="0" w:color="auto"/>
            <w:left w:val="none" w:sz="0" w:space="0" w:color="auto"/>
            <w:bottom w:val="none" w:sz="0" w:space="0" w:color="auto"/>
            <w:right w:val="none" w:sz="0" w:space="0" w:color="auto"/>
          </w:divBdr>
        </w:div>
        <w:div w:id="857087856">
          <w:marLeft w:val="0"/>
          <w:marRight w:val="0"/>
          <w:marTop w:val="0"/>
          <w:marBottom w:val="0"/>
          <w:divBdr>
            <w:top w:val="none" w:sz="0" w:space="0" w:color="auto"/>
            <w:left w:val="none" w:sz="0" w:space="0" w:color="auto"/>
            <w:bottom w:val="none" w:sz="0" w:space="0" w:color="auto"/>
            <w:right w:val="none" w:sz="0" w:space="0" w:color="auto"/>
          </w:divBdr>
        </w:div>
        <w:div w:id="550847703">
          <w:marLeft w:val="0"/>
          <w:marRight w:val="0"/>
          <w:marTop w:val="0"/>
          <w:marBottom w:val="0"/>
          <w:divBdr>
            <w:top w:val="none" w:sz="0" w:space="0" w:color="auto"/>
            <w:left w:val="none" w:sz="0" w:space="0" w:color="auto"/>
            <w:bottom w:val="none" w:sz="0" w:space="0" w:color="auto"/>
            <w:right w:val="none" w:sz="0" w:space="0" w:color="auto"/>
          </w:divBdr>
        </w:div>
        <w:div w:id="248538871">
          <w:marLeft w:val="0"/>
          <w:marRight w:val="0"/>
          <w:marTop w:val="0"/>
          <w:marBottom w:val="0"/>
          <w:divBdr>
            <w:top w:val="none" w:sz="0" w:space="0" w:color="auto"/>
            <w:left w:val="none" w:sz="0" w:space="0" w:color="auto"/>
            <w:bottom w:val="none" w:sz="0" w:space="0" w:color="auto"/>
            <w:right w:val="none" w:sz="0" w:space="0" w:color="auto"/>
          </w:divBdr>
        </w:div>
        <w:div w:id="877624461">
          <w:marLeft w:val="0"/>
          <w:marRight w:val="0"/>
          <w:marTop w:val="0"/>
          <w:marBottom w:val="0"/>
          <w:divBdr>
            <w:top w:val="none" w:sz="0" w:space="0" w:color="auto"/>
            <w:left w:val="none" w:sz="0" w:space="0" w:color="auto"/>
            <w:bottom w:val="none" w:sz="0" w:space="0" w:color="auto"/>
            <w:right w:val="none" w:sz="0" w:space="0" w:color="auto"/>
          </w:divBdr>
        </w:div>
        <w:div w:id="1614172164">
          <w:marLeft w:val="0"/>
          <w:marRight w:val="0"/>
          <w:marTop w:val="0"/>
          <w:marBottom w:val="0"/>
          <w:divBdr>
            <w:top w:val="none" w:sz="0" w:space="0" w:color="auto"/>
            <w:left w:val="none" w:sz="0" w:space="0" w:color="auto"/>
            <w:bottom w:val="none" w:sz="0" w:space="0" w:color="auto"/>
            <w:right w:val="none" w:sz="0" w:space="0" w:color="auto"/>
          </w:divBdr>
        </w:div>
        <w:div w:id="1441294722">
          <w:marLeft w:val="0"/>
          <w:marRight w:val="0"/>
          <w:marTop w:val="0"/>
          <w:marBottom w:val="0"/>
          <w:divBdr>
            <w:top w:val="none" w:sz="0" w:space="0" w:color="auto"/>
            <w:left w:val="none" w:sz="0" w:space="0" w:color="auto"/>
            <w:bottom w:val="none" w:sz="0" w:space="0" w:color="auto"/>
            <w:right w:val="none" w:sz="0" w:space="0" w:color="auto"/>
          </w:divBdr>
        </w:div>
        <w:div w:id="1043552595">
          <w:marLeft w:val="0"/>
          <w:marRight w:val="0"/>
          <w:marTop w:val="0"/>
          <w:marBottom w:val="0"/>
          <w:divBdr>
            <w:top w:val="none" w:sz="0" w:space="0" w:color="auto"/>
            <w:left w:val="none" w:sz="0" w:space="0" w:color="auto"/>
            <w:bottom w:val="none" w:sz="0" w:space="0" w:color="auto"/>
            <w:right w:val="none" w:sz="0" w:space="0" w:color="auto"/>
          </w:divBdr>
        </w:div>
        <w:div w:id="1649358438">
          <w:marLeft w:val="0"/>
          <w:marRight w:val="0"/>
          <w:marTop w:val="0"/>
          <w:marBottom w:val="0"/>
          <w:divBdr>
            <w:top w:val="none" w:sz="0" w:space="0" w:color="auto"/>
            <w:left w:val="none" w:sz="0" w:space="0" w:color="auto"/>
            <w:bottom w:val="none" w:sz="0" w:space="0" w:color="auto"/>
            <w:right w:val="none" w:sz="0" w:space="0" w:color="auto"/>
          </w:divBdr>
        </w:div>
        <w:div w:id="1865899453">
          <w:marLeft w:val="0"/>
          <w:marRight w:val="0"/>
          <w:marTop w:val="0"/>
          <w:marBottom w:val="0"/>
          <w:divBdr>
            <w:top w:val="none" w:sz="0" w:space="0" w:color="auto"/>
            <w:left w:val="none" w:sz="0" w:space="0" w:color="auto"/>
            <w:bottom w:val="none" w:sz="0" w:space="0" w:color="auto"/>
            <w:right w:val="none" w:sz="0" w:space="0" w:color="auto"/>
          </w:divBdr>
        </w:div>
        <w:div w:id="1023942346">
          <w:marLeft w:val="0"/>
          <w:marRight w:val="0"/>
          <w:marTop w:val="0"/>
          <w:marBottom w:val="0"/>
          <w:divBdr>
            <w:top w:val="none" w:sz="0" w:space="0" w:color="auto"/>
            <w:left w:val="none" w:sz="0" w:space="0" w:color="auto"/>
            <w:bottom w:val="none" w:sz="0" w:space="0" w:color="auto"/>
            <w:right w:val="none" w:sz="0" w:space="0" w:color="auto"/>
          </w:divBdr>
        </w:div>
        <w:div w:id="963081023">
          <w:marLeft w:val="0"/>
          <w:marRight w:val="0"/>
          <w:marTop w:val="0"/>
          <w:marBottom w:val="0"/>
          <w:divBdr>
            <w:top w:val="none" w:sz="0" w:space="0" w:color="auto"/>
            <w:left w:val="none" w:sz="0" w:space="0" w:color="auto"/>
            <w:bottom w:val="none" w:sz="0" w:space="0" w:color="auto"/>
            <w:right w:val="none" w:sz="0" w:space="0" w:color="auto"/>
          </w:divBdr>
        </w:div>
        <w:div w:id="1683362072">
          <w:marLeft w:val="0"/>
          <w:marRight w:val="0"/>
          <w:marTop w:val="0"/>
          <w:marBottom w:val="0"/>
          <w:divBdr>
            <w:top w:val="none" w:sz="0" w:space="0" w:color="auto"/>
            <w:left w:val="none" w:sz="0" w:space="0" w:color="auto"/>
            <w:bottom w:val="none" w:sz="0" w:space="0" w:color="auto"/>
            <w:right w:val="none" w:sz="0" w:space="0" w:color="auto"/>
          </w:divBdr>
        </w:div>
        <w:div w:id="1111626318">
          <w:marLeft w:val="0"/>
          <w:marRight w:val="0"/>
          <w:marTop w:val="0"/>
          <w:marBottom w:val="0"/>
          <w:divBdr>
            <w:top w:val="none" w:sz="0" w:space="0" w:color="auto"/>
            <w:left w:val="none" w:sz="0" w:space="0" w:color="auto"/>
            <w:bottom w:val="none" w:sz="0" w:space="0" w:color="auto"/>
            <w:right w:val="none" w:sz="0" w:space="0" w:color="auto"/>
          </w:divBdr>
        </w:div>
        <w:div w:id="1014264369">
          <w:marLeft w:val="0"/>
          <w:marRight w:val="0"/>
          <w:marTop w:val="0"/>
          <w:marBottom w:val="0"/>
          <w:divBdr>
            <w:top w:val="none" w:sz="0" w:space="0" w:color="auto"/>
            <w:left w:val="none" w:sz="0" w:space="0" w:color="auto"/>
            <w:bottom w:val="none" w:sz="0" w:space="0" w:color="auto"/>
            <w:right w:val="none" w:sz="0" w:space="0" w:color="auto"/>
          </w:divBdr>
        </w:div>
        <w:div w:id="1989745825">
          <w:marLeft w:val="0"/>
          <w:marRight w:val="0"/>
          <w:marTop w:val="0"/>
          <w:marBottom w:val="0"/>
          <w:divBdr>
            <w:top w:val="none" w:sz="0" w:space="0" w:color="auto"/>
            <w:left w:val="none" w:sz="0" w:space="0" w:color="auto"/>
            <w:bottom w:val="none" w:sz="0" w:space="0" w:color="auto"/>
            <w:right w:val="none" w:sz="0" w:space="0" w:color="auto"/>
          </w:divBdr>
        </w:div>
        <w:div w:id="1591619263">
          <w:marLeft w:val="0"/>
          <w:marRight w:val="0"/>
          <w:marTop w:val="0"/>
          <w:marBottom w:val="0"/>
          <w:divBdr>
            <w:top w:val="none" w:sz="0" w:space="0" w:color="auto"/>
            <w:left w:val="none" w:sz="0" w:space="0" w:color="auto"/>
            <w:bottom w:val="none" w:sz="0" w:space="0" w:color="auto"/>
            <w:right w:val="none" w:sz="0" w:space="0" w:color="auto"/>
          </w:divBdr>
        </w:div>
        <w:div w:id="1548954698">
          <w:marLeft w:val="0"/>
          <w:marRight w:val="0"/>
          <w:marTop w:val="0"/>
          <w:marBottom w:val="0"/>
          <w:divBdr>
            <w:top w:val="none" w:sz="0" w:space="0" w:color="auto"/>
            <w:left w:val="none" w:sz="0" w:space="0" w:color="auto"/>
            <w:bottom w:val="none" w:sz="0" w:space="0" w:color="auto"/>
            <w:right w:val="none" w:sz="0" w:space="0" w:color="auto"/>
          </w:divBdr>
        </w:div>
        <w:div w:id="850678145">
          <w:marLeft w:val="0"/>
          <w:marRight w:val="0"/>
          <w:marTop w:val="0"/>
          <w:marBottom w:val="0"/>
          <w:divBdr>
            <w:top w:val="none" w:sz="0" w:space="0" w:color="auto"/>
            <w:left w:val="none" w:sz="0" w:space="0" w:color="auto"/>
            <w:bottom w:val="none" w:sz="0" w:space="0" w:color="auto"/>
            <w:right w:val="none" w:sz="0" w:space="0" w:color="auto"/>
          </w:divBdr>
        </w:div>
        <w:div w:id="1439716774">
          <w:marLeft w:val="0"/>
          <w:marRight w:val="0"/>
          <w:marTop w:val="0"/>
          <w:marBottom w:val="0"/>
          <w:divBdr>
            <w:top w:val="none" w:sz="0" w:space="0" w:color="auto"/>
            <w:left w:val="none" w:sz="0" w:space="0" w:color="auto"/>
            <w:bottom w:val="none" w:sz="0" w:space="0" w:color="auto"/>
            <w:right w:val="none" w:sz="0" w:space="0" w:color="auto"/>
          </w:divBdr>
        </w:div>
      </w:divsChild>
    </w:div>
    <w:div w:id="2022195164">
      <w:bodyDiv w:val="1"/>
      <w:marLeft w:val="0"/>
      <w:marRight w:val="0"/>
      <w:marTop w:val="0"/>
      <w:marBottom w:val="0"/>
      <w:divBdr>
        <w:top w:val="none" w:sz="0" w:space="0" w:color="auto"/>
        <w:left w:val="none" w:sz="0" w:space="0" w:color="auto"/>
        <w:bottom w:val="none" w:sz="0" w:space="0" w:color="auto"/>
        <w:right w:val="none" w:sz="0" w:space="0" w:color="auto"/>
      </w:divBdr>
    </w:div>
    <w:div w:id="2026201672">
      <w:bodyDiv w:val="1"/>
      <w:marLeft w:val="0"/>
      <w:marRight w:val="0"/>
      <w:marTop w:val="0"/>
      <w:marBottom w:val="0"/>
      <w:divBdr>
        <w:top w:val="none" w:sz="0" w:space="0" w:color="auto"/>
        <w:left w:val="none" w:sz="0" w:space="0" w:color="auto"/>
        <w:bottom w:val="none" w:sz="0" w:space="0" w:color="auto"/>
        <w:right w:val="none" w:sz="0" w:space="0" w:color="auto"/>
      </w:divBdr>
    </w:div>
    <w:div w:id="2030177628">
      <w:bodyDiv w:val="1"/>
      <w:marLeft w:val="0"/>
      <w:marRight w:val="0"/>
      <w:marTop w:val="0"/>
      <w:marBottom w:val="0"/>
      <w:divBdr>
        <w:top w:val="none" w:sz="0" w:space="0" w:color="auto"/>
        <w:left w:val="none" w:sz="0" w:space="0" w:color="auto"/>
        <w:bottom w:val="none" w:sz="0" w:space="0" w:color="auto"/>
        <w:right w:val="none" w:sz="0" w:space="0" w:color="auto"/>
      </w:divBdr>
    </w:div>
    <w:div w:id="2039699521">
      <w:bodyDiv w:val="1"/>
      <w:marLeft w:val="0"/>
      <w:marRight w:val="0"/>
      <w:marTop w:val="0"/>
      <w:marBottom w:val="0"/>
      <w:divBdr>
        <w:top w:val="none" w:sz="0" w:space="0" w:color="auto"/>
        <w:left w:val="none" w:sz="0" w:space="0" w:color="auto"/>
        <w:bottom w:val="none" w:sz="0" w:space="0" w:color="auto"/>
        <w:right w:val="none" w:sz="0" w:space="0" w:color="auto"/>
      </w:divBdr>
    </w:div>
    <w:div w:id="2062047697">
      <w:bodyDiv w:val="1"/>
      <w:marLeft w:val="0"/>
      <w:marRight w:val="0"/>
      <w:marTop w:val="0"/>
      <w:marBottom w:val="0"/>
      <w:divBdr>
        <w:top w:val="none" w:sz="0" w:space="0" w:color="auto"/>
        <w:left w:val="none" w:sz="0" w:space="0" w:color="auto"/>
        <w:bottom w:val="none" w:sz="0" w:space="0" w:color="auto"/>
        <w:right w:val="none" w:sz="0" w:space="0" w:color="auto"/>
      </w:divBdr>
    </w:div>
    <w:div w:id="2095735563">
      <w:bodyDiv w:val="1"/>
      <w:marLeft w:val="0"/>
      <w:marRight w:val="0"/>
      <w:marTop w:val="0"/>
      <w:marBottom w:val="0"/>
      <w:divBdr>
        <w:top w:val="none" w:sz="0" w:space="0" w:color="auto"/>
        <w:left w:val="none" w:sz="0" w:space="0" w:color="auto"/>
        <w:bottom w:val="none" w:sz="0" w:space="0" w:color="auto"/>
        <w:right w:val="none" w:sz="0" w:space="0" w:color="auto"/>
      </w:divBdr>
      <w:divsChild>
        <w:div w:id="1616642733">
          <w:marLeft w:val="0"/>
          <w:marRight w:val="0"/>
          <w:marTop w:val="0"/>
          <w:marBottom w:val="0"/>
          <w:divBdr>
            <w:top w:val="none" w:sz="0" w:space="0" w:color="auto"/>
            <w:left w:val="none" w:sz="0" w:space="0" w:color="auto"/>
            <w:bottom w:val="none" w:sz="0" w:space="0" w:color="auto"/>
            <w:right w:val="none" w:sz="0" w:space="0" w:color="auto"/>
          </w:divBdr>
        </w:div>
        <w:div w:id="810516393">
          <w:marLeft w:val="0"/>
          <w:marRight w:val="0"/>
          <w:marTop w:val="0"/>
          <w:marBottom w:val="0"/>
          <w:divBdr>
            <w:top w:val="none" w:sz="0" w:space="0" w:color="auto"/>
            <w:left w:val="none" w:sz="0" w:space="0" w:color="auto"/>
            <w:bottom w:val="none" w:sz="0" w:space="0" w:color="auto"/>
            <w:right w:val="none" w:sz="0" w:space="0" w:color="auto"/>
          </w:divBdr>
        </w:div>
        <w:div w:id="726488573">
          <w:marLeft w:val="0"/>
          <w:marRight w:val="0"/>
          <w:marTop w:val="0"/>
          <w:marBottom w:val="0"/>
          <w:divBdr>
            <w:top w:val="none" w:sz="0" w:space="0" w:color="auto"/>
            <w:left w:val="none" w:sz="0" w:space="0" w:color="auto"/>
            <w:bottom w:val="none" w:sz="0" w:space="0" w:color="auto"/>
            <w:right w:val="none" w:sz="0" w:space="0" w:color="auto"/>
          </w:divBdr>
        </w:div>
        <w:div w:id="1753814714">
          <w:marLeft w:val="0"/>
          <w:marRight w:val="0"/>
          <w:marTop w:val="0"/>
          <w:marBottom w:val="0"/>
          <w:divBdr>
            <w:top w:val="none" w:sz="0" w:space="0" w:color="auto"/>
            <w:left w:val="none" w:sz="0" w:space="0" w:color="auto"/>
            <w:bottom w:val="none" w:sz="0" w:space="0" w:color="auto"/>
            <w:right w:val="none" w:sz="0" w:space="0" w:color="auto"/>
          </w:divBdr>
        </w:div>
        <w:div w:id="1593540105">
          <w:marLeft w:val="0"/>
          <w:marRight w:val="0"/>
          <w:marTop w:val="0"/>
          <w:marBottom w:val="0"/>
          <w:divBdr>
            <w:top w:val="none" w:sz="0" w:space="0" w:color="auto"/>
            <w:left w:val="none" w:sz="0" w:space="0" w:color="auto"/>
            <w:bottom w:val="none" w:sz="0" w:space="0" w:color="auto"/>
            <w:right w:val="none" w:sz="0" w:space="0" w:color="auto"/>
          </w:divBdr>
        </w:div>
        <w:div w:id="12939486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about:blank" TargetMode="External"/><Relationship Id="rId18" Type="http://schemas.openxmlformats.org/officeDocument/2006/relationships/hyperlink" Target="about:blank"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5.png"/><Relationship Id="rId17" Type="http://schemas.openxmlformats.org/officeDocument/2006/relationships/hyperlink" Target="about:blank" TargetMode="Externa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s://tlang754703143.files.wordpress.com/2018/08/protean-heritage-everyday-superdiversity.pdf" TargetMode="External"/><Relationship Id="rId10" Type="http://schemas.openxmlformats.org/officeDocument/2006/relationships/header" Target="header1.xml"/><Relationship Id="rId19" Type="http://schemas.openxmlformats.org/officeDocument/2006/relationships/hyperlink" Target="about:blank" TargetMode="Externa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s://tlang754703143.files.wordpress.com/2018/08/voice-and-social-relations-in-a-city-market.pdf"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2.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B7F58991-9800-4762-8F22-3555082987BE}">
  <ds:schemaRefs>
    <ds:schemaRef ds:uri="http://schemas.openxmlformats.org/officeDocument/2006/bibliography"/>
  </ds:schemaRefs>
</ds:datastoreItem>
</file>

<file path=customXml/itemProps2.xml><?xml version="1.0" encoding="utf-8"?>
<ds:datastoreItem xmlns:ds="http://schemas.openxmlformats.org/officeDocument/2006/customXml" ds:itemID="{B7FD7CB3-9836-433B-A9A8-C2B59218F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10611</Words>
  <Characters>60486</Characters>
  <Application>Microsoft Office Word</Application>
  <DocSecurity>0</DocSecurity>
  <Lines>504</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angela creese</cp:lastModifiedBy>
  <cp:revision>2</cp:revision>
  <dcterms:created xsi:type="dcterms:W3CDTF">2020-08-03T09:27:00Z</dcterms:created>
  <dcterms:modified xsi:type="dcterms:W3CDTF">2020-08-03T09:27:00Z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ec9cdfbd-579b-3daf-8574-44a00b587103</vt:lpwstr>
  </property>
  <property fmtid="{D5CDD505-2E9C-101B-9397-08002B2CF9AE}" pid="24" name="Mendeley Citation Style_1">
    <vt:lpwstr>http://www.zotero.org/styles/apa</vt:lpwstr>
  </property>
</Properties>
</file>